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F1C1B" w:rsidRDefault="005F1C1B" w:rsidP="00B13D19">
      <w:pPr>
        <w:spacing w:line="204" w:lineRule="auto"/>
      </w:pPr>
    </w:p>
    <w:p w:rsidR="005F1C1B" w:rsidRPr="00B13D19" w:rsidRDefault="005F1C1B" w:rsidP="00B13D19">
      <w:pPr>
        <w:spacing w:line="204" w:lineRule="auto"/>
        <w:rPr>
          <w:sz w:val="28"/>
          <w:szCs w:val="28"/>
        </w:rPr>
      </w:pPr>
      <w:r>
        <w:rPr>
          <w:noProof/>
          <w:lang w:eastAsia="it-IT" w:bidi="ar-SA"/>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magine 25" o:spid="_x0000_s1026" type="#_x0000_t75" style="position:absolute;left:0;text-align:left;margin-left:269.4pt;margin-top:49.05pt;width:85.9pt;height:83.5pt;z-index:251660800;visibility:visible;mso-wrap-distance-left:0;mso-wrap-distance-right:0;mso-position-horizontal-relative:page;mso-position-vertical-relative:page" filled="t">
            <v:fill opacity="0"/>
            <v:imagedata r:id="rId7" o:title="" croptop="6301f" cropbottom="53793f" cropleft="28918f" cropright="28684f"/>
            <w10:wrap type="topAndBottom" anchorx="page" anchory="page"/>
          </v:shape>
        </w:pict>
      </w:r>
      <w:r w:rsidRPr="00B13D19">
        <w:rPr>
          <w:sz w:val="28"/>
          <w:szCs w:val="28"/>
        </w:rPr>
        <w:t>UNIVERSITA’ DEGLI STUDI DI PALERMO</w:t>
      </w:r>
    </w:p>
    <w:p w:rsidR="005F1C1B" w:rsidRPr="00B13D19" w:rsidRDefault="005F1C1B" w:rsidP="00B13D19">
      <w:pPr>
        <w:rPr>
          <w:sz w:val="28"/>
          <w:szCs w:val="28"/>
        </w:rPr>
      </w:pPr>
    </w:p>
    <w:p w:rsidR="005F1C1B" w:rsidRDefault="005F1C1B" w:rsidP="00B13D19">
      <w:pPr>
        <w:rPr>
          <w:sz w:val="32"/>
          <w:szCs w:val="32"/>
        </w:rPr>
      </w:pPr>
    </w:p>
    <w:p w:rsidR="005F1C1B" w:rsidRDefault="005F1C1B" w:rsidP="00B13D19">
      <w:pPr>
        <w:rPr>
          <w:sz w:val="32"/>
          <w:szCs w:val="32"/>
        </w:rPr>
      </w:pPr>
    </w:p>
    <w:p w:rsidR="005F1C1B" w:rsidRDefault="005F1C1B" w:rsidP="00B13D19">
      <w:pPr>
        <w:jc w:val="both"/>
        <w:rPr>
          <w:sz w:val="32"/>
          <w:szCs w:val="32"/>
        </w:rPr>
      </w:pPr>
    </w:p>
    <w:p w:rsidR="005F1C1B" w:rsidRDefault="005F1C1B" w:rsidP="00B13D19">
      <w:pPr>
        <w:rPr>
          <w:sz w:val="32"/>
          <w:szCs w:val="32"/>
        </w:rPr>
      </w:pPr>
    </w:p>
    <w:p w:rsidR="005F1C1B" w:rsidRDefault="005F1C1B" w:rsidP="00B13D19">
      <w:pPr>
        <w:rPr>
          <w:sz w:val="32"/>
          <w:szCs w:val="32"/>
        </w:rPr>
      </w:pPr>
    </w:p>
    <w:p w:rsidR="005F1C1B" w:rsidRPr="00DF79EA" w:rsidRDefault="005F1C1B" w:rsidP="00B13D19">
      <w:pPr>
        <w:rPr>
          <w:sz w:val="32"/>
          <w:szCs w:val="32"/>
        </w:rPr>
      </w:pPr>
      <w:r w:rsidRPr="00DF79EA">
        <w:rPr>
          <w:sz w:val="32"/>
          <w:szCs w:val="32"/>
        </w:rPr>
        <w:t>Luca Altamore   Antonino Siragusa</w:t>
      </w:r>
    </w:p>
    <w:p w:rsidR="005F1C1B" w:rsidRDefault="005F1C1B" w:rsidP="00B13D19">
      <w:pPr>
        <w:rPr>
          <w:sz w:val="20"/>
          <w:szCs w:val="20"/>
        </w:rPr>
      </w:pPr>
    </w:p>
    <w:p w:rsidR="005F1C1B" w:rsidRDefault="005F1C1B" w:rsidP="00B13D19">
      <w:pPr>
        <w:rPr>
          <w:sz w:val="20"/>
          <w:szCs w:val="20"/>
        </w:rPr>
      </w:pPr>
    </w:p>
    <w:p w:rsidR="005F1C1B" w:rsidRDefault="005F1C1B" w:rsidP="00B13D19">
      <w:pPr>
        <w:rPr>
          <w:sz w:val="20"/>
          <w:szCs w:val="20"/>
        </w:rPr>
      </w:pPr>
    </w:p>
    <w:p w:rsidR="005F1C1B" w:rsidRDefault="005F1C1B" w:rsidP="00B13D19">
      <w:pPr>
        <w:rPr>
          <w:sz w:val="20"/>
          <w:szCs w:val="20"/>
        </w:rPr>
      </w:pPr>
    </w:p>
    <w:p w:rsidR="005F1C1B" w:rsidRDefault="005F1C1B" w:rsidP="00B13D19">
      <w:pPr>
        <w:rPr>
          <w:sz w:val="20"/>
          <w:szCs w:val="20"/>
        </w:rPr>
      </w:pPr>
    </w:p>
    <w:p w:rsidR="005F1C1B" w:rsidRDefault="005F1C1B" w:rsidP="00B13D19">
      <w:pPr>
        <w:rPr>
          <w:sz w:val="20"/>
          <w:szCs w:val="20"/>
        </w:rPr>
      </w:pPr>
    </w:p>
    <w:p w:rsidR="005F1C1B" w:rsidRDefault="005F1C1B" w:rsidP="00B13D19">
      <w:pPr>
        <w:rPr>
          <w:sz w:val="20"/>
          <w:szCs w:val="20"/>
        </w:rPr>
      </w:pPr>
    </w:p>
    <w:p w:rsidR="005F1C1B" w:rsidRDefault="005F1C1B" w:rsidP="00B13D19">
      <w:pPr>
        <w:rPr>
          <w:sz w:val="20"/>
          <w:szCs w:val="20"/>
        </w:rPr>
      </w:pPr>
    </w:p>
    <w:p w:rsidR="005F1C1B" w:rsidRDefault="005F1C1B" w:rsidP="00B13D19">
      <w:pPr>
        <w:rPr>
          <w:sz w:val="20"/>
          <w:szCs w:val="20"/>
        </w:rPr>
      </w:pPr>
    </w:p>
    <w:p w:rsidR="005F1C1B" w:rsidRDefault="005F1C1B" w:rsidP="00B13D19">
      <w:pPr>
        <w:rPr>
          <w:sz w:val="20"/>
          <w:szCs w:val="20"/>
        </w:rPr>
      </w:pPr>
    </w:p>
    <w:p w:rsidR="005F1C1B" w:rsidRDefault="005F1C1B" w:rsidP="00B13D19">
      <w:pPr>
        <w:rPr>
          <w:sz w:val="20"/>
          <w:szCs w:val="20"/>
        </w:rPr>
      </w:pPr>
    </w:p>
    <w:p w:rsidR="005F1C1B" w:rsidRDefault="005F1C1B" w:rsidP="00B13D19">
      <w:pPr>
        <w:rPr>
          <w:sz w:val="20"/>
          <w:szCs w:val="20"/>
        </w:rPr>
      </w:pPr>
    </w:p>
    <w:p w:rsidR="005F1C1B" w:rsidRPr="00DF79EA" w:rsidRDefault="005F1C1B" w:rsidP="00B13D19">
      <w:pPr>
        <w:pStyle w:val="HTMLPreformatted"/>
        <w:jc w:val="center"/>
        <w:rPr>
          <w:rFonts w:ascii="Times New Roman" w:hAnsi="Times New Roman" w:cs="Times New Roman"/>
          <w:b/>
          <w:sz w:val="44"/>
          <w:szCs w:val="44"/>
        </w:rPr>
      </w:pPr>
      <w:r w:rsidRPr="00DF79EA">
        <w:rPr>
          <w:rFonts w:ascii="Times New Roman" w:hAnsi="Times New Roman" w:cs="Times New Roman"/>
          <w:b/>
          <w:sz w:val="44"/>
          <w:szCs w:val="44"/>
        </w:rPr>
        <w:t xml:space="preserve">Opportunità di </w:t>
      </w:r>
      <w:r>
        <w:rPr>
          <w:rFonts w:ascii="Times New Roman" w:hAnsi="Times New Roman" w:cs="Times New Roman"/>
          <w:b/>
          <w:sz w:val="44"/>
          <w:szCs w:val="44"/>
        </w:rPr>
        <w:t xml:space="preserve">sviluppo per il comparto carne, </w:t>
      </w:r>
      <w:r w:rsidRPr="00DF79EA">
        <w:rPr>
          <w:rFonts w:ascii="Times New Roman" w:hAnsi="Times New Roman" w:cs="Times New Roman"/>
          <w:b/>
          <w:sz w:val="44"/>
          <w:szCs w:val="44"/>
        </w:rPr>
        <w:t>una analisi territoriale</w:t>
      </w:r>
    </w:p>
    <w:p w:rsidR="005F1C1B" w:rsidRDefault="005F1C1B" w:rsidP="00B13D19">
      <w:pPr>
        <w:rPr>
          <w:sz w:val="20"/>
          <w:szCs w:val="20"/>
        </w:rPr>
      </w:pPr>
    </w:p>
    <w:p w:rsidR="005F1C1B" w:rsidRDefault="005F1C1B" w:rsidP="00B13D19">
      <w:pPr>
        <w:rPr>
          <w:sz w:val="20"/>
          <w:szCs w:val="20"/>
        </w:rPr>
      </w:pPr>
    </w:p>
    <w:p w:rsidR="005F1C1B" w:rsidRDefault="005F1C1B" w:rsidP="00B13D19">
      <w:pPr>
        <w:rPr>
          <w:sz w:val="20"/>
          <w:szCs w:val="20"/>
        </w:rPr>
      </w:pPr>
    </w:p>
    <w:p w:rsidR="005F1C1B" w:rsidRDefault="005F1C1B" w:rsidP="00B13D19">
      <w:pPr>
        <w:rPr>
          <w:sz w:val="20"/>
          <w:szCs w:val="20"/>
        </w:rPr>
      </w:pPr>
    </w:p>
    <w:p w:rsidR="005F1C1B" w:rsidRDefault="005F1C1B" w:rsidP="00B13D19">
      <w:pPr>
        <w:rPr>
          <w:sz w:val="20"/>
          <w:szCs w:val="20"/>
        </w:rPr>
      </w:pPr>
    </w:p>
    <w:p w:rsidR="005F1C1B" w:rsidRDefault="005F1C1B" w:rsidP="00B13D19">
      <w:pPr>
        <w:rPr>
          <w:sz w:val="20"/>
          <w:szCs w:val="20"/>
        </w:rPr>
      </w:pPr>
    </w:p>
    <w:p w:rsidR="005F1C1B" w:rsidRPr="0055057D" w:rsidRDefault="005F1C1B" w:rsidP="00B13D19"/>
    <w:p w:rsidR="005F1C1B" w:rsidRPr="0055057D" w:rsidRDefault="005F1C1B" w:rsidP="00B13D19">
      <w:pPr>
        <w:jc w:val="both"/>
      </w:pPr>
    </w:p>
    <w:p w:rsidR="005F1C1B" w:rsidRDefault="005F1C1B" w:rsidP="00B13D19"/>
    <w:p w:rsidR="005F1C1B" w:rsidRDefault="005F1C1B" w:rsidP="00B13D19"/>
    <w:p w:rsidR="005F1C1B" w:rsidRDefault="005F1C1B" w:rsidP="00B13D19"/>
    <w:p w:rsidR="005F1C1B" w:rsidRDefault="005F1C1B" w:rsidP="00B13D19"/>
    <w:p w:rsidR="005F1C1B" w:rsidRDefault="005F1C1B" w:rsidP="00B13D19"/>
    <w:p w:rsidR="005F1C1B" w:rsidRDefault="005F1C1B" w:rsidP="00B13D19"/>
    <w:p w:rsidR="005F1C1B" w:rsidRDefault="005F1C1B" w:rsidP="00B13D19"/>
    <w:p w:rsidR="005F1C1B" w:rsidRDefault="005F1C1B" w:rsidP="00B13D19"/>
    <w:p w:rsidR="005F1C1B" w:rsidRDefault="005F1C1B" w:rsidP="00B13D19"/>
    <w:p w:rsidR="005F1C1B" w:rsidRPr="00895B8B" w:rsidRDefault="005F1C1B" w:rsidP="00B13D19">
      <w:r w:rsidRPr="00895B8B">
        <w:t>Editore - Dipartimento dei Sistemi Agricoli e Forestali (SAF)</w:t>
      </w:r>
    </w:p>
    <w:p w:rsidR="005F1C1B" w:rsidRPr="00B13D19" w:rsidRDefault="005F1C1B" w:rsidP="00B13D19">
      <w:r w:rsidRPr="00DF79EA">
        <w:t>ISBN 978-88-6213-019-6</w:t>
      </w:r>
    </w:p>
    <w:p w:rsidR="005F1C1B" w:rsidRPr="00E35F6F" w:rsidRDefault="005F1C1B" w:rsidP="00127562">
      <w:pPr>
        <w:spacing w:line="360" w:lineRule="auto"/>
        <w:ind w:left="2410"/>
        <w:jc w:val="both"/>
        <w:rPr>
          <w:rFonts w:cs="Times New Roman"/>
        </w:rPr>
      </w:pPr>
    </w:p>
    <w:p w:rsidR="005F1C1B" w:rsidRDefault="005F1C1B" w:rsidP="00316312">
      <w:pPr>
        <w:spacing w:line="360" w:lineRule="auto"/>
        <w:ind w:left="1843"/>
        <w:jc w:val="both"/>
        <w:rPr>
          <w:rStyle w:val="Emphasis"/>
        </w:rPr>
      </w:pPr>
      <w:r w:rsidRPr="00E35F6F">
        <w:rPr>
          <w:rFonts w:cs="Times New Roman"/>
        </w:rPr>
        <w:t xml:space="preserve">“……. </w:t>
      </w:r>
      <w:r w:rsidRPr="00E35F6F">
        <w:rPr>
          <w:rStyle w:val="Emphasis"/>
        </w:rPr>
        <w:t>arido e brullo, squallido e desolato, e richiama la vicina Africa, la steppa bruciata dal sole estivo. Ancora oggi, sostanzialmente il paesaggio è quello di ieri,  anche se si nota, qua e là, qualche atto di intelligenza che fa sperare in un processo di rinnovamen</w:t>
      </w:r>
      <w:r>
        <w:rPr>
          <w:rStyle w:val="Emphasis"/>
        </w:rPr>
        <w:t>to umano, sociale ed economico.</w:t>
      </w:r>
    </w:p>
    <w:p w:rsidR="005F1C1B" w:rsidRPr="00E35F6F" w:rsidRDefault="005F1C1B" w:rsidP="00065A20">
      <w:pPr>
        <w:spacing w:line="360" w:lineRule="auto"/>
        <w:ind w:left="1843"/>
        <w:jc w:val="both"/>
        <w:rPr>
          <w:rStyle w:val="Emphasis"/>
        </w:rPr>
      </w:pPr>
      <w:r w:rsidRPr="00E35F6F">
        <w:rPr>
          <w:rStyle w:val="Emphasis"/>
        </w:rPr>
        <w:t xml:space="preserve">È tuttora il regno del grano, che copre immense distese di colline e di valli, alternandosi con la fava, la sulla ed il pascolo. Ma è anche il paesaggio dominato da una sete torturane; e non è solo sete d’ acqua, ma pure sete di prosperità, di comprensione,  di solidarietà, di tranquillità e di fiducia nell’ avvenire, da parte di uomini che, nonostante tutto, amano ancora questa steppa assolata, perché essa rappresenta il vero volto della Sicilia. Due generazioni di riformisti si sono scontrati con questo paesaggio, ma i suoi problemi di fondo sono rimasti insoluti o si sono aggravati,  forse perché non </w:t>
      </w:r>
      <w:r>
        <w:rPr>
          <w:rStyle w:val="Emphasis"/>
        </w:rPr>
        <w:t xml:space="preserve">      </w:t>
      </w:r>
      <w:r w:rsidRPr="00E35F6F">
        <w:rPr>
          <w:rStyle w:val="Emphasis"/>
        </w:rPr>
        <w:t>è stato compreso il profondo significato economico e sociale della “azienda agraria”intesa come “unità viva”, che quivi ha l’ impronta dei lontani e degli attuali coltivatori, del clima immodificabile e della storia più volte millenaria della nostra agricoltura. La generazione che corre deve affrontare</w:t>
      </w:r>
      <w:r>
        <w:rPr>
          <w:rStyle w:val="Emphasis"/>
        </w:rPr>
        <w:t xml:space="preserve"> l’</w:t>
      </w:r>
      <w:r w:rsidRPr="00E35F6F">
        <w:rPr>
          <w:rStyle w:val="Emphasis"/>
        </w:rPr>
        <w:t>immane compito di porre riparo agli errori commessi e di dare l’ auspicata soluzione ai problemi di ieri e di oggi”</w:t>
      </w:r>
    </w:p>
    <w:p w:rsidR="005F1C1B" w:rsidRPr="00E35F6F" w:rsidRDefault="005F1C1B" w:rsidP="00657DD3">
      <w:pPr>
        <w:pStyle w:val="Standard"/>
        <w:spacing w:line="360" w:lineRule="auto"/>
        <w:jc w:val="right"/>
        <w:rPr>
          <w:b/>
        </w:rPr>
      </w:pPr>
      <w:r w:rsidRPr="00E35F6F">
        <w:rPr>
          <w:rFonts w:cs="Times New Roman"/>
        </w:rPr>
        <w:t xml:space="preserve">                                                                                        (G. P. Ballatore  1971)</w:t>
      </w:r>
    </w:p>
    <w:p w:rsidR="005F1C1B" w:rsidRPr="00E35F6F" w:rsidRDefault="005F1C1B" w:rsidP="00127562">
      <w:pPr>
        <w:pStyle w:val="Standard"/>
        <w:tabs>
          <w:tab w:val="center" w:pos="4819"/>
        </w:tabs>
        <w:spacing w:line="360" w:lineRule="auto"/>
        <w:rPr>
          <w:b/>
        </w:rPr>
      </w:pPr>
    </w:p>
    <w:p w:rsidR="005F1C1B" w:rsidRDefault="005F1C1B" w:rsidP="005458B5">
      <w:pPr>
        <w:pStyle w:val="Standard"/>
        <w:tabs>
          <w:tab w:val="center" w:pos="4819"/>
        </w:tabs>
        <w:spacing w:line="360" w:lineRule="auto"/>
        <w:rPr>
          <w:b/>
        </w:rPr>
      </w:pPr>
    </w:p>
    <w:p w:rsidR="005F1C1B" w:rsidRDefault="005F1C1B" w:rsidP="005458B5">
      <w:pPr>
        <w:pStyle w:val="Standard"/>
        <w:tabs>
          <w:tab w:val="center" w:pos="4819"/>
        </w:tabs>
        <w:spacing w:line="360" w:lineRule="auto"/>
        <w:rPr>
          <w:b/>
        </w:rPr>
      </w:pPr>
    </w:p>
    <w:p w:rsidR="005F1C1B" w:rsidRDefault="005F1C1B" w:rsidP="005458B5">
      <w:pPr>
        <w:pStyle w:val="Standard"/>
        <w:tabs>
          <w:tab w:val="center" w:pos="4819"/>
        </w:tabs>
        <w:spacing w:line="360" w:lineRule="auto"/>
        <w:rPr>
          <w:b/>
        </w:rPr>
      </w:pPr>
    </w:p>
    <w:p w:rsidR="005F1C1B" w:rsidRDefault="005F1C1B" w:rsidP="005458B5">
      <w:pPr>
        <w:pStyle w:val="Standard"/>
        <w:tabs>
          <w:tab w:val="center" w:pos="4819"/>
        </w:tabs>
        <w:spacing w:line="360" w:lineRule="auto"/>
        <w:rPr>
          <w:b/>
        </w:rPr>
      </w:pPr>
    </w:p>
    <w:p w:rsidR="005F1C1B" w:rsidRDefault="005F1C1B" w:rsidP="005458B5">
      <w:pPr>
        <w:pStyle w:val="Standard"/>
        <w:tabs>
          <w:tab w:val="center" w:pos="4819"/>
        </w:tabs>
        <w:spacing w:line="360" w:lineRule="auto"/>
        <w:rPr>
          <w:b/>
        </w:rPr>
      </w:pPr>
    </w:p>
    <w:p w:rsidR="005F1C1B" w:rsidRDefault="005F1C1B" w:rsidP="005458B5">
      <w:pPr>
        <w:pStyle w:val="Standard"/>
        <w:tabs>
          <w:tab w:val="center" w:pos="4819"/>
        </w:tabs>
        <w:spacing w:line="360" w:lineRule="auto"/>
        <w:rPr>
          <w:b/>
        </w:rPr>
      </w:pPr>
      <w:r>
        <w:rPr>
          <w:noProof/>
          <w:lang w:eastAsia="it-IT" w:bidi="ar-SA"/>
        </w:rPr>
        <w:pict>
          <v:rect id="_x0000_s1027" style="position:absolute;left:0;text-align:left;margin-left:178.35pt;margin-top:44.3pt;width:35.25pt;height:24pt;z-index:251659776" stroked="f"/>
        </w:pict>
      </w:r>
    </w:p>
    <w:p w:rsidR="005F1C1B" w:rsidRDefault="005F1C1B" w:rsidP="0038305D">
      <w:pPr>
        <w:pStyle w:val="Standard"/>
        <w:tabs>
          <w:tab w:val="center" w:pos="4819"/>
        </w:tabs>
        <w:spacing w:line="360" w:lineRule="auto"/>
        <w:rPr>
          <w:b/>
          <w:caps/>
        </w:rPr>
      </w:pPr>
    </w:p>
    <w:p w:rsidR="005F1C1B" w:rsidRDefault="005F1C1B" w:rsidP="0038305D">
      <w:pPr>
        <w:pStyle w:val="Standard"/>
        <w:tabs>
          <w:tab w:val="center" w:pos="4819"/>
        </w:tabs>
        <w:spacing w:line="360" w:lineRule="auto"/>
        <w:rPr>
          <w:b/>
          <w:caps/>
        </w:rPr>
      </w:pPr>
    </w:p>
    <w:p w:rsidR="005F1C1B" w:rsidRDefault="005F1C1B" w:rsidP="00643645">
      <w:pPr>
        <w:rPr>
          <w:b/>
          <w:sz w:val="32"/>
          <w:szCs w:val="32"/>
        </w:rPr>
      </w:pPr>
      <w:r w:rsidRPr="009E0398">
        <w:rPr>
          <w:b/>
          <w:sz w:val="32"/>
          <w:szCs w:val="32"/>
        </w:rPr>
        <w:t>INDICE</w:t>
      </w:r>
    </w:p>
    <w:p w:rsidR="005F1C1B" w:rsidRDefault="005F1C1B" w:rsidP="00643645">
      <w:pPr>
        <w:rPr>
          <w:b/>
          <w:sz w:val="32"/>
          <w:szCs w:val="32"/>
        </w:rPr>
      </w:pPr>
    </w:p>
    <w:tbl>
      <w:tblPr>
        <w:tblW w:w="0" w:type="auto"/>
        <w:tblInd w:w="108" w:type="dxa"/>
        <w:tblLook w:val="00A0"/>
      </w:tblPr>
      <w:tblGrid>
        <w:gridCol w:w="6521"/>
        <w:gridCol w:w="623"/>
        <w:gridCol w:w="536"/>
      </w:tblGrid>
      <w:tr w:rsidR="005F1C1B" w:rsidRPr="00114B75" w:rsidTr="00C85295">
        <w:tc>
          <w:tcPr>
            <w:tcW w:w="6521" w:type="dxa"/>
          </w:tcPr>
          <w:p w:rsidR="005F1C1B" w:rsidRPr="00114B75" w:rsidRDefault="005F1C1B" w:rsidP="00C85295">
            <w:pPr>
              <w:jc w:val="left"/>
            </w:pPr>
          </w:p>
        </w:tc>
        <w:tc>
          <w:tcPr>
            <w:tcW w:w="623" w:type="dxa"/>
          </w:tcPr>
          <w:p w:rsidR="005F1C1B" w:rsidRPr="00114B75" w:rsidRDefault="005F1C1B" w:rsidP="00C85295">
            <w:pPr>
              <w:jc w:val="left"/>
            </w:pPr>
          </w:p>
        </w:tc>
        <w:tc>
          <w:tcPr>
            <w:tcW w:w="536" w:type="dxa"/>
          </w:tcPr>
          <w:p w:rsidR="005F1C1B" w:rsidRPr="00114B75" w:rsidRDefault="005F1C1B" w:rsidP="00C85295">
            <w:pPr>
              <w:jc w:val="right"/>
            </w:pPr>
          </w:p>
        </w:tc>
      </w:tr>
      <w:tr w:rsidR="005F1C1B" w:rsidRPr="00114B75" w:rsidTr="00C85295">
        <w:tc>
          <w:tcPr>
            <w:tcW w:w="6521" w:type="dxa"/>
          </w:tcPr>
          <w:p w:rsidR="005F1C1B" w:rsidRPr="00114B75" w:rsidRDefault="005F1C1B" w:rsidP="00C85295">
            <w:pPr>
              <w:jc w:val="left"/>
            </w:pPr>
          </w:p>
        </w:tc>
        <w:tc>
          <w:tcPr>
            <w:tcW w:w="623" w:type="dxa"/>
          </w:tcPr>
          <w:p w:rsidR="005F1C1B" w:rsidRPr="00114B75" w:rsidRDefault="005F1C1B" w:rsidP="00C85295">
            <w:pPr>
              <w:jc w:val="left"/>
            </w:pPr>
          </w:p>
        </w:tc>
        <w:tc>
          <w:tcPr>
            <w:tcW w:w="536" w:type="dxa"/>
          </w:tcPr>
          <w:p w:rsidR="005F1C1B" w:rsidRPr="00114B75" w:rsidRDefault="005F1C1B" w:rsidP="00C85295">
            <w:pPr>
              <w:jc w:val="right"/>
            </w:pPr>
          </w:p>
        </w:tc>
      </w:tr>
      <w:tr w:rsidR="005F1C1B" w:rsidRPr="00114B75" w:rsidTr="00C85295">
        <w:tc>
          <w:tcPr>
            <w:tcW w:w="6521" w:type="dxa"/>
          </w:tcPr>
          <w:p w:rsidR="005F1C1B" w:rsidRPr="00114B75" w:rsidRDefault="005F1C1B" w:rsidP="00C85295">
            <w:pPr>
              <w:pStyle w:val="Standard"/>
              <w:tabs>
                <w:tab w:val="center" w:pos="4819"/>
              </w:tabs>
              <w:jc w:val="left"/>
              <w:rPr>
                <w:rFonts w:cs="Times New Roman"/>
                <w:b/>
                <w:caps/>
              </w:rPr>
            </w:pPr>
            <w:r w:rsidRPr="00114B75">
              <w:rPr>
                <w:rFonts w:cs="Times New Roman"/>
                <w:b/>
                <w:caps/>
              </w:rPr>
              <w:t xml:space="preserve">capitolo 1 </w:t>
            </w:r>
          </w:p>
          <w:p w:rsidR="005F1C1B" w:rsidRPr="00114B75" w:rsidRDefault="005F1C1B" w:rsidP="00C85295">
            <w:pPr>
              <w:pStyle w:val="Standard"/>
              <w:tabs>
                <w:tab w:val="center" w:pos="4819"/>
              </w:tabs>
              <w:jc w:val="left"/>
              <w:rPr>
                <w:rFonts w:cs="Times New Roman"/>
                <w:caps/>
              </w:rPr>
            </w:pPr>
            <w:smartTag w:uri="urn:schemas-microsoft-com:office:smarttags" w:element="PersonName">
              <w:smartTagPr>
                <w:attr w:name="ProductID" w:val="LA ZOOTECNIA DA"/>
              </w:smartTagPr>
              <w:r w:rsidRPr="00114B75">
                <w:rPr>
                  <w:rFonts w:cs="Times New Roman"/>
                  <w:caps/>
                </w:rPr>
                <w:t>la zootecnia da</w:t>
              </w:r>
            </w:smartTag>
            <w:r w:rsidRPr="00114B75">
              <w:rPr>
                <w:rFonts w:cs="Times New Roman"/>
                <w:caps/>
              </w:rPr>
              <w:t xml:space="preserve"> carne  in sicilia e l’area  oggetto di studiO</w:t>
            </w:r>
          </w:p>
        </w:tc>
        <w:tc>
          <w:tcPr>
            <w:tcW w:w="623" w:type="dxa"/>
          </w:tcPr>
          <w:p w:rsidR="005F1C1B" w:rsidRPr="00114B75" w:rsidRDefault="005F1C1B" w:rsidP="00C85295">
            <w:pPr>
              <w:jc w:val="left"/>
            </w:pPr>
          </w:p>
          <w:p w:rsidR="005F1C1B" w:rsidRPr="00114B75" w:rsidRDefault="005F1C1B" w:rsidP="00C85295">
            <w:pPr>
              <w:jc w:val="left"/>
            </w:pPr>
          </w:p>
          <w:p w:rsidR="005F1C1B" w:rsidRPr="00114B75" w:rsidRDefault="005F1C1B" w:rsidP="00C85295">
            <w:pPr>
              <w:jc w:val="left"/>
            </w:pPr>
            <w:r w:rsidRPr="00114B75">
              <w:t>pag.</w:t>
            </w:r>
          </w:p>
        </w:tc>
        <w:tc>
          <w:tcPr>
            <w:tcW w:w="536" w:type="dxa"/>
          </w:tcPr>
          <w:p w:rsidR="005F1C1B" w:rsidRPr="00114B75" w:rsidRDefault="005F1C1B" w:rsidP="00C85295">
            <w:pPr>
              <w:jc w:val="right"/>
            </w:pPr>
          </w:p>
          <w:p w:rsidR="005F1C1B" w:rsidRPr="00114B75" w:rsidRDefault="005F1C1B" w:rsidP="00C85295">
            <w:pPr>
              <w:jc w:val="right"/>
            </w:pPr>
          </w:p>
          <w:p w:rsidR="005F1C1B" w:rsidRPr="00114B75" w:rsidRDefault="005F1C1B" w:rsidP="00C85295">
            <w:pPr>
              <w:jc w:val="right"/>
            </w:pPr>
            <w:r>
              <w:t>4</w:t>
            </w:r>
          </w:p>
        </w:tc>
      </w:tr>
      <w:tr w:rsidR="005F1C1B" w:rsidRPr="00114B75" w:rsidTr="00C85295">
        <w:tc>
          <w:tcPr>
            <w:tcW w:w="6521" w:type="dxa"/>
          </w:tcPr>
          <w:p w:rsidR="005F1C1B" w:rsidRPr="00114B75" w:rsidRDefault="005F1C1B" w:rsidP="00C85295">
            <w:pPr>
              <w:pStyle w:val="Standard"/>
              <w:tabs>
                <w:tab w:val="center" w:pos="4819"/>
              </w:tabs>
              <w:jc w:val="left"/>
              <w:rPr>
                <w:rFonts w:cs="Times New Roman"/>
                <w:caps/>
              </w:rPr>
            </w:pPr>
          </w:p>
        </w:tc>
        <w:tc>
          <w:tcPr>
            <w:tcW w:w="623" w:type="dxa"/>
          </w:tcPr>
          <w:p w:rsidR="005F1C1B" w:rsidRPr="00114B75" w:rsidRDefault="005F1C1B" w:rsidP="00C85295">
            <w:pPr>
              <w:jc w:val="left"/>
            </w:pPr>
          </w:p>
        </w:tc>
        <w:tc>
          <w:tcPr>
            <w:tcW w:w="536" w:type="dxa"/>
          </w:tcPr>
          <w:p w:rsidR="005F1C1B" w:rsidRPr="00114B75" w:rsidRDefault="005F1C1B" w:rsidP="00C85295">
            <w:pPr>
              <w:jc w:val="right"/>
            </w:pPr>
          </w:p>
        </w:tc>
      </w:tr>
      <w:tr w:rsidR="005F1C1B" w:rsidRPr="00114B75" w:rsidTr="00C85295">
        <w:tc>
          <w:tcPr>
            <w:tcW w:w="6521" w:type="dxa"/>
          </w:tcPr>
          <w:p w:rsidR="005F1C1B" w:rsidRPr="00114B75" w:rsidRDefault="005F1C1B" w:rsidP="00C85295">
            <w:pPr>
              <w:pStyle w:val="Standard"/>
              <w:numPr>
                <w:ilvl w:val="1"/>
                <w:numId w:val="41"/>
              </w:numPr>
              <w:jc w:val="left"/>
              <w:rPr>
                <w:rFonts w:cs="Times New Roman"/>
                <w:smallCaps/>
              </w:rPr>
            </w:pPr>
            <w:r w:rsidRPr="00114B75">
              <w:rPr>
                <w:rFonts w:cs="Times New Roman"/>
                <w:smallCaps/>
              </w:rPr>
              <w:t xml:space="preserve">  </w:t>
            </w:r>
            <w:smartTag w:uri="urn:schemas-microsoft-com:office:smarttags" w:element="PersonName">
              <w:smartTagPr>
                <w:attr w:name="ProductID" w:val="LA STRUTTURA DELLA"/>
              </w:smartTagPr>
              <w:r w:rsidRPr="00114B75">
                <w:rPr>
                  <w:rFonts w:cs="Times New Roman"/>
                  <w:smallCaps/>
                </w:rPr>
                <w:t>la struttura della</w:t>
              </w:r>
            </w:smartTag>
            <w:r w:rsidRPr="00114B75">
              <w:rPr>
                <w:rFonts w:cs="Times New Roman"/>
                <w:smallCaps/>
              </w:rPr>
              <w:t xml:space="preserve"> zootecnia da carne in Sicilia</w:t>
            </w:r>
          </w:p>
        </w:tc>
        <w:tc>
          <w:tcPr>
            <w:tcW w:w="623" w:type="dxa"/>
          </w:tcPr>
          <w:p w:rsidR="005F1C1B" w:rsidRPr="00114B75" w:rsidRDefault="005F1C1B" w:rsidP="00C85295">
            <w:pPr>
              <w:jc w:val="left"/>
            </w:pPr>
            <w:r w:rsidRPr="00114B75">
              <w:t>pag.</w:t>
            </w:r>
          </w:p>
        </w:tc>
        <w:tc>
          <w:tcPr>
            <w:tcW w:w="536" w:type="dxa"/>
          </w:tcPr>
          <w:p w:rsidR="005F1C1B" w:rsidRPr="00114B75" w:rsidRDefault="005F1C1B" w:rsidP="00C85295">
            <w:pPr>
              <w:jc w:val="right"/>
            </w:pPr>
            <w:r>
              <w:t>4</w:t>
            </w:r>
          </w:p>
        </w:tc>
      </w:tr>
      <w:tr w:rsidR="005F1C1B" w:rsidRPr="00114B75" w:rsidTr="00C85295">
        <w:tc>
          <w:tcPr>
            <w:tcW w:w="6521" w:type="dxa"/>
          </w:tcPr>
          <w:p w:rsidR="005F1C1B" w:rsidRPr="00114B75" w:rsidRDefault="005F1C1B" w:rsidP="00C85295">
            <w:pPr>
              <w:pStyle w:val="Standard"/>
              <w:jc w:val="left"/>
              <w:rPr>
                <w:rFonts w:cs="Times New Roman"/>
                <w:smallCaps/>
              </w:rPr>
            </w:pPr>
            <w:r w:rsidRPr="00114B75">
              <w:rPr>
                <w:rFonts w:cs="Times New Roman"/>
                <w:smallCaps/>
              </w:rPr>
              <w:t>1.2    l’area oggetto di indagine</w:t>
            </w:r>
          </w:p>
        </w:tc>
        <w:tc>
          <w:tcPr>
            <w:tcW w:w="623" w:type="dxa"/>
          </w:tcPr>
          <w:p w:rsidR="005F1C1B" w:rsidRPr="00114B75" w:rsidRDefault="005F1C1B" w:rsidP="00C85295">
            <w:pPr>
              <w:jc w:val="left"/>
            </w:pPr>
            <w:r w:rsidRPr="00114B75">
              <w:t>pag.</w:t>
            </w:r>
          </w:p>
        </w:tc>
        <w:tc>
          <w:tcPr>
            <w:tcW w:w="536" w:type="dxa"/>
          </w:tcPr>
          <w:p w:rsidR="005F1C1B" w:rsidRPr="00114B75" w:rsidRDefault="005F1C1B" w:rsidP="00C85295">
            <w:pPr>
              <w:jc w:val="right"/>
            </w:pPr>
            <w:r w:rsidRPr="00114B75">
              <w:t>4</w:t>
            </w:r>
          </w:p>
        </w:tc>
      </w:tr>
      <w:tr w:rsidR="005F1C1B" w:rsidRPr="00114B75" w:rsidTr="00C85295">
        <w:tc>
          <w:tcPr>
            <w:tcW w:w="6521" w:type="dxa"/>
          </w:tcPr>
          <w:p w:rsidR="005F1C1B" w:rsidRPr="00114B75" w:rsidRDefault="005F1C1B" w:rsidP="00C85295">
            <w:pPr>
              <w:pStyle w:val="Standard"/>
              <w:jc w:val="left"/>
              <w:rPr>
                <w:rFonts w:cs="Times New Roman"/>
                <w:smallCaps/>
              </w:rPr>
            </w:pPr>
          </w:p>
        </w:tc>
        <w:tc>
          <w:tcPr>
            <w:tcW w:w="623" w:type="dxa"/>
          </w:tcPr>
          <w:p w:rsidR="005F1C1B" w:rsidRPr="00114B75" w:rsidRDefault="005F1C1B" w:rsidP="00C85295">
            <w:pPr>
              <w:jc w:val="left"/>
            </w:pPr>
          </w:p>
        </w:tc>
        <w:tc>
          <w:tcPr>
            <w:tcW w:w="536" w:type="dxa"/>
          </w:tcPr>
          <w:p w:rsidR="005F1C1B" w:rsidRPr="00114B75" w:rsidRDefault="005F1C1B" w:rsidP="00C85295">
            <w:pPr>
              <w:jc w:val="right"/>
            </w:pPr>
          </w:p>
        </w:tc>
      </w:tr>
      <w:tr w:rsidR="005F1C1B" w:rsidRPr="00114B75" w:rsidTr="00C85295">
        <w:tc>
          <w:tcPr>
            <w:tcW w:w="6521" w:type="dxa"/>
          </w:tcPr>
          <w:p w:rsidR="005F1C1B" w:rsidRPr="00114B75" w:rsidRDefault="005F1C1B" w:rsidP="00C85295">
            <w:pPr>
              <w:pStyle w:val="Standard"/>
              <w:jc w:val="left"/>
              <w:rPr>
                <w:rFonts w:cs="Times New Roman"/>
                <w:smallCaps/>
              </w:rPr>
            </w:pPr>
          </w:p>
        </w:tc>
        <w:tc>
          <w:tcPr>
            <w:tcW w:w="623" w:type="dxa"/>
          </w:tcPr>
          <w:p w:rsidR="005F1C1B" w:rsidRPr="00114B75" w:rsidRDefault="005F1C1B" w:rsidP="00C85295">
            <w:pPr>
              <w:jc w:val="left"/>
            </w:pPr>
          </w:p>
        </w:tc>
        <w:tc>
          <w:tcPr>
            <w:tcW w:w="536" w:type="dxa"/>
          </w:tcPr>
          <w:p w:rsidR="005F1C1B" w:rsidRPr="00114B75" w:rsidRDefault="005F1C1B" w:rsidP="00C85295">
            <w:pPr>
              <w:jc w:val="right"/>
            </w:pPr>
          </w:p>
        </w:tc>
      </w:tr>
      <w:tr w:rsidR="005F1C1B" w:rsidRPr="00114B75" w:rsidTr="00C85295">
        <w:tc>
          <w:tcPr>
            <w:tcW w:w="6521" w:type="dxa"/>
          </w:tcPr>
          <w:p w:rsidR="005F1C1B" w:rsidRPr="00114B75" w:rsidRDefault="005F1C1B" w:rsidP="00C85295">
            <w:pPr>
              <w:jc w:val="left"/>
              <w:rPr>
                <w:b/>
                <w:caps/>
              </w:rPr>
            </w:pPr>
            <w:r w:rsidRPr="00114B75">
              <w:rPr>
                <w:b/>
                <w:caps/>
              </w:rPr>
              <w:t>Capitolo 2</w:t>
            </w:r>
          </w:p>
          <w:p w:rsidR="005F1C1B" w:rsidRPr="00114B75" w:rsidRDefault="005F1C1B" w:rsidP="00C85295">
            <w:pPr>
              <w:jc w:val="left"/>
              <w:rPr>
                <w:caps/>
              </w:rPr>
            </w:pPr>
            <w:r w:rsidRPr="00114B75">
              <w:t xml:space="preserve">FILIERA CARNE </w:t>
            </w:r>
          </w:p>
        </w:tc>
        <w:tc>
          <w:tcPr>
            <w:tcW w:w="623" w:type="dxa"/>
          </w:tcPr>
          <w:p w:rsidR="005F1C1B" w:rsidRPr="00114B75" w:rsidRDefault="005F1C1B" w:rsidP="00C85295">
            <w:pPr>
              <w:jc w:val="left"/>
            </w:pPr>
          </w:p>
          <w:p w:rsidR="005F1C1B" w:rsidRPr="00114B75" w:rsidRDefault="005F1C1B" w:rsidP="00C85295">
            <w:pPr>
              <w:jc w:val="left"/>
            </w:pPr>
            <w:r w:rsidRPr="00114B75">
              <w:t>pag.</w:t>
            </w:r>
          </w:p>
        </w:tc>
        <w:tc>
          <w:tcPr>
            <w:tcW w:w="536" w:type="dxa"/>
          </w:tcPr>
          <w:p w:rsidR="005F1C1B" w:rsidRPr="00114B75" w:rsidRDefault="005F1C1B" w:rsidP="00C85295">
            <w:pPr>
              <w:jc w:val="right"/>
            </w:pPr>
          </w:p>
          <w:p w:rsidR="005F1C1B" w:rsidRPr="00114B75" w:rsidRDefault="005F1C1B" w:rsidP="00C85295">
            <w:pPr>
              <w:jc w:val="right"/>
            </w:pPr>
            <w:r>
              <w:t>12</w:t>
            </w:r>
          </w:p>
        </w:tc>
      </w:tr>
      <w:tr w:rsidR="005F1C1B" w:rsidRPr="00114B75" w:rsidTr="00C85295">
        <w:tc>
          <w:tcPr>
            <w:tcW w:w="6521" w:type="dxa"/>
          </w:tcPr>
          <w:p w:rsidR="005F1C1B" w:rsidRPr="00114B75" w:rsidRDefault="005F1C1B" w:rsidP="00C85295">
            <w:pPr>
              <w:jc w:val="left"/>
              <w:rPr>
                <w:b/>
                <w:caps/>
              </w:rPr>
            </w:pPr>
          </w:p>
        </w:tc>
        <w:tc>
          <w:tcPr>
            <w:tcW w:w="623" w:type="dxa"/>
          </w:tcPr>
          <w:p w:rsidR="005F1C1B" w:rsidRPr="00114B75" w:rsidRDefault="005F1C1B" w:rsidP="00C85295">
            <w:pPr>
              <w:jc w:val="left"/>
            </w:pPr>
          </w:p>
        </w:tc>
        <w:tc>
          <w:tcPr>
            <w:tcW w:w="536" w:type="dxa"/>
          </w:tcPr>
          <w:p w:rsidR="005F1C1B" w:rsidRPr="00114B75" w:rsidRDefault="005F1C1B" w:rsidP="00C85295">
            <w:pPr>
              <w:jc w:val="right"/>
            </w:pPr>
          </w:p>
        </w:tc>
      </w:tr>
      <w:tr w:rsidR="005F1C1B" w:rsidRPr="00114B75" w:rsidTr="00C85295">
        <w:tc>
          <w:tcPr>
            <w:tcW w:w="6521" w:type="dxa"/>
          </w:tcPr>
          <w:p w:rsidR="005F1C1B" w:rsidRPr="00114B75" w:rsidRDefault="005F1C1B" w:rsidP="00C85295">
            <w:pPr>
              <w:jc w:val="left"/>
              <w:rPr>
                <w:b/>
                <w:smallCaps/>
              </w:rPr>
            </w:pPr>
            <w:r w:rsidRPr="00114B75">
              <w:rPr>
                <w:caps/>
              </w:rPr>
              <w:t>2.1</w:t>
            </w:r>
            <w:r w:rsidRPr="00114B75">
              <w:rPr>
                <w:smallCaps/>
              </w:rPr>
              <w:t xml:space="preserve">    il sistema filiera</w:t>
            </w:r>
          </w:p>
        </w:tc>
        <w:tc>
          <w:tcPr>
            <w:tcW w:w="623" w:type="dxa"/>
          </w:tcPr>
          <w:p w:rsidR="005F1C1B" w:rsidRPr="00114B75" w:rsidRDefault="005F1C1B" w:rsidP="00C85295">
            <w:pPr>
              <w:jc w:val="left"/>
            </w:pPr>
            <w:r w:rsidRPr="00114B75">
              <w:t>pag.</w:t>
            </w:r>
          </w:p>
        </w:tc>
        <w:tc>
          <w:tcPr>
            <w:tcW w:w="536" w:type="dxa"/>
          </w:tcPr>
          <w:p w:rsidR="005F1C1B" w:rsidRPr="00114B75" w:rsidRDefault="005F1C1B" w:rsidP="00C85295">
            <w:pPr>
              <w:jc w:val="right"/>
            </w:pPr>
            <w:r>
              <w:t>12</w:t>
            </w:r>
          </w:p>
        </w:tc>
      </w:tr>
      <w:tr w:rsidR="005F1C1B" w:rsidRPr="00114B75" w:rsidTr="00C85295">
        <w:tc>
          <w:tcPr>
            <w:tcW w:w="6521" w:type="dxa"/>
          </w:tcPr>
          <w:p w:rsidR="005F1C1B" w:rsidRPr="00114B75" w:rsidRDefault="005F1C1B" w:rsidP="00C85295">
            <w:pPr>
              <w:jc w:val="left"/>
              <w:rPr>
                <w:i/>
                <w:iCs/>
                <w:smallCaps/>
              </w:rPr>
            </w:pPr>
            <w:r w:rsidRPr="00114B75">
              <w:rPr>
                <w:rStyle w:val="Emphasis"/>
                <w:i w:val="0"/>
                <w:smallCaps/>
              </w:rPr>
              <w:t>2.2    le fasi della filiera</w:t>
            </w:r>
          </w:p>
        </w:tc>
        <w:tc>
          <w:tcPr>
            <w:tcW w:w="623" w:type="dxa"/>
          </w:tcPr>
          <w:p w:rsidR="005F1C1B" w:rsidRPr="00114B75" w:rsidRDefault="005F1C1B" w:rsidP="00C85295">
            <w:pPr>
              <w:jc w:val="left"/>
            </w:pPr>
            <w:r w:rsidRPr="00114B75">
              <w:t>pag.</w:t>
            </w:r>
          </w:p>
        </w:tc>
        <w:tc>
          <w:tcPr>
            <w:tcW w:w="536" w:type="dxa"/>
          </w:tcPr>
          <w:p w:rsidR="005F1C1B" w:rsidRPr="00114B75" w:rsidRDefault="005F1C1B" w:rsidP="00C85295">
            <w:pPr>
              <w:jc w:val="right"/>
            </w:pPr>
            <w:r>
              <w:t>15</w:t>
            </w:r>
          </w:p>
        </w:tc>
      </w:tr>
      <w:tr w:rsidR="005F1C1B" w:rsidRPr="00114B75" w:rsidTr="00C85295">
        <w:tc>
          <w:tcPr>
            <w:tcW w:w="6521" w:type="dxa"/>
          </w:tcPr>
          <w:p w:rsidR="005F1C1B" w:rsidRPr="00114B75" w:rsidRDefault="005F1C1B" w:rsidP="00C85295">
            <w:pPr>
              <w:jc w:val="left"/>
              <w:rPr>
                <w:rStyle w:val="Emphasis"/>
                <w:i w:val="0"/>
                <w:smallCaps/>
              </w:rPr>
            </w:pPr>
          </w:p>
        </w:tc>
        <w:tc>
          <w:tcPr>
            <w:tcW w:w="623" w:type="dxa"/>
          </w:tcPr>
          <w:p w:rsidR="005F1C1B" w:rsidRPr="00114B75" w:rsidRDefault="005F1C1B" w:rsidP="00C85295">
            <w:pPr>
              <w:jc w:val="left"/>
            </w:pPr>
          </w:p>
        </w:tc>
        <w:tc>
          <w:tcPr>
            <w:tcW w:w="536" w:type="dxa"/>
          </w:tcPr>
          <w:p w:rsidR="005F1C1B" w:rsidRPr="00114B75" w:rsidRDefault="005F1C1B" w:rsidP="00C85295">
            <w:pPr>
              <w:jc w:val="right"/>
            </w:pPr>
          </w:p>
        </w:tc>
      </w:tr>
      <w:tr w:rsidR="005F1C1B" w:rsidRPr="00114B75" w:rsidTr="00C85295">
        <w:tc>
          <w:tcPr>
            <w:tcW w:w="6521" w:type="dxa"/>
          </w:tcPr>
          <w:p w:rsidR="005F1C1B" w:rsidRPr="00114B75" w:rsidRDefault="005F1C1B" w:rsidP="00C85295">
            <w:pPr>
              <w:jc w:val="left"/>
              <w:rPr>
                <w:rStyle w:val="Emphasis"/>
                <w:i w:val="0"/>
                <w:smallCaps/>
              </w:rPr>
            </w:pPr>
          </w:p>
        </w:tc>
        <w:tc>
          <w:tcPr>
            <w:tcW w:w="623" w:type="dxa"/>
          </w:tcPr>
          <w:p w:rsidR="005F1C1B" w:rsidRPr="00114B75" w:rsidRDefault="005F1C1B" w:rsidP="00C85295">
            <w:pPr>
              <w:jc w:val="left"/>
            </w:pPr>
          </w:p>
        </w:tc>
        <w:tc>
          <w:tcPr>
            <w:tcW w:w="536" w:type="dxa"/>
          </w:tcPr>
          <w:p w:rsidR="005F1C1B" w:rsidRPr="00114B75" w:rsidRDefault="005F1C1B" w:rsidP="00C85295">
            <w:pPr>
              <w:jc w:val="right"/>
            </w:pPr>
          </w:p>
        </w:tc>
      </w:tr>
      <w:tr w:rsidR="005F1C1B" w:rsidRPr="00114B75" w:rsidTr="00C85295">
        <w:tc>
          <w:tcPr>
            <w:tcW w:w="6521" w:type="dxa"/>
          </w:tcPr>
          <w:p w:rsidR="005F1C1B" w:rsidRPr="00114B75" w:rsidRDefault="005F1C1B" w:rsidP="00C85295">
            <w:pPr>
              <w:jc w:val="left"/>
              <w:rPr>
                <w:b/>
                <w:caps/>
              </w:rPr>
            </w:pPr>
            <w:r w:rsidRPr="00114B75">
              <w:rPr>
                <w:b/>
                <w:caps/>
              </w:rPr>
              <w:t>Capitolo 3</w:t>
            </w:r>
          </w:p>
          <w:p w:rsidR="005F1C1B" w:rsidRPr="00114B75" w:rsidRDefault="005F1C1B" w:rsidP="00C85295">
            <w:pPr>
              <w:jc w:val="left"/>
              <w:rPr>
                <w:rStyle w:val="Emphasis"/>
                <w:i w:val="0"/>
                <w:iCs w:val="0"/>
                <w:caps/>
              </w:rPr>
            </w:pPr>
            <w:smartTag w:uri="urn:schemas-microsoft-com:office:smarttags" w:element="PersonName">
              <w:smartTagPr>
                <w:attr w:name="ProductID" w:val="LA FASE DI"/>
              </w:smartTagPr>
              <w:r w:rsidRPr="00114B75">
                <w:rPr>
                  <w:caps/>
                </w:rPr>
                <w:t>La Fase di</w:t>
              </w:r>
            </w:smartTag>
            <w:r w:rsidRPr="00114B75">
              <w:rPr>
                <w:caps/>
              </w:rPr>
              <w:t xml:space="preserve">  Produzione                                                         </w:t>
            </w:r>
          </w:p>
        </w:tc>
        <w:tc>
          <w:tcPr>
            <w:tcW w:w="623" w:type="dxa"/>
          </w:tcPr>
          <w:p w:rsidR="005F1C1B" w:rsidRPr="00114B75" w:rsidRDefault="005F1C1B" w:rsidP="00C85295">
            <w:pPr>
              <w:jc w:val="left"/>
            </w:pPr>
          </w:p>
          <w:p w:rsidR="005F1C1B" w:rsidRPr="00114B75" w:rsidRDefault="005F1C1B" w:rsidP="00C85295">
            <w:pPr>
              <w:jc w:val="left"/>
            </w:pPr>
            <w:r w:rsidRPr="00114B75">
              <w:t>pag.</w:t>
            </w:r>
          </w:p>
        </w:tc>
        <w:tc>
          <w:tcPr>
            <w:tcW w:w="536" w:type="dxa"/>
          </w:tcPr>
          <w:p w:rsidR="005F1C1B" w:rsidRPr="00114B75" w:rsidRDefault="005F1C1B" w:rsidP="00C85295">
            <w:pPr>
              <w:jc w:val="right"/>
            </w:pPr>
          </w:p>
          <w:p w:rsidR="005F1C1B" w:rsidRPr="00114B75" w:rsidRDefault="005F1C1B" w:rsidP="00C85295">
            <w:pPr>
              <w:jc w:val="right"/>
            </w:pPr>
            <w:r>
              <w:t>17</w:t>
            </w:r>
          </w:p>
        </w:tc>
      </w:tr>
      <w:tr w:rsidR="005F1C1B" w:rsidRPr="00114B75" w:rsidTr="00C85295">
        <w:tc>
          <w:tcPr>
            <w:tcW w:w="6521" w:type="dxa"/>
          </w:tcPr>
          <w:p w:rsidR="005F1C1B" w:rsidRPr="00114B75" w:rsidRDefault="005F1C1B" w:rsidP="00C85295">
            <w:pPr>
              <w:jc w:val="left"/>
              <w:rPr>
                <w:b/>
                <w:caps/>
              </w:rPr>
            </w:pPr>
          </w:p>
        </w:tc>
        <w:tc>
          <w:tcPr>
            <w:tcW w:w="623" w:type="dxa"/>
          </w:tcPr>
          <w:p w:rsidR="005F1C1B" w:rsidRPr="00114B75" w:rsidRDefault="005F1C1B" w:rsidP="00C85295">
            <w:pPr>
              <w:jc w:val="left"/>
            </w:pPr>
          </w:p>
        </w:tc>
        <w:tc>
          <w:tcPr>
            <w:tcW w:w="536" w:type="dxa"/>
          </w:tcPr>
          <w:p w:rsidR="005F1C1B" w:rsidRPr="00114B75" w:rsidRDefault="005F1C1B" w:rsidP="00C85295">
            <w:pPr>
              <w:jc w:val="right"/>
            </w:pPr>
          </w:p>
        </w:tc>
      </w:tr>
      <w:tr w:rsidR="005F1C1B" w:rsidRPr="00114B75" w:rsidTr="00C85295">
        <w:tc>
          <w:tcPr>
            <w:tcW w:w="6521" w:type="dxa"/>
          </w:tcPr>
          <w:p w:rsidR="005F1C1B" w:rsidRPr="00114B75" w:rsidRDefault="005F1C1B" w:rsidP="00C85295">
            <w:pPr>
              <w:jc w:val="left"/>
              <w:rPr>
                <w:b/>
                <w:i/>
                <w:smallCaps/>
              </w:rPr>
            </w:pPr>
            <w:r w:rsidRPr="00114B75">
              <w:rPr>
                <w:rStyle w:val="Emphasis"/>
                <w:i w:val="0"/>
                <w:smallCaps/>
              </w:rPr>
              <w:t>introduzione</w:t>
            </w:r>
          </w:p>
        </w:tc>
        <w:tc>
          <w:tcPr>
            <w:tcW w:w="623" w:type="dxa"/>
          </w:tcPr>
          <w:p w:rsidR="005F1C1B" w:rsidRPr="00114B75" w:rsidRDefault="005F1C1B" w:rsidP="00C85295">
            <w:pPr>
              <w:jc w:val="left"/>
            </w:pPr>
            <w:r w:rsidRPr="00114B75">
              <w:t>pag.</w:t>
            </w:r>
          </w:p>
        </w:tc>
        <w:tc>
          <w:tcPr>
            <w:tcW w:w="536" w:type="dxa"/>
          </w:tcPr>
          <w:p w:rsidR="005F1C1B" w:rsidRPr="00114B75" w:rsidRDefault="005F1C1B" w:rsidP="00C85295">
            <w:pPr>
              <w:jc w:val="right"/>
            </w:pPr>
            <w:r>
              <w:t>17</w:t>
            </w:r>
          </w:p>
        </w:tc>
      </w:tr>
      <w:tr w:rsidR="005F1C1B" w:rsidRPr="00114B75" w:rsidTr="00C85295">
        <w:tc>
          <w:tcPr>
            <w:tcW w:w="6521" w:type="dxa"/>
          </w:tcPr>
          <w:p w:rsidR="005F1C1B" w:rsidRPr="00114B75" w:rsidRDefault="005F1C1B" w:rsidP="00C85295">
            <w:pPr>
              <w:jc w:val="left"/>
              <w:rPr>
                <w:rStyle w:val="Emphasis"/>
                <w:i w:val="0"/>
                <w:iCs w:val="0"/>
                <w:smallCaps/>
              </w:rPr>
            </w:pPr>
            <w:r w:rsidRPr="00114B75">
              <w:rPr>
                <w:smallCaps/>
              </w:rPr>
              <w:t>3.1    i costi di produzione</w:t>
            </w:r>
          </w:p>
        </w:tc>
        <w:tc>
          <w:tcPr>
            <w:tcW w:w="623" w:type="dxa"/>
          </w:tcPr>
          <w:p w:rsidR="005F1C1B" w:rsidRPr="00114B75" w:rsidRDefault="005F1C1B" w:rsidP="00C85295">
            <w:pPr>
              <w:jc w:val="left"/>
            </w:pPr>
            <w:r w:rsidRPr="00114B75">
              <w:t>pag.</w:t>
            </w:r>
          </w:p>
        </w:tc>
        <w:tc>
          <w:tcPr>
            <w:tcW w:w="536" w:type="dxa"/>
          </w:tcPr>
          <w:p w:rsidR="005F1C1B" w:rsidRPr="00114B75" w:rsidRDefault="005F1C1B" w:rsidP="00C85295">
            <w:pPr>
              <w:jc w:val="right"/>
            </w:pPr>
            <w:r>
              <w:t>17</w:t>
            </w:r>
          </w:p>
        </w:tc>
      </w:tr>
      <w:tr w:rsidR="005F1C1B" w:rsidRPr="00114B75" w:rsidTr="00C85295">
        <w:tc>
          <w:tcPr>
            <w:tcW w:w="6521" w:type="dxa"/>
          </w:tcPr>
          <w:p w:rsidR="005F1C1B" w:rsidRPr="00114B75" w:rsidRDefault="005F1C1B" w:rsidP="00C85295">
            <w:pPr>
              <w:ind w:left="459"/>
              <w:jc w:val="left"/>
            </w:pPr>
            <w:r w:rsidRPr="00114B75">
              <w:rPr>
                <w:rStyle w:val="Emphasis"/>
              </w:rPr>
              <w:t>3.1.1 Analisi costi</w:t>
            </w:r>
          </w:p>
        </w:tc>
        <w:tc>
          <w:tcPr>
            <w:tcW w:w="623" w:type="dxa"/>
          </w:tcPr>
          <w:p w:rsidR="005F1C1B" w:rsidRPr="00114B75" w:rsidRDefault="005F1C1B" w:rsidP="00C85295">
            <w:pPr>
              <w:jc w:val="left"/>
            </w:pPr>
            <w:r w:rsidRPr="00114B75">
              <w:t>pag.</w:t>
            </w:r>
          </w:p>
        </w:tc>
        <w:tc>
          <w:tcPr>
            <w:tcW w:w="536" w:type="dxa"/>
          </w:tcPr>
          <w:p w:rsidR="005F1C1B" w:rsidRPr="00114B75" w:rsidRDefault="005F1C1B" w:rsidP="00C85295">
            <w:pPr>
              <w:jc w:val="right"/>
            </w:pPr>
            <w:r>
              <w:t>19</w:t>
            </w:r>
          </w:p>
        </w:tc>
      </w:tr>
      <w:tr w:rsidR="005F1C1B" w:rsidRPr="00114B75" w:rsidTr="00C85295">
        <w:tc>
          <w:tcPr>
            <w:tcW w:w="6521" w:type="dxa"/>
          </w:tcPr>
          <w:p w:rsidR="005F1C1B" w:rsidRPr="00114B75" w:rsidRDefault="005F1C1B" w:rsidP="00C85295">
            <w:pPr>
              <w:jc w:val="left"/>
              <w:rPr>
                <w:rStyle w:val="Emphasis"/>
                <w:b/>
                <w:i w:val="0"/>
                <w:iCs w:val="0"/>
                <w:smallCaps/>
                <w:color w:val="FF0000"/>
              </w:rPr>
            </w:pPr>
            <w:r w:rsidRPr="00114B75">
              <w:rPr>
                <w:smallCaps/>
              </w:rPr>
              <w:t>3.2    i fattori genetici</w:t>
            </w:r>
          </w:p>
        </w:tc>
        <w:tc>
          <w:tcPr>
            <w:tcW w:w="623" w:type="dxa"/>
          </w:tcPr>
          <w:p w:rsidR="005F1C1B" w:rsidRPr="00114B75" w:rsidRDefault="005F1C1B" w:rsidP="00C85295">
            <w:pPr>
              <w:jc w:val="left"/>
            </w:pPr>
            <w:r w:rsidRPr="00114B75">
              <w:t>pag.</w:t>
            </w:r>
          </w:p>
        </w:tc>
        <w:tc>
          <w:tcPr>
            <w:tcW w:w="536" w:type="dxa"/>
          </w:tcPr>
          <w:p w:rsidR="005F1C1B" w:rsidRPr="00114B75" w:rsidRDefault="005F1C1B" w:rsidP="00C85295">
            <w:pPr>
              <w:jc w:val="right"/>
            </w:pPr>
            <w:r>
              <w:t>23</w:t>
            </w:r>
          </w:p>
        </w:tc>
      </w:tr>
      <w:tr w:rsidR="005F1C1B" w:rsidRPr="00114B75" w:rsidTr="00C85295">
        <w:tc>
          <w:tcPr>
            <w:tcW w:w="6521" w:type="dxa"/>
          </w:tcPr>
          <w:p w:rsidR="005F1C1B" w:rsidRPr="00114B75" w:rsidRDefault="005F1C1B" w:rsidP="00C85295">
            <w:pPr>
              <w:jc w:val="left"/>
              <w:rPr>
                <w:iCs/>
              </w:rPr>
            </w:pPr>
            <w:r w:rsidRPr="00114B75">
              <w:rPr>
                <w:smallCaps/>
              </w:rPr>
              <w:t>3.3    influenza dei fattori ambientali</w:t>
            </w:r>
          </w:p>
        </w:tc>
        <w:tc>
          <w:tcPr>
            <w:tcW w:w="623" w:type="dxa"/>
          </w:tcPr>
          <w:p w:rsidR="005F1C1B" w:rsidRPr="00114B75" w:rsidRDefault="005F1C1B" w:rsidP="00C85295">
            <w:pPr>
              <w:jc w:val="left"/>
            </w:pPr>
            <w:r w:rsidRPr="00114B75">
              <w:t>pag.</w:t>
            </w:r>
          </w:p>
        </w:tc>
        <w:tc>
          <w:tcPr>
            <w:tcW w:w="536" w:type="dxa"/>
          </w:tcPr>
          <w:p w:rsidR="005F1C1B" w:rsidRPr="00114B75" w:rsidRDefault="005F1C1B" w:rsidP="00C85295">
            <w:pPr>
              <w:jc w:val="right"/>
            </w:pPr>
            <w:r>
              <w:t>27</w:t>
            </w:r>
          </w:p>
        </w:tc>
      </w:tr>
      <w:tr w:rsidR="005F1C1B" w:rsidRPr="00114B75" w:rsidTr="00C85295">
        <w:tc>
          <w:tcPr>
            <w:tcW w:w="6521" w:type="dxa"/>
          </w:tcPr>
          <w:p w:rsidR="005F1C1B" w:rsidRPr="00114B75" w:rsidRDefault="005F1C1B" w:rsidP="00C85295">
            <w:pPr>
              <w:jc w:val="left"/>
              <w:rPr>
                <w:i/>
              </w:rPr>
            </w:pPr>
            <w:r w:rsidRPr="00114B75">
              <w:rPr>
                <w:rStyle w:val="Emphasis"/>
                <w:i w:val="0"/>
                <w:smallCaps/>
              </w:rPr>
              <w:t>3.4    aspetti qualitativi del prodotto carne</w:t>
            </w:r>
          </w:p>
        </w:tc>
        <w:tc>
          <w:tcPr>
            <w:tcW w:w="623" w:type="dxa"/>
          </w:tcPr>
          <w:p w:rsidR="005F1C1B" w:rsidRPr="00114B75" w:rsidRDefault="005F1C1B" w:rsidP="00C85295">
            <w:pPr>
              <w:jc w:val="left"/>
            </w:pPr>
            <w:r w:rsidRPr="00114B75">
              <w:t>pag.</w:t>
            </w:r>
          </w:p>
        </w:tc>
        <w:tc>
          <w:tcPr>
            <w:tcW w:w="536" w:type="dxa"/>
          </w:tcPr>
          <w:p w:rsidR="005F1C1B" w:rsidRPr="00114B75" w:rsidRDefault="005F1C1B" w:rsidP="00C85295">
            <w:pPr>
              <w:jc w:val="right"/>
            </w:pPr>
            <w:r>
              <w:t>29</w:t>
            </w:r>
          </w:p>
        </w:tc>
      </w:tr>
      <w:tr w:rsidR="005F1C1B" w:rsidRPr="00114B75" w:rsidTr="00C85295">
        <w:tc>
          <w:tcPr>
            <w:tcW w:w="6521" w:type="dxa"/>
          </w:tcPr>
          <w:p w:rsidR="005F1C1B" w:rsidRPr="00114B75" w:rsidRDefault="005F1C1B" w:rsidP="00C85295">
            <w:pPr>
              <w:jc w:val="left"/>
              <w:rPr>
                <w:rStyle w:val="Emphasis"/>
                <w:i w:val="0"/>
                <w:iCs w:val="0"/>
                <w:smallCaps/>
              </w:rPr>
            </w:pPr>
            <w:r w:rsidRPr="00114B75">
              <w:rPr>
                <w:smallCaps/>
              </w:rPr>
              <w:t>3.5    leggi nazionali e regolamenti comunitari</w:t>
            </w:r>
          </w:p>
        </w:tc>
        <w:tc>
          <w:tcPr>
            <w:tcW w:w="623" w:type="dxa"/>
          </w:tcPr>
          <w:p w:rsidR="005F1C1B" w:rsidRPr="00114B75" w:rsidRDefault="005F1C1B" w:rsidP="00C85295">
            <w:pPr>
              <w:jc w:val="left"/>
            </w:pPr>
            <w:r w:rsidRPr="00114B75">
              <w:t>pag.</w:t>
            </w:r>
          </w:p>
        </w:tc>
        <w:tc>
          <w:tcPr>
            <w:tcW w:w="536" w:type="dxa"/>
          </w:tcPr>
          <w:p w:rsidR="005F1C1B" w:rsidRPr="00114B75" w:rsidRDefault="005F1C1B" w:rsidP="00C85295">
            <w:pPr>
              <w:jc w:val="right"/>
            </w:pPr>
            <w:r>
              <w:t>32</w:t>
            </w:r>
          </w:p>
        </w:tc>
      </w:tr>
      <w:tr w:rsidR="005F1C1B" w:rsidRPr="00114B75" w:rsidTr="00C85295">
        <w:tc>
          <w:tcPr>
            <w:tcW w:w="6521" w:type="dxa"/>
          </w:tcPr>
          <w:p w:rsidR="005F1C1B" w:rsidRPr="00114B75" w:rsidRDefault="005F1C1B" w:rsidP="00C85295">
            <w:pPr>
              <w:jc w:val="left"/>
              <w:rPr>
                <w:smallCaps/>
              </w:rPr>
            </w:pPr>
            <w:r w:rsidRPr="00114B75">
              <w:rPr>
                <w:smallCaps/>
              </w:rPr>
              <w:t xml:space="preserve">3.6    </w:t>
            </w:r>
            <w:smartTag w:uri="urn:schemas-microsoft-com:office:smarttags" w:element="PersonName">
              <w:smartTagPr>
                <w:attr w:name="ProductID" w:val="LA TERMINOLOGIA PER"/>
              </w:smartTagPr>
              <w:r w:rsidRPr="00114B75">
                <w:rPr>
                  <w:smallCaps/>
                </w:rPr>
                <w:t>la terminologia per</w:t>
              </w:r>
            </w:smartTag>
            <w:r w:rsidRPr="00114B75">
              <w:rPr>
                <w:smallCaps/>
              </w:rPr>
              <w:t xml:space="preserve"> l’identificazione delle categorie</w:t>
            </w:r>
          </w:p>
          <w:p w:rsidR="005F1C1B" w:rsidRPr="00114B75" w:rsidRDefault="005F1C1B" w:rsidP="00C85295">
            <w:pPr>
              <w:jc w:val="left"/>
              <w:rPr>
                <w:smallCaps/>
              </w:rPr>
            </w:pPr>
            <w:r w:rsidRPr="00114B75">
              <w:rPr>
                <w:smallCaps/>
              </w:rPr>
              <w:t xml:space="preserve">          bovine</w:t>
            </w:r>
          </w:p>
        </w:tc>
        <w:tc>
          <w:tcPr>
            <w:tcW w:w="623" w:type="dxa"/>
          </w:tcPr>
          <w:p w:rsidR="005F1C1B" w:rsidRPr="00114B75" w:rsidRDefault="005F1C1B" w:rsidP="00C85295">
            <w:pPr>
              <w:jc w:val="left"/>
            </w:pPr>
          </w:p>
          <w:p w:rsidR="005F1C1B" w:rsidRPr="00114B75" w:rsidRDefault="005F1C1B" w:rsidP="00C85295">
            <w:pPr>
              <w:jc w:val="left"/>
            </w:pPr>
            <w:r w:rsidRPr="00114B75">
              <w:t>pag.</w:t>
            </w:r>
          </w:p>
        </w:tc>
        <w:tc>
          <w:tcPr>
            <w:tcW w:w="536" w:type="dxa"/>
          </w:tcPr>
          <w:p w:rsidR="005F1C1B" w:rsidRPr="00114B75" w:rsidRDefault="005F1C1B" w:rsidP="00C85295">
            <w:pPr>
              <w:jc w:val="right"/>
            </w:pPr>
          </w:p>
          <w:p w:rsidR="005F1C1B" w:rsidRPr="00114B75" w:rsidRDefault="005F1C1B" w:rsidP="00C85295">
            <w:pPr>
              <w:jc w:val="right"/>
            </w:pPr>
            <w:r>
              <w:t>37</w:t>
            </w:r>
          </w:p>
        </w:tc>
      </w:tr>
      <w:tr w:rsidR="005F1C1B" w:rsidRPr="00114B75" w:rsidTr="00C85295">
        <w:tc>
          <w:tcPr>
            <w:tcW w:w="6521" w:type="dxa"/>
          </w:tcPr>
          <w:p w:rsidR="005F1C1B" w:rsidRPr="00114B75" w:rsidRDefault="005F1C1B" w:rsidP="00C85295">
            <w:pPr>
              <w:jc w:val="left"/>
              <w:rPr>
                <w:smallCaps/>
              </w:rPr>
            </w:pPr>
            <w:r w:rsidRPr="00114B75">
              <w:rPr>
                <w:smallCaps/>
              </w:rPr>
              <w:t xml:space="preserve">3.7    </w:t>
            </w:r>
            <w:smartTag w:uri="urn:schemas-microsoft-com:office:smarttags" w:element="PersonName">
              <w:smartTagPr>
                <w:attr w:name="ProductID" w:val="LA FASE DI"/>
              </w:smartTagPr>
              <w:r w:rsidRPr="00114B75">
                <w:rPr>
                  <w:smallCaps/>
                </w:rPr>
                <w:t>la fase di</w:t>
              </w:r>
            </w:smartTag>
            <w:r w:rsidRPr="00114B75">
              <w:rPr>
                <w:smallCaps/>
              </w:rPr>
              <w:t xml:space="preserve"> produzione nella zona di indagine</w:t>
            </w:r>
          </w:p>
        </w:tc>
        <w:tc>
          <w:tcPr>
            <w:tcW w:w="623" w:type="dxa"/>
          </w:tcPr>
          <w:p w:rsidR="005F1C1B" w:rsidRPr="00114B75" w:rsidRDefault="005F1C1B" w:rsidP="00C85295">
            <w:pPr>
              <w:jc w:val="left"/>
            </w:pPr>
            <w:r w:rsidRPr="00114B75">
              <w:t>pag.</w:t>
            </w:r>
          </w:p>
        </w:tc>
        <w:tc>
          <w:tcPr>
            <w:tcW w:w="536" w:type="dxa"/>
          </w:tcPr>
          <w:p w:rsidR="005F1C1B" w:rsidRPr="00114B75" w:rsidRDefault="005F1C1B" w:rsidP="00C85295">
            <w:pPr>
              <w:jc w:val="right"/>
            </w:pPr>
            <w:r>
              <w:t>38</w:t>
            </w:r>
          </w:p>
        </w:tc>
      </w:tr>
      <w:tr w:rsidR="005F1C1B" w:rsidRPr="00114B75" w:rsidTr="00C85295">
        <w:tc>
          <w:tcPr>
            <w:tcW w:w="6521" w:type="dxa"/>
          </w:tcPr>
          <w:p w:rsidR="005F1C1B" w:rsidRPr="00114B75" w:rsidRDefault="005F1C1B" w:rsidP="00C85295">
            <w:pPr>
              <w:jc w:val="left"/>
              <w:rPr>
                <w:smallCaps/>
              </w:rPr>
            </w:pPr>
          </w:p>
        </w:tc>
        <w:tc>
          <w:tcPr>
            <w:tcW w:w="623" w:type="dxa"/>
          </w:tcPr>
          <w:p w:rsidR="005F1C1B" w:rsidRPr="00114B75" w:rsidRDefault="005F1C1B" w:rsidP="00C85295">
            <w:pPr>
              <w:jc w:val="left"/>
            </w:pPr>
          </w:p>
        </w:tc>
        <w:tc>
          <w:tcPr>
            <w:tcW w:w="536" w:type="dxa"/>
          </w:tcPr>
          <w:p w:rsidR="005F1C1B" w:rsidRPr="00114B75" w:rsidRDefault="005F1C1B" w:rsidP="00C85295">
            <w:pPr>
              <w:jc w:val="right"/>
            </w:pPr>
          </w:p>
        </w:tc>
      </w:tr>
      <w:tr w:rsidR="005F1C1B" w:rsidRPr="00114B75" w:rsidTr="00C85295">
        <w:tc>
          <w:tcPr>
            <w:tcW w:w="6521" w:type="dxa"/>
          </w:tcPr>
          <w:p w:rsidR="005F1C1B" w:rsidRPr="00114B75" w:rsidRDefault="005F1C1B" w:rsidP="00C85295">
            <w:pPr>
              <w:jc w:val="left"/>
              <w:rPr>
                <w:smallCaps/>
              </w:rPr>
            </w:pPr>
          </w:p>
        </w:tc>
        <w:tc>
          <w:tcPr>
            <w:tcW w:w="623" w:type="dxa"/>
          </w:tcPr>
          <w:p w:rsidR="005F1C1B" w:rsidRPr="00114B75" w:rsidRDefault="005F1C1B" w:rsidP="00C85295">
            <w:pPr>
              <w:jc w:val="left"/>
            </w:pPr>
          </w:p>
        </w:tc>
        <w:tc>
          <w:tcPr>
            <w:tcW w:w="536" w:type="dxa"/>
          </w:tcPr>
          <w:p w:rsidR="005F1C1B" w:rsidRPr="00114B75" w:rsidRDefault="005F1C1B" w:rsidP="00C85295">
            <w:pPr>
              <w:jc w:val="right"/>
            </w:pPr>
          </w:p>
        </w:tc>
      </w:tr>
      <w:tr w:rsidR="005F1C1B" w:rsidRPr="00114B75" w:rsidTr="00C85295">
        <w:tc>
          <w:tcPr>
            <w:tcW w:w="6521" w:type="dxa"/>
          </w:tcPr>
          <w:p w:rsidR="005F1C1B" w:rsidRPr="00114B75" w:rsidRDefault="005F1C1B" w:rsidP="00C85295">
            <w:pPr>
              <w:jc w:val="left"/>
              <w:rPr>
                <w:smallCaps/>
              </w:rPr>
            </w:pPr>
          </w:p>
          <w:p w:rsidR="005F1C1B" w:rsidRPr="00114B75" w:rsidRDefault="005F1C1B" w:rsidP="00C85295">
            <w:pPr>
              <w:jc w:val="left"/>
              <w:rPr>
                <w:smallCaps/>
              </w:rPr>
            </w:pPr>
          </w:p>
        </w:tc>
        <w:tc>
          <w:tcPr>
            <w:tcW w:w="623" w:type="dxa"/>
          </w:tcPr>
          <w:p w:rsidR="005F1C1B" w:rsidRPr="00114B75" w:rsidRDefault="005F1C1B" w:rsidP="00C85295">
            <w:pPr>
              <w:jc w:val="left"/>
            </w:pPr>
          </w:p>
        </w:tc>
        <w:tc>
          <w:tcPr>
            <w:tcW w:w="536" w:type="dxa"/>
          </w:tcPr>
          <w:p w:rsidR="005F1C1B" w:rsidRPr="00114B75" w:rsidRDefault="005F1C1B" w:rsidP="00C85295">
            <w:pPr>
              <w:jc w:val="right"/>
            </w:pPr>
          </w:p>
        </w:tc>
      </w:tr>
      <w:tr w:rsidR="005F1C1B" w:rsidRPr="00114B75" w:rsidTr="00C85295">
        <w:tc>
          <w:tcPr>
            <w:tcW w:w="6521" w:type="dxa"/>
          </w:tcPr>
          <w:p w:rsidR="005F1C1B" w:rsidRPr="00114B75" w:rsidRDefault="005F1C1B" w:rsidP="00C85295">
            <w:pPr>
              <w:jc w:val="left"/>
              <w:rPr>
                <w:b/>
                <w:caps/>
              </w:rPr>
            </w:pPr>
            <w:r w:rsidRPr="00114B75">
              <w:rPr>
                <w:b/>
                <w:caps/>
              </w:rPr>
              <w:t>Capitolo  4</w:t>
            </w:r>
          </w:p>
          <w:p w:rsidR="005F1C1B" w:rsidRPr="00114B75" w:rsidRDefault="005F1C1B" w:rsidP="00C85295">
            <w:pPr>
              <w:jc w:val="left"/>
              <w:rPr>
                <w:caps/>
              </w:rPr>
            </w:pPr>
            <w:smartTag w:uri="urn:schemas-microsoft-com:office:smarttags" w:element="PersonName">
              <w:smartTagPr>
                <w:attr w:name="ProductID" w:val="LA FASE DI"/>
              </w:smartTagPr>
              <w:r w:rsidRPr="00114B75">
                <w:rPr>
                  <w:caps/>
                </w:rPr>
                <w:t>LA FASE DI</w:t>
              </w:r>
            </w:smartTag>
            <w:r w:rsidRPr="00114B75">
              <w:rPr>
                <w:caps/>
              </w:rPr>
              <w:t xml:space="preserve"> TRASFORMAZIONE                                             </w:t>
            </w:r>
          </w:p>
        </w:tc>
        <w:tc>
          <w:tcPr>
            <w:tcW w:w="623" w:type="dxa"/>
          </w:tcPr>
          <w:p w:rsidR="005F1C1B" w:rsidRPr="00114B75" w:rsidRDefault="005F1C1B" w:rsidP="00C85295">
            <w:pPr>
              <w:jc w:val="left"/>
            </w:pPr>
          </w:p>
          <w:p w:rsidR="005F1C1B" w:rsidRPr="00114B75" w:rsidRDefault="005F1C1B" w:rsidP="00C85295">
            <w:pPr>
              <w:jc w:val="left"/>
            </w:pPr>
            <w:r w:rsidRPr="00114B75">
              <w:t>pag.</w:t>
            </w:r>
          </w:p>
        </w:tc>
        <w:tc>
          <w:tcPr>
            <w:tcW w:w="536" w:type="dxa"/>
          </w:tcPr>
          <w:p w:rsidR="005F1C1B" w:rsidRPr="00114B75" w:rsidRDefault="005F1C1B" w:rsidP="00C85295">
            <w:pPr>
              <w:jc w:val="right"/>
            </w:pPr>
          </w:p>
          <w:p w:rsidR="005F1C1B" w:rsidRPr="00114B75" w:rsidRDefault="005F1C1B" w:rsidP="00C85295">
            <w:pPr>
              <w:jc w:val="right"/>
            </w:pPr>
            <w:r>
              <w:t>42</w:t>
            </w:r>
          </w:p>
        </w:tc>
      </w:tr>
      <w:tr w:rsidR="005F1C1B" w:rsidRPr="00114B75" w:rsidTr="00C85295">
        <w:tc>
          <w:tcPr>
            <w:tcW w:w="6521" w:type="dxa"/>
          </w:tcPr>
          <w:p w:rsidR="005F1C1B" w:rsidRPr="00114B75" w:rsidRDefault="005F1C1B" w:rsidP="00C85295">
            <w:pPr>
              <w:jc w:val="left"/>
              <w:rPr>
                <w:b/>
                <w:caps/>
              </w:rPr>
            </w:pPr>
          </w:p>
        </w:tc>
        <w:tc>
          <w:tcPr>
            <w:tcW w:w="623" w:type="dxa"/>
          </w:tcPr>
          <w:p w:rsidR="005F1C1B" w:rsidRPr="00114B75" w:rsidRDefault="005F1C1B" w:rsidP="00C85295">
            <w:pPr>
              <w:jc w:val="left"/>
            </w:pPr>
          </w:p>
        </w:tc>
        <w:tc>
          <w:tcPr>
            <w:tcW w:w="536" w:type="dxa"/>
          </w:tcPr>
          <w:p w:rsidR="005F1C1B" w:rsidRPr="00114B75" w:rsidRDefault="005F1C1B" w:rsidP="00C85295">
            <w:pPr>
              <w:jc w:val="right"/>
            </w:pPr>
          </w:p>
        </w:tc>
      </w:tr>
      <w:tr w:rsidR="005F1C1B" w:rsidRPr="00114B75" w:rsidTr="00C85295">
        <w:tc>
          <w:tcPr>
            <w:tcW w:w="6521" w:type="dxa"/>
          </w:tcPr>
          <w:p w:rsidR="005F1C1B" w:rsidRPr="00114B75" w:rsidRDefault="005F1C1B" w:rsidP="00C85295">
            <w:pPr>
              <w:jc w:val="left"/>
              <w:rPr>
                <w:smallCaps/>
              </w:rPr>
            </w:pPr>
            <w:r w:rsidRPr="00114B75">
              <w:rPr>
                <w:smallCaps/>
              </w:rPr>
              <w:t>4.1</w:t>
            </w:r>
            <w:r w:rsidRPr="00114B75">
              <w:t xml:space="preserve">   </w:t>
            </w:r>
            <w:r w:rsidRPr="00114B75">
              <w:rPr>
                <w:smallCaps/>
              </w:rPr>
              <w:t>struttura ed importanza della trasformazione</w:t>
            </w:r>
          </w:p>
        </w:tc>
        <w:tc>
          <w:tcPr>
            <w:tcW w:w="623" w:type="dxa"/>
          </w:tcPr>
          <w:p w:rsidR="005F1C1B" w:rsidRPr="00114B75" w:rsidRDefault="005F1C1B" w:rsidP="00C85295">
            <w:pPr>
              <w:jc w:val="left"/>
            </w:pPr>
            <w:r w:rsidRPr="00114B75">
              <w:t>pag.</w:t>
            </w:r>
          </w:p>
        </w:tc>
        <w:tc>
          <w:tcPr>
            <w:tcW w:w="536" w:type="dxa"/>
          </w:tcPr>
          <w:p w:rsidR="005F1C1B" w:rsidRPr="00114B75" w:rsidRDefault="005F1C1B" w:rsidP="00C85295">
            <w:pPr>
              <w:jc w:val="right"/>
            </w:pPr>
            <w:r>
              <w:t>42</w:t>
            </w:r>
          </w:p>
        </w:tc>
      </w:tr>
      <w:tr w:rsidR="005F1C1B" w:rsidRPr="00114B75" w:rsidTr="00C85295">
        <w:tc>
          <w:tcPr>
            <w:tcW w:w="6521" w:type="dxa"/>
          </w:tcPr>
          <w:p w:rsidR="005F1C1B" w:rsidRPr="00114B75" w:rsidRDefault="005F1C1B" w:rsidP="00C85295">
            <w:pPr>
              <w:jc w:val="left"/>
              <w:rPr>
                <w:smallCaps/>
              </w:rPr>
            </w:pPr>
            <w:r w:rsidRPr="00114B75">
              <w:rPr>
                <w:smallCaps/>
              </w:rPr>
              <w:t>4.2    benessere dell’animale e qualità della carne</w:t>
            </w:r>
          </w:p>
        </w:tc>
        <w:tc>
          <w:tcPr>
            <w:tcW w:w="623" w:type="dxa"/>
          </w:tcPr>
          <w:p w:rsidR="005F1C1B" w:rsidRPr="00114B75" w:rsidRDefault="005F1C1B" w:rsidP="00C85295">
            <w:pPr>
              <w:jc w:val="left"/>
            </w:pPr>
            <w:r w:rsidRPr="00114B75">
              <w:t>pag.</w:t>
            </w:r>
          </w:p>
        </w:tc>
        <w:tc>
          <w:tcPr>
            <w:tcW w:w="536" w:type="dxa"/>
          </w:tcPr>
          <w:p w:rsidR="005F1C1B" w:rsidRPr="00114B75" w:rsidRDefault="005F1C1B" w:rsidP="00C85295">
            <w:pPr>
              <w:jc w:val="right"/>
            </w:pPr>
            <w:r>
              <w:t>45</w:t>
            </w:r>
          </w:p>
        </w:tc>
      </w:tr>
      <w:tr w:rsidR="005F1C1B" w:rsidRPr="00114B75" w:rsidTr="00C85295">
        <w:tc>
          <w:tcPr>
            <w:tcW w:w="6521" w:type="dxa"/>
          </w:tcPr>
          <w:p w:rsidR="005F1C1B" w:rsidRPr="00114B75" w:rsidRDefault="005F1C1B" w:rsidP="00C85295">
            <w:pPr>
              <w:ind w:left="459"/>
              <w:jc w:val="left"/>
              <w:rPr>
                <w:i/>
              </w:rPr>
            </w:pPr>
            <w:r w:rsidRPr="00114B75">
              <w:rPr>
                <w:i/>
              </w:rPr>
              <w:t xml:space="preserve">4.2.1  Fattori ante mortem </w:t>
            </w:r>
          </w:p>
        </w:tc>
        <w:tc>
          <w:tcPr>
            <w:tcW w:w="623" w:type="dxa"/>
          </w:tcPr>
          <w:p w:rsidR="005F1C1B" w:rsidRPr="00114B75" w:rsidRDefault="005F1C1B" w:rsidP="00C85295">
            <w:pPr>
              <w:jc w:val="left"/>
            </w:pPr>
            <w:r w:rsidRPr="00114B75">
              <w:t>pag.</w:t>
            </w:r>
          </w:p>
        </w:tc>
        <w:tc>
          <w:tcPr>
            <w:tcW w:w="536" w:type="dxa"/>
          </w:tcPr>
          <w:p w:rsidR="005F1C1B" w:rsidRPr="00114B75" w:rsidRDefault="005F1C1B" w:rsidP="00C85295">
            <w:pPr>
              <w:jc w:val="right"/>
            </w:pPr>
            <w:r>
              <w:t>45</w:t>
            </w:r>
          </w:p>
        </w:tc>
      </w:tr>
      <w:tr w:rsidR="005F1C1B" w:rsidRPr="00114B75" w:rsidTr="00C85295">
        <w:tc>
          <w:tcPr>
            <w:tcW w:w="6521" w:type="dxa"/>
          </w:tcPr>
          <w:p w:rsidR="005F1C1B" w:rsidRPr="00114B75" w:rsidRDefault="005F1C1B" w:rsidP="00C85295">
            <w:pPr>
              <w:ind w:left="459"/>
              <w:jc w:val="left"/>
              <w:rPr>
                <w:i/>
              </w:rPr>
            </w:pPr>
            <w:r w:rsidRPr="00114B75">
              <w:rPr>
                <w:i/>
              </w:rPr>
              <w:t>4.2.2 Fattori post mortem</w:t>
            </w:r>
          </w:p>
        </w:tc>
        <w:tc>
          <w:tcPr>
            <w:tcW w:w="623" w:type="dxa"/>
          </w:tcPr>
          <w:p w:rsidR="005F1C1B" w:rsidRPr="00114B75" w:rsidRDefault="005F1C1B" w:rsidP="00C85295">
            <w:pPr>
              <w:jc w:val="left"/>
            </w:pPr>
            <w:r w:rsidRPr="00114B75">
              <w:t>pag.</w:t>
            </w:r>
          </w:p>
        </w:tc>
        <w:tc>
          <w:tcPr>
            <w:tcW w:w="536" w:type="dxa"/>
          </w:tcPr>
          <w:p w:rsidR="005F1C1B" w:rsidRPr="00114B75" w:rsidRDefault="005F1C1B" w:rsidP="00C85295">
            <w:pPr>
              <w:jc w:val="right"/>
            </w:pPr>
            <w:r>
              <w:t>47</w:t>
            </w:r>
          </w:p>
        </w:tc>
      </w:tr>
      <w:tr w:rsidR="005F1C1B" w:rsidRPr="00114B75" w:rsidTr="00C85295">
        <w:tc>
          <w:tcPr>
            <w:tcW w:w="6521" w:type="dxa"/>
          </w:tcPr>
          <w:p w:rsidR="005F1C1B" w:rsidRPr="00114B75" w:rsidRDefault="005F1C1B" w:rsidP="00C85295">
            <w:pPr>
              <w:tabs>
                <w:tab w:val="left" w:pos="7836"/>
              </w:tabs>
              <w:jc w:val="left"/>
              <w:rPr>
                <w:smallCaps/>
              </w:rPr>
            </w:pPr>
            <w:r w:rsidRPr="00114B75">
              <w:rPr>
                <w:smallCaps/>
              </w:rPr>
              <w:t xml:space="preserve">4.3   </w:t>
            </w:r>
            <w:smartTag w:uri="urn:schemas-microsoft-com:office:smarttags" w:element="PersonName">
              <w:smartTagPr>
                <w:attr w:name="ProductID" w:val="LA MACELLAZIONE IN"/>
              </w:smartTagPr>
              <w:r w:rsidRPr="00114B75">
                <w:rPr>
                  <w:smallCaps/>
                </w:rPr>
                <w:t>la macellazione in</w:t>
              </w:r>
            </w:smartTag>
            <w:r w:rsidRPr="00114B75">
              <w:rPr>
                <w:smallCaps/>
              </w:rPr>
              <w:t xml:space="preserve"> Sicilia</w:t>
            </w:r>
          </w:p>
        </w:tc>
        <w:tc>
          <w:tcPr>
            <w:tcW w:w="623" w:type="dxa"/>
          </w:tcPr>
          <w:p w:rsidR="005F1C1B" w:rsidRPr="00114B75" w:rsidRDefault="005F1C1B" w:rsidP="00C85295">
            <w:pPr>
              <w:jc w:val="left"/>
            </w:pPr>
            <w:r w:rsidRPr="00114B75">
              <w:t>pag.</w:t>
            </w:r>
          </w:p>
        </w:tc>
        <w:tc>
          <w:tcPr>
            <w:tcW w:w="536" w:type="dxa"/>
          </w:tcPr>
          <w:p w:rsidR="005F1C1B" w:rsidRPr="00114B75" w:rsidRDefault="005F1C1B" w:rsidP="00C85295">
            <w:pPr>
              <w:jc w:val="right"/>
            </w:pPr>
            <w:r>
              <w:t>49</w:t>
            </w:r>
          </w:p>
        </w:tc>
      </w:tr>
      <w:tr w:rsidR="005F1C1B" w:rsidRPr="00114B75" w:rsidTr="00C85295">
        <w:tc>
          <w:tcPr>
            <w:tcW w:w="6521" w:type="dxa"/>
          </w:tcPr>
          <w:p w:rsidR="005F1C1B" w:rsidRPr="00114B75" w:rsidRDefault="005F1C1B" w:rsidP="00C85295">
            <w:pPr>
              <w:jc w:val="left"/>
              <w:rPr>
                <w:iCs/>
                <w:smallCaps/>
              </w:rPr>
            </w:pPr>
            <w:r w:rsidRPr="00114B75">
              <w:rPr>
                <w:iCs/>
                <w:smallCaps/>
              </w:rPr>
              <w:t>4.4   gli stabilimenti di sezionamento e  lavorazione della</w:t>
            </w:r>
          </w:p>
          <w:p w:rsidR="005F1C1B" w:rsidRPr="00114B75" w:rsidRDefault="005F1C1B" w:rsidP="00C85295">
            <w:pPr>
              <w:jc w:val="left"/>
              <w:rPr>
                <w:iCs/>
                <w:smallCaps/>
              </w:rPr>
            </w:pPr>
            <w:r w:rsidRPr="00114B75">
              <w:rPr>
                <w:iCs/>
                <w:smallCaps/>
              </w:rPr>
              <w:t xml:space="preserve">         carne</w:t>
            </w:r>
          </w:p>
        </w:tc>
        <w:tc>
          <w:tcPr>
            <w:tcW w:w="623" w:type="dxa"/>
          </w:tcPr>
          <w:p w:rsidR="005F1C1B" w:rsidRPr="00114B75" w:rsidRDefault="005F1C1B" w:rsidP="00C85295">
            <w:pPr>
              <w:jc w:val="left"/>
            </w:pPr>
          </w:p>
          <w:p w:rsidR="005F1C1B" w:rsidRPr="00114B75" w:rsidRDefault="005F1C1B" w:rsidP="00C85295">
            <w:pPr>
              <w:jc w:val="left"/>
            </w:pPr>
            <w:r w:rsidRPr="00114B75">
              <w:t>pag.</w:t>
            </w:r>
          </w:p>
        </w:tc>
        <w:tc>
          <w:tcPr>
            <w:tcW w:w="536" w:type="dxa"/>
          </w:tcPr>
          <w:p w:rsidR="005F1C1B" w:rsidRPr="00114B75" w:rsidRDefault="005F1C1B" w:rsidP="00C85295">
            <w:pPr>
              <w:jc w:val="right"/>
            </w:pPr>
          </w:p>
          <w:p w:rsidR="005F1C1B" w:rsidRPr="00114B75" w:rsidRDefault="005F1C1B" w:rsidP="00C85295">
            <w:pPr>
              <w:jc w:val="right"/>
            </w:pPr>
            <w:r>
              <w:t>54</w:t>
            </w:r>
          </w:p>
        </w:tc>
      </w:tr>
      <w:tr w:rsidR="005F1C1B" w:rsidRPr="00114B75" w:rsidTr="00C85295">
        <w:tc>
          <w:tcPr>
            <w:tcW w:w="6521" w:type="dxa"/>
          </w:tcPr>
          <w:p w:rsidR="005F1C1B" w:rsidRPr="00114B75" w:rsidRDefault="005F1C1B" w:rsidP="00C85295">
            <w:pPr>
              <w:jc w:val="left"/>
              <w:rPr>
                <w:smallCaps/>
              </w:rPr>
            </w:pPr>
            <w:r w:rsidRPr="00114B75">
              <w:rPr>
                <w:smallCaps/>
              </w:rPr>
              <w:t xml:space="preserve">4.5   </w:t>
            </w:r>
            <w:smartTag w:uri="urn:schemas-microsoft-com:office:smarttags" w:element="PersonName">
              <w:smartTagPr>
                <w:attr w:name="ProductID" w:val="la Sicilia"/>
              </w:smartTagPr>
              <w:r w:rsidRPr="00114B75">
                <w:rPr>
                  <w:smallCaps/>
                </w:rPr>
                <w:t>la fase di</w:t>
              </w:r>
            </w:smartTag>
            <w:r w:rsidRPr="00114B75">
              <w:rPr>
                <w:smallCaps/>
              </w:rPr>
              <w:t xml:space="preserve"> trasformazione nell’area oggetto di</w:t>
            </w:r>
          </w:p>
          <w:p w:rsidR="005F1C1B" w:rsidRPr="00114B75" w:rsidRDefault="005F1C1B" w:rsidP="00C85295">
            <w:pPr>
              <w:jc w:val="left"/>
              <w:rPr>
                <w:smallCaps/>
              </w:rPr>
            </w:pPr>
            <w:r w:rsidRPr="00114B75">
              <w:rPr>
                <w:smallCaps/>
              </w:rPr>
              <w:t xml:space="preserve">         indagine</w:t>
            </w:r>
          </w:p>
        </w:tc>
        <w:tc>
          <w:tcPr>
            <w:tcW w:w="623" w:type="dxa"/>
          </w:tcPr>
          <w:p w:rsidR="005F1C1B" w:rsidRPr="00114B75" w:rsidRDefault="005F1C1B" w:rsidP="00C85295">
            <w:pPr>
              <w:jc w:val="left"/>
            </w:pPr>
          </w:p>
          <w:p w:rsidR="005F1C1B" w:rsidRPr="00114B75" w:rsidRDefault="005F1C1B" w:rsidP="00C85295">
            <w:pPr>
              <w:jc w:val="left"/>
            </w:pPr>
            <w:r w:rsidRPr="00114B75">
              <w:t>pag.</w:t>
            </w:r>
          </w:p>
        </w:tc>
        <w:tc>
          <w:tcPr>
            <w:tcW w:w="536" w:type="dxa"/>
          </w:tcPr>
          <w:p w:rsidR="005F1C1B" w:rsidRPr="00114B75" w:rsidRDefault="005F1C1B" w:rsidP="00C85295">
            <w:pPr>
              <w:jc w:val="right"/>
            </w:pPr>
          </w:p>
          <w:p w:rsidR="005F1C1B" w:rsidRPr="00114B75" w:rsidRDefault="005F1C1B" w:rsidP="00C85295">
            <w:pPr>
              <w:jc w:val="right"/>
            </w:pPr>
            <w:r>
              <w:t>57</w:t>
            </w:r>
          </w:p>
        </w:tc>
      </w:tr>
      <w:tr w:rsidR="005F1C1B" w:rsidRPr="00114B75" w:rsidTr="00C85295">
        <w:tc>
          <w:tcPr>
            <w:tcW w:w="6521" w:type="dxa"/>
          </w:tcPr>
          <w:p w:rsidR="005F1C1B" w:rsidRPr="00114B75" w:rsidRDefault="005F1C1B" w:rsidP="00C85295">
            <w:pPr>
              <w:jc w:val="left"/>
              <w:rPr>
                <w:smallCaps/>
              </w:rPr>
            </w:pPr>
          </w:p>
        </w:tc>
        <w:tc>
          <w:tcPr>
            <w:tcW w:w="623" w:type="dxa"/>
          </w:tcPr>
          <w:p w:rsidR="005F1C1B" w:rsidRPr="00114B75" w:rsidRDefault="005F1C1B" w:rsidP="00C85295">
            <w:pPr>
              <w:jc w:val="left"/>
            </w:pPr>
          </w:p>
        </w:tc>
        <w:tc>
          <w:tcPr>
            <w:tcW w:w="536" w:type="dxa"/>
          </w:tcPr>
          <w:p w:rsidR="005F1C1B" w:rsidRPr="00114B75" w:rsidRDefault="005F1C1B" w:rsidP="00C85295">
            <w:pPr>
              <w:jc w:val="right"/>
            </w:pPr>
          </w:p>
        </w:tc>
      </w:tr>
      <w:tr w:rsidR="005F1C1B" w:rsidRPr="00114B75" w:rsidTr="00C85295">
        <w:tc>
          <w:tcPr>
            <w:tcW w:w="6521" w:type="dxa"/>
          </w:tcPr>
          <w:p w:rsidR="005F1C1B" w:rsidRPr="00114B75" w:rsidRDefault="005F1C1B" w:rsidP="00C85295">
            <w:pPr>
              <w:jc w:val="left"/>
              <w:rPr>
                <w:smallCaps/>
              </w:rPr>
            </w:pPr>
          </w:p>
        </w:tc>
        <w:tc>
          <w:tcPr>
            <w:tcW w:w="623" w:type="dxa"/>
          </w:tcPr>
          <w:p w:rsidR="005F1C1B" w:rsidRPr="00114B75" w:rsidRDefault="005F1C1B" w:rsidP="00C85295">
            <w:pPr>
              <w:jc w:val="left"/>
            </w:pPr>
          </w:p>
        </w:tc>
        <w:tc>
          <w:tcPr>
            <w:tcW w:w="536" w:type="dxa"/>
          </w:tcPr>
          <w:p w:rsidR="005F1C1B" w:rsidRPr="00114B75" w:rsidRDefault="005F1C1B" w:rsidP="00C85295">
            <w:pPr>
              <w:jc w:val="right"/>
            </w:pPr>
          </w:p>
        </w:tc>
      </w:tr>
      <w:tr w:rsidR="005F1C1B" w:rsidRPr="00114B75" w:rsidTr="00C85295">
        <w:tc>
          <w:tcPr>
            <w:tcW w:w="6521" w:type="dxa"/>
          </w:tcPr>
          <w:p w:rsidR="005F1C1B" w:rsidRPr="00114B75" w:rsidRDefault="005F1C1B" w:rsidP="00C85295">
            <w:pPr>
              <w:jc w:val="left"/>
              <w:rPr>
                <w:b/>
              </w:rPr>
            </w:pPr>
            <w:r w:rsidRPr="00114B75">
              <w:rPr>
                <w:b/>
              </w:rPr>
              <w:t>Capitolo 5</w:t>
            </w:r>
          </w:p>
          <w:p w:rsidR="005F1C1B" w:rsidRPr="00114B75" w:rsidRDefault="005F1C1B" w:rsidP="00C85295">
            <w:pPr>
              <w:jc w:val="left"/>
            </w:pPr>
            <w:smartTag w:uri="urn:schemas-microsoft-com:office:smarttags" w:element="PersonName">
              <w:smartTagPr>
                <w:attr w:name="ProductID" w:val="la Sicilia"/>
              </w:smartTagPr>
              <w:r w:rsidRPr="00114B75">
                <w:t>LA FASE DI</w:t>
              </w:r>
            </w:smartTag>
            <w:r w:rsidRPr="00114B75">
              <w:t xml:space="preserve"> DISTRIBUZIONE                                                           </w:t>
            </w:r>
          </w:p>
        </w:tc>
        <w:tc>
          <w:tcPr>
            <w:tcW w:w="623" w:type="dxa"/>
          </w:tcPr>
          <w:p w:rsidR="005F1C1B" w:rsidRPr="00114B75" w:rsidRDefault="005F1C1B" w:rsidP="00C85295">
            <w:pPr>
              <w:jc w:val="left"/>
            </w:pPr>
          </w:p>
          <w:p w:rsidR="005F1C1B" w:rsidRPr="00114B75" w:rsidRDefault="005F1C1B" w:rsidP="00C85295">
            <w:pPr>
              <w:jc w:val="left"/>
            </w:pPr>
            <w:r w:rsidRPr="00114B75">
              <w:t>pag.</w:t>
            </w:r>
          </w:p>
        </w:tc>
        <w:tc>
          <w:tcPr>
            <w:tcW w:w="536" w:type="dxa"/>
          </w:tcPr>
          <w:p w:rsidR="005F1C1B" w:rsidRPr="00114B75" w:rsidRDefault="005F1C1B" w:rsidP="00C85295">
            <w:pPr>
              <w:jc w:val="right"/>
            </w:pPr>
          </w:p>
          <w:p w:rsidR="005F1C1B" w:rsidRPr="00114B75" w:rsidRDefault="005F1C1B" w:rsidP="00C85295">
            <w:pPr>
              <w:jc w:val="right"/>
            </w:pPr>
            <w:r>
              <w:t>60</w:t>
            </w:r>
          </w:p>
        </w:tc>
      </w:tr>
      <w:tr w:rsidR="005F1C1B" w:rsidRPr="00114B75" w:rsidTr="00C85295">
        <w:tc>
          <w:tcPr>
            <w:tcW w:w="6521" w:type="dxa"/>
          </w:tcPr>
          <w:p w:rsidR="005F1C1B" w:rsidRPr="00114B75" w:rsidRDefault="005F1C1B" w:rsidP="00C85295">
            <w:pPr>
              <w:jc w:val="left"/>
              <w:rPr>
                <w:b/>
              </w:rPr>
            </w:pPr>
          </w:p>
        </w:tc>
        <w:tc>
          <w:tcPr>
            <w:tcW w:w="623" w:type="dxa"/>
          </w:tcPr>
          <w:p w:rsidR="005F1C1B" w:rsidRPr="00114B75" w:rsidRDefault="005F1C1B" w:rsidP="00C85295">
            <w:pPr>
              <w:jc w:val="left"/>
            </w:pPr>
          </w:p>
        </w:tc>
        <w:tc>
          <w:tcPr>
            <w:tcW w:w="536" w:type="dxa"/>
          </w:tcPr>
          <w:p w:rsidR="005F1C1B" w:rsidRPr="00114B75" w:rsidRDefault="005F1C1B" w:rsidP="00C85295">
            <w:pPr>
              <w:jc w:val="right"/>
            </w:pPr>
          </w:p>
        </w:tc>
      </w:tr>
      <w:tr w:rsidR="005F1C1B" w:rsidRPr="00114B75" w:rsidTr="00C85295">
        <w:tc>
          <w:tcPr>
            <w:tcW w:w="6521" w:type="dxa"/>
          </w:tcPr>
          <w:p w:rsidR="005F1C1B" w:rsidRPr="00114B75" w:rsidRDefault="005F1C1B" w:rsidP="00C85295">
            <w:pPr>
              <w:jc w:val="left"/>
              <w:rPr>
                <w:smallCaps/>
              </w:rPr>
            </w:pPr>
            <w:r w:rsidRPr="00114B75">
              <w:rPr>
                <w:smallCaps/>
              </w:rPr>
              <w:t>5.1   la distribuzione</w:t>
            </w:r>
          </w:p>
        </w:tc>
        <w:tc>
          <w:tcPr>
            <w:tcW w:w="623" w:type="dxa"/>
          </w:tcPr>
          <w:p w:rsidR="005F1C1B" w:rsidRPr="00114B75" w:rsidRDefault="005F1C1B" w:rsidP="00C85295">
            <w:pPr>
              <w:jc w:val="left"/>
            </w:pPr>
            <w:r w:rsidRPr="00114B75">
              <w:t>pag.</w:t>
            </w:r>
          </w:p>
        </w:tc>
        <w:tc>
          <w:tcPr>
            <w:tcW w:w="536" w:type="dxa"/>
          </w:tcPr>
          <w:p w:rsidR="005F1C1B" w:rsidRPr="00114B75" w:rsidRDefault="005F1C1B" w:rsidP="00C85295">
            <w:pPr>
              <w:jc w:val="right"/>
            </w:pPr>
            <w:r>
              <w:t>60</w:t>
            </w:r>
          </w:p>
        </w:tc>
      </w:tr>
      <w:tr w:rsidR="005F1C1B" w:rsidRPr="00114B75" w:rsidTr="00C85295">
        <w:tc>
          <w:tcPr>
            <w:tcW w:w="6521" w:type="dxa"/>
          </w:tcPr>
          <w:p w:rsidR="005F1C1B" w:rsidRPr="00114B75" w:rsidRDefault="005F1C1B" w:rsidP="00C85295">
            <w:pPr>
              <w:tabs>
                <w:tab w:val="left" w:pos="357"/>
                <w:tab w:val="left" w:pos="537"/>
              </w:tabs>
              <w:jc w:val="left"/>
              <w:rPr>
                <w:smallCaps/>
              </w:rPr>
            </w:pPr>
            <w:r w:rsidRPr="00114B75">
              <w:rPr>
                <w:smallCaps/>
              </w:rPr>
              <w:t>5.2   norme per l’etichettatura del prodotto</w:t>
            </w:r>
          </w:p>
        </w:tc>
        <w:tc>
          <w:tcPr>
            <w:tcW w:w="623" w:type="dxa"/>
          </w:tcPr>
          <w:p w:rsidR="005F1C1B" w:rsidRPr="00114B75" w:rsidRDefault="005F1C1B" w:rsidP="00C85295">
            <w:pPr>
              <w:jc w:val="left"/>
            </w:pPr>
            <w:r w:rsidRPr="00114B75">
              <w:t>pag.</w:t>
            </w:r>
          </w:p>
        </w:tc>
        <w:tc>
          <w:tcPr>
            <w:tcW w:w="536" w:type="dxa"/>
          </w:tcPr>
          <w:p w:rsidR="005F1C1B" w:rsidRPr="00114B75" w:rsidRDefault="005F1C1B" w:rsidP="00C85295">
            <w:pPr>
              <w:jc w:val="right"/>
            </w:pPr>
            <w:r>
              <w:t>64</w:t>
            </w:r>
          </w:p>
        </w:tc>
      </w:tr>
      <w:tr w:rsidR="005F1C1B" w:rsidRPr="00114B75" w:rsidTr="00C85295">
        <w:tc>
          <w:tcPr>
            <w:tcW w:w="6521" w:type="dxa"/>
          </w:tcPr>
          <w:p w:rsidR="005F1C1B" w:rsidRPr="00114B75" w:rsidRDefault="005F1C1B" w:rsidP="00C85295">
            <w:pPr>
              <w:jc w:val="left"/>
              <w:rPr>
                <w:smallCaps/>
              </w:rPr>
            </w:pPr>
            <w:r w:rsidRPr="00114B75">
              <w:rPr>
                <w:smallCaps/>
              </w:rPr>
              <w:t xml:space="preserve">5.3   </w:t>
            </w:r>
            <w:smartTag w:uri="urn:schemas-microsoft-com:office:smarttags" w:element="PersonName">
              <w:smartTagPr>
                <w:attr w:name="ProductID" w:val="la Sicilia"/>
              </w:smartTagPr>
              <w:r w:rsidRPr="00114B75">
                <w:rPr>
                  <w:smallCaps/>
                </w:rPr>
                <w:t>la distribuzione nella</w:t>
              </w:r>
            </w:smartTag>
            <w:r w:rsidRPr="00114B75">
              <w:rPr>
                <w:smallCaps/>
              </w:rPr>
              <w:t xml:space="preserve"> zona di oggetto di indagine</w:t>
            </w:r>
          </w:p>
        </w:tc>
        <w:tc>
          <w:tcPr>
            <w:tcW w:w="623" w:type="dxa"/>
          </w:tcPr>
          <w:p w:rsidR="005F1C1B" w:rsidRPr="00114B75" w:rsidRDefault="005F1C1B" w:rsidP="00C85295">
            <w:pPr>
              <w:jc w:val="left"/>
            </w:pPr>
            <w:r w:rsidRPr="00114B75">
              <w:t>pag.</w:t>
            </w:r>
          </w:p>
        </w:tc>
        <w:tc>
          <w:tcPr>
            <w:tcW w:w="536" w:type="dxa"/>
          </w:tcPr>
          <w:p w:rsidR="005F1C1B" w:rsidRPr="00114B75" w:rsidRDefault="005F1C1B" w:rsidP="00C85295">
            <w:pPr>
              <w:jc w:val="right"/>
            </w:pPr>
            <w:r>
              <w:t>68</w:t>
            </w:r>
          </w:p>
        </w:tc>
      </w:tr>
      <w:tr w:rsidR="005F1C1B" w:rsidRPr="00114B75" w:rsidTr="00C85295">
        <w:tc>
          <w:tcPr>
            <w:tcW w:w="6521" w:type="dxa"/>
          </w:tcPr>
          <w:p w:rsidR="005F1C1B" w:rsidRPr="00114B75" w:rsidRDefault="005F1C1B" w:rsidP="00C85295">
            <w:pPr>
              <w:jc w:val="left"/>
              <w:rPr>
                <w:smallCaps/>
              </w:rPr>
            </w:pPr>
          </w:p>
        </w:tc>
        <w:tc>
          <w:tcPr>
            <w:tcW w:w="623" w:type="dxa"/>
          </w:tcPr>
          <w:p w:rsidR="005F1C1B" w:rsidRPr="00114B75" w:rsidRDefault="005F1C1B" w:rsidP="00C85295">
            <w:pPr>
              <w:jc w:val="left"/>
            </w:pPr>
          </w:p>
        </w:tc>
        <w:tc>
          <w:tcPr>
            <w:tcW w:w="536" w:type="dxa"/>
          </w:tcPr>
          <w:p w:rsidR="005F1C1B" w:rsidRPr="00114B75" w:rsidRDefault="005F1C1B" w:rsidP="00C85295">
            <w:pPr>
              <w:jc w:val="right"/>
            </w:pPr>
          </w:p>
        </w:tc>
      </w:tr>
      <w:tr w:rsidR="005F1C1B" w:rsidRPr="00114B75" w:rsidTr="00C85295">
        <w:tc>
          <w:tcPr>
            <w:tcW w:w="6521" w:type="dxa"/>
          </w:tcPr>
          <w:p w:rsidR="005F1C1B" w:rsidRPr="00114B75" w:rsidRDefault="005F1C1B" w:rsidP="00C85295">
            <w:pPr>
              <w:jc w:val="left"/>
              <w:rPr>
                <w:smallCaps/>
              </w:rPr>
            </w:pPr>
          </w:p>
        </w:tc>
        <w:tc>
          <w:tcPr>
            <w:tcW w:w="623" w:type="dxa"/>
          </w:tcPr>
          <w:p w:rsidR="005F1C1B" w:rsidRPr="00114B75" w:rsidRDefault="005F1C1B" w:rsidP="00C85295">
            <w:pPr>
              <w:jc w:val="left"/>
            </w:pPr>
          </w:p>
        </w:tc>
        <w:tc>
          <w:tcPr>
            <w:tcW w:w="536" w:type="dxa"/>
          </w:tcPr>
          <w:p w:rsidR="005F1C1B" w:rsidRPr="00114B75" w:rsidRDefault="005F1C1B" w:rsidP="00C85295">
            <w:pPr>
              <w:jc w:val="right"/>
            </w:pPr>
          </w:p>
        </w:tc>
      </w:tr>
      <w:tr w:rsidR="005F1C1B" w:rsidRPr="00114B75" w:rsidTr="00C85295">
        <w:tc>
          <w:tcPr>
            <w:tcW w:w="6521" w:type="dxa"/>
          </w:tcPr>
          <w:p w:rsidR="005F1C1B" w:rsidRPr="00114B75" w:rsidRDefault="005F1C1B" w:rsidP="00C85295">
            <w:pPr>
              <w:pStyle w:val="Heading1"/>
              <w:spacing w:before="0"/>
              <w:jc w:val="left"/>
              <w:rPr>
                <w:rStyle w:val="Emphasis"/>
                <w:rFonts w:ascii="Times New Roman" w:hAnsi="Times New Roman"/>
                <w:i w:val="0"/>
                <w:color w:val="auto"/>
                <w:sz w:val="24"/>
                <w:szCs w:val="24"/>
              </w:rPr>
            </w:pPr>
            <w:r w:rsidRPr="00114B75">
              <w:rPr>
                <w:rStyle w:val="Emphasis"/>
                <w:rFonts w:ascii="Times New Roman" w:hAnsi="Times New Roman"/>
                <w:i w:val="0"/>
                <w:color w:val="auto"/>
                <w:sz w:val="24"/>
                <w:szCs w:val="24"/>
              </w:rPr>
              <w:t>Capitolo 6</w:t>
            </w:r>
          </w:p>
          <w:p w:rsidR="005F1C1B" w:rsidRPr="00114B75" w:rsidRDefault="005F1C1B" w:rsidP="00C85295">
            <w:pPr>
              <w:pStyle w:val="Heading1"/>
              <w:spacing w:before="0"/>
              <w:jc w:val="left"/>
              <w:rPr>
                <w:rFonts w:ascii="Times New Roman" w:hAnsi="Times New Roman" w:cs="Times New Roman"/>
                <w:b w:val="0"/>
                <w:iCs/>
                <w:color w:val="auto"/>
                <w:sz w:val="24"/>
                <w:szCs w:val="24"/>
              </w:rPr>
            </w:pPr>
            <w:r w:rsidRPr="00114B75">
              <w:rPr>
                <w:rStyle w:val="Emphasis"/>
                <w:rFonts w:ascii="Times New Roman" w:hAnsi="Times New Roman"/>
                <w:b w:val="0"/>
                <w:i w:val="0"/>
                <w:color w:val="auto"/>
                <w:sz w:val="24"/>
                <w:szCs w:val="24"/>
              </w:rPr>
              <w:t>STUDIO DELLA FILIERA CARNE  DI MONTEMAGGIORE BELSITO ATTRAVERSO L’ANALISI SWOT</w:t>
            </w:r>
          </w:p>
        </w:tc>
        <w:tc>
          <w:tcPr>
            <w:tcW w:w="623" w:type="dxa"/>
          </w:tcPr>
          <w:p w:rsidR="005F1C1B" w:rsidRPr="00114B75" w:rsidRDefault="005F1C1B" w:rsidP="00C85295">
            <w:pPr>
              <w:jc w:val="left"/>
            </w:pPr>
          </w:p>
          <w:p w:rsidR="005F1C1B" w:rsidRPr="00114B75" w:rsidRDefault="005F1C1B" w:rsidP="00C85295">
            <w:pPr>
              <w:jc w:val="left"/>
            </w:pPr>
          </w:p>
          <w:p w:rsidR="005F1C1B" w:rsidRPr="00114B75" w:rsidRDefault="005F1C1B" w:rsidP="00C85295">
            <w:pPr>
              <w:jc w:val="left"/>
            </w:pPr>
            <w:r w:rsidRPr="00114B75">
              <w:t>pag.</w:t>
            </w:r>
          </w:p>
        </w:tc>
        <w:tc>
          <w:tcPr>
            <w:tcW w:w="536" w:type="dxa"/>
          </w:tcPr>
          <w:p w:rsidR="005F1C1B" w:rsidRPr="00114B75" w:rsidRDefault="005F1C1B" w:rsidP="00C85295">
            <w:pPr>
              <w:jc w:val="right"/>
            </w:pPr>
          </w:p>
          <w:p w:rsidR="005F1C1B" w:rsidRPr="00114B75" w:rsidRDefault="005F1C1B" w:rsidP="00C85295">
            <w:pPr>
              <w:jc w:val="right"/>
            </w:pPr>
          </w:p>
          <w:p w:rsidR="005F1C1B" w:rsidRPr="00114B75" w:rsidRDefault="005F1C1B" w:rsidP="00C85295">
            <w:pPr>
              <w:jc w:val="right"/>
            </w:pPr>
            <w:r>
              <w:t>73</w:t>
            </w:r>
          </w:p>
        </w:tc>
      </w:tr>
      <w:tr w:rsidR="005F1C1B" w:rsidRPr="00114B75" w:rsidTr="00C85295">
        <w:tc>
          <w:tcPr>
            <w:tcW w:w="6521" w:type="dxa"/>
          </w:tcPr>
          <w:p w:rsidR="005F1C1B" w:rsidRPr="00114B75" w:rsidRDefault="005F1C1B" w:rsidP="00C85295">
            <w:pPr>
              <w:pStyle w:val="Heading1"/>
              <w:spacing w:before="0"/>
              <w:jc w:val="left"/>
              <w:rPr>
                <w:rStyle w:val="Emphasis"/>
                <w:rFonts w:ascii="Times New Roman" w:hAnsi="Times New Roman"/>
                <w:i w:val="0"/>
                <w:color w:val="auto"/>
                <w:sz w:val="24"/>
                <w:szCs w:val="24"/>
              </w:rPr>
            </w:pPr>
          </w:p>
        </w:tc>
        <w:tc>
          <w:tcPr>
            <w:tcW w:w="623" w:type="dxa"/>
          </w:tcPr>
          <w:p w:rsidR="005F1C1B" w:rsidRPr="00114B75" w:rsidRDefault="005F1C1B" w:rsidP="00C85295">
            <w:pPr>
              <w:jc w:val="left"/>
            </w:pPr>
          </w:p>
        </w:tc>
        <w:tc>
          <w:tcPr>
            <w:tcW w:w="536" w:type="dxa"/>
          </w:tcPr>
          <w:p w:rsidR="005F1C1B" w:rsidRPr="00114B75" w:rsidRDefault="005F1C1B" w:rsidP="00C85295">
            <w:pPr>
              <w:jc w:val="right"/>
            </w:pPr>
          </w:p>
        </w:tc>
      </w:tr>
      <w:tr w:rsidR="005F1C1B" w:rsidRPr="00114B75" w:rsidTr="00C85295">
        <w:tc>
          <w:tcPr>
            <w:tcW w:w="6521" w:type="dxa"/>
          </w:tcPr>
          <w:p w:rsidR="005F1C1B" w:rsidRPr="00114B75" w:rsidRDefault="005F1C1B" w:rsidP="00C85295">
            <w:pPr>
              <w:pStyle w:val="Heading1"/>
              <w:spacing w:before="0"/>
              <w:jc w:val="left"/>
              <w:rPr>
                <w:rStyle w:val="Emphasis"/>
                <w:rFonts w:ascii="Times New Roman" w:hAnsi="Times New Roman"/>
                <w:b w:val="0"/>
                <w:i w:val="0"/>
                <w:smallCaps/>
                <w:color w:val="auto"/>
                <w:kern w:val="24"/>
                <w:sz w:val="24"/>
                <w:szCs w:val="24"/>
              </w:rPr>
            </w:pPr>
            <w:r w:rsidRPr="00114B75">
              <w:rPr>
                <w:rStyle w:val="Emphasis"/>
                <w:rFonts w:ascii="Times New Roman" w:hAnsi="Times New Roman"/>
                <w:b w:val="0"/>
                <w:i w:val="0"/>
                <w:smallCaps/>
                <w:color w:val="auto"/>
                <w:kern w:val="24"/>
                <w:sz w:val="24"/>
                <w:szCs w:val="24"/>
              </w:rPr>
              <w:t xml:space="preserve">6.1   </w:t>
            </w:r>
            <w:smartTag w:uri="urn:schemas-microsoft-com:office:smarttags" w:element="PersonName">
              <w:smartTagPr>
                <w:attr w:name="ProductID" w:val="la Sicilia"/>
              </w:smartTagPr>
              <w:r w:rsidRPr="00114B75">
                <w:rPr>
                  <w:rStyle w:val="Emphasis"/>
                  <w:rFonts w:ascii="Times New Roman" w:hAnsi="Times New Roman"/>
                  <w:b w:val="0"/>
                  <w:i w:val="0"/>
                  <w:smallCaps/>
                  <w:color w:val="auto"/>
                  <w:kern w:val="24"/>
                  <w:sz w:val="24"/>
                  <w:szCs w:val="24"/>
                </w:rPr>
                <w:t>la zootecnia dell</w:t>
              </w:r>
            </w:smartTag>
            <w:r w:rsidRPr="00114B75">
              <w:rPr>
                <w:rStyle w:val="Emphasis"/>
                <w:rFonts w:ascii="Times New Roman" w:hAnsi="Times New Roman"/>
                <w:b w:val="0"/>
                <w:i w:val="0"/>
                <w:smallCaps/>
                <w:color w:val="auto"/>
                <w:kern w:val="24"/>
                <w:sz w:val="24"/>
                <w:szCs w:val="24"/>
              </w:rPr>
              <w:t>’area indagata : l’analisi swot</w:t>
            </w:r>
          </w:p>
        </w:tc>
        <w:tc>
          <w:tcPr>
            <w:tcW w:w="623" w:type="dxa"/>
          </w:tcPr>
          <w:p w:rsidR="005F1C1B" w:rsidRPr="00114B75" w:rsidRDefault="005F1C1B" w:rsidP="00C85295">
            <w:pPr>
              <w:jc w:val="left"/>
            </w:pPr>
            <w:r w:rsidRPr="00114B75">
              <w:t>pag.</w:t>
            </w:r>
          </w:p>
        </w:tc>
        <w:tc>
          <w:tcPr>
            <w:tcW w:w="536" w:type="dxa"/>
          </w:tcPr>
          <w:p w:rsidR="005F1C1B" w:rsidRPr="00114B75" w:rsidRDefault="005F1C1B" w:rsidP="00C85295">
            <w:pPr>
              <w:jc w:val="right"/>
            </w:pPr>
            <w:r>
              <w:t>73</w:t>
            </w:r>
          </w:p>
        </w:tc>
      </w:tr>
      <w:tr w:rsidR="005F1C1B" w:rsidRPr="00114B75" w:rsidTr="00C85295">
        <w:tc>
          <w:tcPr>
            <w:tcW w:w="6521" w:type="dxa"/>
          </w:tcPr>
          <w:p w:rsidR="005F1C1B" w:rsidRPr="00114B75" w:rsidRDefault="005F1C1B" w:rsidP="00C85295">
            <w:pPr>
              <w:pStyle w:val="Heading1"/>
              <w:spacing w:before="0"/>
              <w:jc w:val="left"/>
              <w:rPr>
                <w:rStyle w:val="Emphasis"/>
                <w:rFonts w:ascii="Times New Roman" w:hAnsi="Times New Roman"/>
                <w:b w:val="0"/>
                <w:i w:val="0"/>
                <w:smallCaps/>
                <w:color w:val="auto"/>
                <w:kern w:val="24"/>
                <w:sz w:val="24"/>
                <w:szCs w:val="24"/>
              </w:rPr>
            </w:pPr>
          </w:p>
        </w:tc>
        <w:tc>
          <w:tcPr>
            <w:tcW w:w="623" w:type="dxa"/>
          </w:tcPr>
          <w:p w:rsidR="005F1C1B" w:rsidRPr="00114B75" w:rsidRDefault="005F1C1B" w:rsidP="00C85295">
            <w:pPr>
              <w:jc w:val="left"/>
            </w:pPr>
          </w:p>
        </w:tc>
        <w:tc>
          <w:tcPr>
            <w:tcW w:w="536" w:type="dxa"/>
          </w:tcPr>
          <w:p w:rsidR="005F1C1B" w:rsidRPr="00114B75" w:rsidRDefault="005F1C1B" w:rsidP="00C85295">
            <w:pPr>
              <w:jc w:val="right"/>
            </w:pPr>
          </w:p>
        </w:tc>
      </w:tr>
      <w:tr w:rsidR="005F1C1B" w:rsidRPr="00114B75" w:rsidTr="00C85295">
        <w:tc>
          <w:tcPr>
            <w:tcW w:w="6521" w:type="dxa"/>
          </w:tcPr>
          <w:p w:rsidR="005F1C1B" w:rsidRPr="00114B75" w:rsidRDefault="005F1C1B" w:rsidP="00C85295">
            <w:pPr>
              <w:jc w:val="left"/>
              <w:rPr>
                <w:lang w:eastAsia="hi-IN"/>
              </w:rPr>
            </w:pPr>
          </w:p>
        </w:tc>
        <w:tc>
          <w:tcPr>
            <w:tcW w:w="623" w:type="dxa"/>
          </w:tcPr>
          <w:p w:rsidR="005F1C1B" w:rsidRPr="00114B75" w:rsidRDefault="005F1C1B" w:rsidP="00C85295">
            <w:pPr>
              <w:jc w:val="left"/>
            </w:pPr>
          </w:p>
        </w:tc>
        <w:tc>
          <w:tcPr>
            <w:tcW w:w="536" w:type="dxa"/>
          </w:tcPr>
          <w:p w:rsidR="005F1C1B" w:rsidRPr="00114B75" w:rsidRDefault="005F1C1B" w:rsidP="00C85295">
            <w:pPr>
              <w:jc w:val="right"/>
            </w:pPr>
          </w:p>
        </w:tc>
      </w:tr>
      <w:tr w:rsidR="005F1C1B" w:rsidRPr="00114B75" w:rsidTr="00C85295">
        <w:tc>
          <w:tcPr>
            <w:tcW w:w="6521" w:type="dxa"/>
          </w:tcPr>
          <w:p w:rsidR="005F1C1B" w:rsidRPr="00114B75" w:rsidRDefault="005F1C1B" w:rsidP="00C85295">
            <w:pPr>
              <w:jc w:val="left"/>
              <w:rPr>
                <w:b/>
              </w:rPr>
            </w:pPr>
            <w:r w:rsidRPr="00114B75">
              <w:rPr>
                <w:b/>
              </w:rPr>
              <w:t>CONCLUSIONI</w:t>
            </w:r>
          </w:p>
        </w:tc>
        <w:tc>
          <w:tcPr>
            <w:tcW w:w="623" w:type="dxa"/>
          </w:tcPr>
          <w:p w:rsidR="005F1C1B" w:rsidRPr="00114B75" w:rsidRDefault="005F1C1B" w:rsidP="00C85295">
            <w:pPr>
              <w:jc w:val="left"/>
            </w:pPr>
            <w:r w:rsidRPr="00114B75">
              <w:t>pag.</w:t>
            </w:r>
          </w:p>
        </w:tc>
        <w:tc>
          <w:tcPr>
            <w:tcW w:w="536" w:type="dxa"/>
          </w:tcPr>
          <w:p w:rsidR="005F1C1B" w:rsidRPr="00114B75" w:rsidRDefault="005F1C1B" w:rsidP="00C85295">
            <w:pPr>
              <w:jc w:val="right"/>
            </w:pPr>
            <w:r>
              <w:t>79</w:t>
            </w:r>
          </w:p>
        </w:tc>
      </w:tr>
      <w:tr w:rsidR="005F1C1B" w:rsidRPr="00114B75" w:rsidTr="00C85295">
        <w:tc>
          <w:tcPr>
            <w:tcW w:w="6521" w:type="dxa"/>
          </w:tcPr>
          <w:p w:rsidR="005F1C1B" w:rsidRPr="00114B75" w:rsidRDefault="005F1C1B" w:rsidP="00C85295">
            <w:pPr>
              <w:jc w:val="left"/>
              <w:rPr>
                <w:b/>
              </w:rPr>
            </w:pPr>
          </w:p>
        </w:tc>
        <w:tc>
          <w:tcPr>
            <w:tcW w:w="623" w:type="dxa"/>
          </w:tcPr>
          <w:p w:rsidR="005F1C1B" w:rsidRPr="00114B75" w:rsidRDefault="005F1C1B" w:rsidP="00C85295">
            <w:pPr>
              <w:jc w:val="left"/>
            </w:pPr>
          </w:p>
        </w:tc>
        <w:tc>
          <w:tcPr>
            <w:tcW w:w="536" w:type="dxa"/>
          </w:tcPr>
          <w:p w:rsidR="005F1C1B" w:rsidRPr="00114B75" w:rsidRDefault="005F1C1B" w:rsidP="00C85295">
            <w:pPr>
              <w:jc w:val="right"/>
            </w:pPr>
          </w:p>
        </w:tc>
      </w:tr>
      <w:tr w:rsidR="005F1C1B" w:rsidRPr="00114B75" w:rsidTr="00C85295">
        <w:tc>
          <w:tcPr>
            <w:tcW w:w="6521" w:type="dxa"/>
          </w:tcPr>
          <w:p w:rsidR="005F1C1B" w:rsidRPr="00114B75" w:rsidRDefault="005F1C1B" w:rsidP="00C85295">
            <w:pPr>
              <w:jc w:val="left"/>
              <w:rPr>
                <w:b/>
                <w:caps/>
              </w:rPr>
            </w:pPr>
            <w:r w:rsidRPr="00114B75">
              <w:rPr>
                <w:b/>
                <w:caps/>
              </w:rPr>
              <w:t>Bibliografia</w:t>
            </w:r>
          </w:p>
        </w:tc>
        <w:tc>
          <w:tcPr>
            <w:tcW w:w="623" w:type="dxa"/>
          </w:tcPr>
          <w:p w:rsidR="005F1C1B" w:rsidRPr="00114B75" w:rsidRDefault="005F1C1B" w:rsidP="00C85295">
            <w:pPr>
              <w:jc w:val="left"/>
            </w:pPr>
            <w:r w:rsidRPr="00114B75">
              <w:t>pag.</w:t>
            </w:r>
          </w:p>
        </w:tc>
        <w:tc>
          <w:tcPr>
            <w:tcW w:w="536" w:type="dxa"/>
          </w:tcPr>
          <w:p w:rsidR="005F1C1B" w:rsidRPr="00114B75" w:rsidRDefault="005F1C1B" w:rsidP="00C85295">
            <w:pPr>
              <w:jc w:val="right"/>
            </w:pPr>
            <w:r>
              <w:t>83</w:t>
            </w:r>
          </w:p>
        </w:tc>
      </w:tr>
    </w:tbl>
    <w:p w:rsidR="005F1C1B" w:rsidRPr="009E0398" w:rsidRDefault="005F1C1B" w:rsidP="00643645">
      <w:pPr>
        <w:jc w:val="left"/>
        <w:rPr>
          <w:b/>
          <w:sz w:val="32"/>
          <w:szCs w:val="32"/>
        </w:rPr>
      </w:pPr>
    </w:p>
    <w:p w:rsidR="005F1C1B" w:rsidRDefault="005F1C1B" w:rsidP="0038305D">
      <w:pPr>
        <w:pStyle w:val="Standard"/>
        <w:tabs>
          <w:tab w:val="center" w:pos="4819"/>
        </w:tabs>
        <w:spacing w:line="360" w:lineRule="auto"/>
        <w:rPr>
          <w:b/>
          <w:caps/>
        </w:rPr>
      </w:pPr>
    </w:p>
    <w:p w:rsidR="005F1C1B" w:rsidRDefault="005F1C1B" w:rsidP="00844E04">
      <w:pPr>
        <w:pStyle w:val="Standard"/>
        <w:tabs>
          <w:tab w:val="center" w:pos="4819"/>
        </w:tabs>
        <w:spacing w:line="360" w:lineRule="auto"/>
        <w:jc w:val="right"/>
        <w:rPr>
          <w:b/>
          <w:caps/>
        </w:rPr>
      </w:pPr>
    </w:p>
    <w:p w:rsidR="005F1C1B" w:rsidRDefault="005F1C1B" w:rsidP="00844E04">
      <w:pPr>
        <w:pStyle w:val="Standard"/>
        <w:tabs>
          <w:tab w:val="center" w:pos="4819"/>
        </w:tabs>
        <w:spacing w:line="360" w:lineRule="auto"/>
        <w:jc w:val="right"/>
        <w:rPr>
          <w:b/>
          <w:caps/>
        </w:rPr>
      </w:pPr>
    </w:p>
    <w:p w:rsidR="005F1C1B" w:rsidRDefault="005F1C1B" w:rsidP="00844E04">
      <w:pPr>
        <w:pStyle w:val="Standard"/>
        <w:tabs>
          <w:tab w:val="center" w:pos="4819"/>
        </w:tabs>
        <w:spacing w:line="360" w:lineRule="auto"/>
        <w:jc w:val="right"/>
        <w:rPr>
          <w:b/>
          <w:caps/>
        </w:rPr>
      </w:pPr>
    </w:p>
    <w:p w:rsidR="005F1C1B" w:rsidRDefault="005F1C1B" w:rsidP="00844E04">
      <w:pPr>
        <w:pStyle w:val="Standard"/>
        <w:tabs>
          <w:tab w:val="center" w:pos="4819"/>
        </w:tabs>
        <w:spacing w:line="360" w:lineRule="auto"/>
        <w:jc w:val="right"/>
        <w:rPr>
          <w:b/>
          <w:caps/>
        </w:rPr>
      </w:pPr>
    </w:p>
    <w:p w:rsidR="005F1C1B" w:rsidRDefault="005F1C1B" w:rsidP="00844E04">
      <w:pPr>
        <w:pStyle w:val="Standard"/>
        <w:tabs>
          <w:tab w:val="center" w:pos="4819"/>
        </w:tabs>
        <w:spacing w:line="360" w:lineRule="auto"/>
        <w:jc w:val="right"/>
        <w:rPr>
          <w:b/>
          <w:caps/>
        </w:rPr>
      </w:pPr>
    </w:p>
    <w:p w:rsidR="005F1C1B" w:rsidRDefault="005F1C1B" w:rsidP="00844E04">
      <w:pPr>
        <w:pStyle w:val="Standard"/>
        <w:tabs>
          <w:tab w:val="center" w:pos="4819"/>
        </w:tabs>
        <w:spacing w:line="360" w:lineRule="auto"/>
        <w:jc w:val="right"/>
        <w:rPr>
          <w:b/>
          <w:caps/>
        </w:rPr>
      </w:pPr>
    </w:p>
    <w:p w:rsidR="005F1C1B" w:rsidRDefault="005F1C1B" w:rsidP="00844E04">
      <w:pPr>
        <w:pStyle w:val="Standard"/>
        <w:tabs>
          <w:tab w:val="center" w:pos="4819"/>
        </w:tabs>
        <w:spacing w:line="360" w:lineRule="auto"/>
        <w:jc w:val="right"/>
        <w:rPr>
          <w:b/>
          <w:caps/>
        </w:rPr>
      </w:pPr>
    </w:p>
    <w:p w:rsidR="005F1C1B" w:rsidRDefault="005F1C1B" w:rsidP="00844E04">
      <w:pPr>
        <w:pStyle w:val="Standard"/>
        <w:tabs>
          <w:tab w:val="center" w:pos="4819"/>
        </w:tabs>
        <w:spacing w:line="360" w:lineRule="auto"/>
        <w:jc w:val="right"/>
        <w:rPr>
          <w:b/>
          <w:caps/>
        </w:rPr>
      </w:pPr>
    </w:p>
    <w:p w:rsidR="005F1C1B" w:rsidRDefault="005F1C1B" w:rsidP="00844E04">
      <w:pPr>
        <w:pStyle w:val="Standard"/>
        <w:tabs>
          <w:tab w:val="center" w:pos="4819"/>
        </w:tabs>
        <w:spacing w:line="360" w:lineRule="auto"/>
        <w:jc w:val="right"/>
        <w:rPr>
          <w:b/>
          <w:caps/>
        </w:rPr>
      </w:pPr>
    </w:p>
    <w:p w:rsidR="005F1C1B" w:rsidRDefault="005F1C1B" w:rsidP="00844E04">
      <w:pPr>
        <w:pStyle w:val="Standard"/>
        <w:tabs>
          <w:tab w:val="center" w:pos="4819"/>
        </w:tabs>
        <w:spacing w:line="360" w:lineRule="auto"/>
        <w:jc w:val="right"/>
        <w:rPr>
          <w:b/>
          <w:caps/>
        </w:rPr>
      </w:pPr>
    </w:p>
    <w:p w:rsidR="005F1C1B" w:rsidRDefault="005F1C1B" w:rsidP="00844E04">
      <w:pPr>
        <w:pStyle w:val="Standard"/>
        <w:tabs>
          <w:tab w:val="center" w:pos="4819"/>
        </w:tabs>
        <w:spacing w:line="360" w:lineRule="auto"/>
        <w:jc w:val="right"/>
        <w:rPr>
          <w:b/>
          <w:caps/>
        </w:rPr>
      </w:pPr>
    </w:p>
    <w:p w:rsidR="005F1C1B" w:rsidRDefault="005F1C1B" w:rsidP="00844E04">
      <w:pPr>
        <w:pStyle w:val="Standard"/>
        <w:tabs>
          <w:tab w:val="center" w:pos="4819"/>
        </w:tabs>
        <w:spacing w:line="360" w:lineRule="auto"/>
        <w:jc w:val="right"/>
        <w:rPr>
          <w:b/>
          <w:caps/>
        </w:rPr>
      </w:pPr>
    </w:p>
    <w:p w:rsidR="005F1C1B" w:rsidRDefault="005F1C1B" w:rsidP="00844E04">
      <w:pPr>
        <w:pStyle w:val="Standard"/>
        <w:tabs>
          <w:tab w:val="center" w:pos="4819"/>
        </w:tabs>
        <w:spacing w:line="360" w:lineRule="auto"/>
        <w:jc w:val="right"/>
        <w:rPr>
          <w:b/>
          <w:caps/>
        </w:rPr>
      </w:pPr>
    </w:p>
    <w:p w:rsidR="005F1C1B" w:rsidRDefault="005F1C1B" w:rsidP="00844E04">
      <w:pPr>
        <w:pStyle w:val="Standard"/>
        <w:tabs>
          <w:tab w:val="center" w:pos="4819"/>
        </w:tabs>
        <w:spacing w:line="360" w:lineRule="auto"/>
        <w:jc w:val="right"/>
        <w:rPr>
          <w:b/>
          <w:caps/>
        </w:rPr>
      </w:pPr>
    </w:p>
    <w:p w:rsidR="005F1C1B" w:rsidRDefault="005F1C1B" w:rsidP="00844E04">
      <w:pPr>
        <w:pStyle w:val="Standard"/>
        <w:tabs>
          <w:tab w:val="center" w:pos="4819"/>
        </w:tabs>
        <w:spacing w:line="360" w:lineRule="auto"/>
        <w:jc w:val="right"/>
        <w:rPr>
          <w:b/>
          <w:caps/>
        </w:rPr>
      </w:pPr>
    </w:p>
    <w:p w:rsidR="005F1C1B" w:rsidRDefault="005F1C1B" w:rsidP="00844E04">
      <w:pPr>
        <w:pStyle w:val="Standard"/>
        <w:tabs>
          <w:tab w:val="center" w:pos="4819"/>
        </w:tabs>
        <w:spacing w:line="360" w:lineRule="auto"/>
        <w:jc w:val="right"/>
        <w:rPr>
          <w:b/>
          <w:caps/>
        </w:rPr>
      </w:pPr>
    </w:p>
    <w:p w:rsidR="005F1C1B" w:rsidRDefault="005F1C1B" w:rsidP="00844E04">
      <w:pPr>
        <w:pStyle w:val="Standard"/>
        <w:tabs>
          <w:tab w:val="center" w:pos="4819"/>
        </w:tabs>
        <w:spacing w:line="360" w:lineRule="auto"/>
        <w:jc w:val="right"/>
        <w:rPr>
          <w:b/>
          <w:caps/>
        </w:rPr>
      </w:pPr>
    </w:p>
    <w:p w:rsidR="005F1C1B" w:rsidRDefault="005F1C1B" w:rsidP="00844E04">
      <w:pPr>
        <w:pStyle w:val="Standard"/>
        <w:tabs>
          <w:tab w:val="center" w:pos="4819"/>
        </w:tabs>
        <w:spacing w:line="360" w:lineRule="auto"/>
        <w:jc w:val="right"/>
        <w:rPr>
          <w:b/>
          <w:caps/>
        </w:rPr>
      </w:pPr>
      <w:r>
        <w:rPr>
          <w:b/>
          <w:caps/>
        </w:rPr>
        <w:t xml:space="preserve">capitolo 1 </w:t>
      </w:r>
    </w:p>
    <w:p w:rsidR="005F1C1B" w:rsidRDefault="005F1C1B" w:rsidP="00FD7579">
      <w:pPr>
        <w:pStyle w:val="Standard"/>
        <w:tabs>
          <w:tab w:val="center" w:pos="4819"/>
        </w:tabs>
        <w:spacing w:line="360" w:lineRule="auto"/>
        <w:jc w:val="both"/>
        <w:rPr>
          <w:b/>
          <w:caps/>
        </w:rPr>
      </w:pPr>
    </w:p>
    <w:p w:rsidR="005F1C1B" w:rsidRPr="00E35F6F" w:rsidRDefault="005F1C1B" w:rsidP="00FD7579">
      <w:pPr>
        <w:pStyle w:val="Standard"/>
        <w:tabs>
          <w:tab w:val="center" w:pos="4819"/>
        </w:tabs>
        <w:spacing w:line="360" w:lineRule="auto"/>
        <w:jc w:val="both"/>
        <w:rPr>
          <w:b/>
          <w:caps/>
        </w:rPr>
      </w:pPr>
      <w:smartTag w:uri="urn:schemas-microsoft-com:office:smarttags" w:element="PersonName">
        <w:smartTagPr>
          <w:attr w:name="ProductID" w:val="la Sicilia"/>
        </w:smartTagPr>
        <w:r w:rsidRPr="00E35F6F">
          <w:rPr>
            <w:b/>
            <w:caps/>
          </w:rPr>
          <w:t>la zootecnia da</w:t>
        </w:r>
      </w:smartTag>
      <w:r>
        <w:rPr>
          <w:b/>
          <w:caps/>
        </w:rPr>
        <w:t xml:space="preserve"> carne  in sicilia e NEL TERRITORIO  </w:t>
      </w:r>
      <w:r w:rsidRPr="00E35F6F">
        <w:rPr>
          <w:b/>
          <w:caps/>
        </w:rPr>
        <w:t>og</w:t>
      </w:r>
      <w:r>
        <w:rPr>
          <w:b/>
          <w:caps/>
        </w:rPr>
        <w:t xml:space="preserve">getto di </w:t>
      </w:r>
      <w:r w:rsidRPr="00E35F6F">
        <w:rPr>
          <w:b/>
          <w:caps/>
        </w:rPr>
        <w:t>studiO</w:t>
      </w:r>
    </w:p>
    <w:p w:rsidR="005F1C1B" w:rsidRPr="00E35F6F" w:rsidRDefault="005F1C1B" w:rsidP="00316312">
      <w:pPr>
        <w:pStyle w:val="Standard"/>
        <w:tabs>
          <w:tab w:val="center" w:pos="4819"/>
        </w:tabs>
        <w:spacing w:line="360" w:lineRule="auto"/>
        <w:rPr>
          <w:b/>
          <w:caps/>
        </w:rPr>
      </w:pPr>
    </w:p>
    <w:p w:rsidR="005F1C1B" w:rsidRPr="00E35F6F" w:rsidRDefault="005F1C1B" w:rsidP="0038305D">
      <w:pPr>
        <w:pStyle w:val="Standard"/>
        <w:numPr>
          <w:ilvl w:val="1"/>
          <w:numId w:val="39"/>
        </w:numPr>
        <w:spacing w:line="360" w:lineRule="auto"/>
        <w:jc w:val="both"/>
        <w:rPr>
          <w:smallCaps/>
        </w:rPr>
      </w:pPr>
      <w:smartTag w:uri="urn:schemas-microsoft-com:office:smarttags" w:element="PersonName">
        <w:smartTagPr>
          <w:attr w:name="ProductID" w:val="la Sicilia"/>
        </w:smartTagPr>
        <w:r>
          <w:rPr>
            <w:smallCaps/>
          </w:rPr>
          <w:t>la struttura della</w:t>
        </w:r>
      </w:smartTag>
      <w:r>
        <w:rPr>
          <w:smallCaps/>
        </w:rPr>
        <w:t xml:space="preserve"> zootecnia da carne in Sicilia</w:t>
      </w:r>
    </w:p>
    <w:p w:rsidR="005F1C1B" w:rsidRPr="00E35F6F" w:rsidRDefault="005F1C1B" w:rsidP="000522A3">
      <w:pPr>
        <w:pStyle w:val="Standard"/>
        <w:spacing w:line="360" w:lineRule="auto"/>
        <w:ind w:left="450"/>
        <w:jc w:val="both"/>
      </w:pPr>
    </w:p>
    <w:p w:rsidR="005F1C1B" w:rsidRPr="00E35F6F" w:rsidRDefault="005F1C1B" w:rsidP="000522A3">
      <w:pPr>
        <w:pStyle w:val="Standard"/>
        <w:spacing w:line="360" w:lineRule="auto"/>
        <w:jc w:val="both"/>
      </w:pPr>
      <w:r w:rsidRPr="00E35F6F">
        <w:t xml:space="preserve">La zootecnia da carne bovina in Sicilia si svolge prevalentemente nelle aree interne svantaggiate e di montagna. Si tratta </w:t>
      </w:r>
      <w:r>
        <w:t>prevalentemente</w:t>
      </w:r>
      <w:r w:rsidRPr="00E35F6F">
        <w:t xml:space="preserve"> di allevamenti tradizionali di tipo estensivo o semi estensivo, le cui aziende sono di ridotte dimensioni, lontane dal mercato e carenti in termini produttivi e strutturali (in quanto a condizioni igienico</w:t>
      </w:r>
      <w:r>
        <w:t xml:space="preserve"> </w:t>
      </w:r>
      <w:r w:rsidRPr="00E35F6F">
        <w:t>– sanitarie talvolta inadeguate) e organizzativi.</w:t>
      </w:r>
    </w:p>
    <w:p w:rsidR="005F1C1B" w:rsidRPr="00E35F6F" w:rsidRDefault="005F1C1B" w:rsidP="002A5512">
      <w:pPr>
        <w:pStyle w:val="Standard"/>
        <w:spacing w:line="360" w:lineRule="auto"/>
        <w:jc w:val="both"/>
      </w:pPr>
      <w:r w:rsidRPr="00E35F6F">
        <w:t xml:space="preserve">A gravare ulteriormente sui precari equilibri del sistema è inoltre l'affermarsi di una normativa igienico-sanitaria piuttosto rigida, che ancora oggi però non è stata in grado di risolvere e supportare le aziende per l'eradicazione </w:t>
      </w:r>
      <w:r>
        <w:t xml:space="preserve">di patologie quali la tubercolosi e </w:t>
      </w:r>
      <w:r w:rsidRPr="00E35F6F">
        <w:t>la brucellosi bovina e ovicaprina. Nella nost</w:t>
      </w:r>
      <w:r>
        <w:t xml:space="preserve">ra regione tali affezioni, non essendo riconosciute come endemiche non sono mai state oggetto </w:t>
      </w:r>
      <w:r w:rsidRPr="00E35F6F">
        <w:t>di interven</w:t>
      </w:r>
      <w:r>
        <w:t>ti curativi (o preventivi) bensì</w:t>
      </w:r>
      <w:r w:rsidRPr="00E35F6F">
        <w:t xml:space="preserve"> di azioni che hanno</w:t>
      </w:r>
      <w:r>
        <w:t xml:space="preserve"> avuto</w:t>
      </w:r>
      <w:r w:rsidRPr="00E35F6F">
        <w:t xml:space="preserve"> come obbiettivo il risanamento (che infatti non ha dato negli anni i risultati attesi). Queste malattie si presentano con una determinata frequenza negli allevamenti isolani compromettendo non solo</w:t>
      </w:r>
      <w:r>
        <w:t>,</w:t>
      </w:r>
      <w:r w:rsidRPr="00E35F6F">
        <w:t xml:space="preserve"> più o meno gravemente</w:t>
      </w:r>
      <w:r>
        <w:t>,</w:t>
      </w:r>
      <w:r w:rsidRPr="00E35F6F">
        <w:t xml:space="preserve"> la situazione economica aziendale ma incidendo profondamente in quella organizzativa e gestionale dell'allevamento e della produzione (sequestri sanitari).</w:t>
      </w:r>
    </w:p>
    <w:p w:rsidR="005F1C1B" w:rsidRDefault="005F1C1B" w:rsidP="002A5512">
      <w:pPr>
        <w:pStyle w:val="Standard"/>
        <w:spacing w:line="360" w:lineRule="auto"/>
        <w:jc w:val="both"/>
      </w:pPr>
      <w:r w:rsidRPr="00E35F6F">
        <w:t>Il settore rispecchia altresì la carenza di una Politica Agricola Comunitaria, nazionale e regionale, che nel tempo, non è stata in grado di riuscire a ridurre il “</w:t>
      </w:r>
      <w:r w:rsidRPr="00E35F6F">
        <w:rPr>
          <w:i/>
          <w:iCs/>
        </w:rPr>
        <w:t xml:space="preserve">gap“ </w:t>
      </w:r>
      <w:r w:rsidRPr="00E35F6F">
        <w:t>esistente tra la zootecnia isolana e quella degli ambienti continentali del settentrione italiano e del centro Europa.</w:t>
      </w:r>
    </w:p>
    <w:p w:rsidR="005F1C1B" w:rsidRPr="00E35F6F" w:rsidRDefault="005F1C1B" w:rsidP="002A5512">
      <w:pPr>
        <w:pStyle w:val="Standard"/>
        <w:spacing w:line="360" w:lineRule="auto"/>
        <w:jc w:val="both"/>
      </w:pPr>
      <w:r w:rsidRPr="00E35F6F">
        <w:t>Nonostante questi problemi di base nell' ultimo quinquennio, mediamente, il comparto carne bovina in Sicilia, con un valore della Produzione a Prezzi di Base(PPB) di circa 190 milioni di Euro, incide per circa il 14 % della PPB</w:t>
      </w:r>
      <w:r>
        <w:t xml:space="preserve"> nel settore Agricoltura isolana</w:t>
      </w:r>
      <w:r w:rsidRPr="00E35F6F">
        <w:t xml:space="preserve"> e per circa il 70 % sulla PPB dell'intero comparto delle carni (bovina, ovicaprine e pollame).</w:t>
      </w:r>
    </w:p>
    <w:p w:rsidR="005F1C1B" w:rsidRPr="00E35F6F" w:rsidRDefault="005F1C1B" w:rsidP="002A5512">
      <w:pPr>
        <w:pStyle w:val="Standard"/>
        <w:spacing w:line="360" w:lineRule="auto"/>
        <w:jc w:val="both"/>
      </w:pPr>
      <w:r w:rsidRPr="00E35F6F">
        <w:t xml:space="preserve">La produzione media di carne bovina siciliana, pari a 32.000 tonnellate (peso morto), incide per circa il 5% sull' offerta nazionale, mentre nel Mezzogiorno </w:t>
      </w:r>
      <w:smartTag w:uri="urn:schemas-microsoft-com:office:smarttags" w:element="PersonName">
        <w:smartTagPr>
          <w:attr w:name="ProductID" w:val="la Sicilia"/>
        </w:smartTagPr>
        <w:r w:rsidRPr="00E35F6F">
          <w:t>la Sicilia</w:t>
        </w:r>
      </w:smartTag>
      <w:r w:rsidRPr="00E35F6F">
        <w:t xml:space="preserve"> risulta essere </w:t>
      </w:r>
      <w:smartTag w:uri="urn:schemas-microsoft-com:office:smarttags" w:element="PersonName">
        <w:smartTagPr>
          <w:attr w:name="ProductID" w:val="la Sicilia"/>
        </w:smartTagPr>
        <w:r w:rsidRPr="00E35F6F">
          <w:t>la Regione</w:t>
        </w:r>
      </w:smartTag>
      <w:r w:rsidRPr="00E35F6F">
        <w:t xml:space="preserve"> più importante dopo </w:t>
      </w:r>
      <w:smartTag w:uri="urn:schemas-microsoft-com:office:smarttags" w:element="PersonName">
        <w:smartTagPr>
          <w:attr w:name="ProductID" w:val="la Sicilia"/>
        </w:smartTagPr>
        <w:r w:rsidRPr="00E35F6F">
          <w:t>la Campania</w:t>
        </w:r>
      </w:smartTag>
      <w:r w:rsidRPr="00E35F6F">
        <w:t>, con una produzione di carne pari al 23% di quella complessivamente realizzata dalle regioni del Sud.</w:t>
      </w:r>
    </w:p>
    <w:p w:rsidR="005F1C1B" w:rsidRPr="00E35F6F" w:rsidRDefault="005F1C1B" w:rsidP="002A5512">
      <w:pPr>
        <w:pStyle w:val="Standard"/>
        <w:spacing w:line="360" w:lineRule="auto"/>
        <w:jc w:val="both"/>
      </w:pPr>
      <w:r w:rsidRPr="00E35F6F">
        <w:t xml:space="preserve">A livello nazionale </w:t>
      </w:r>
      <w:smartTag w:uri="urn:schemas-microsoft-com:office:smarttags" w:element="PersonName">
        <w:smartTagPr>
          <w:attr w:name="ProductID" w:val="la Sicilia"/>
        </w:smartTagPr>
        <w:r w:rsidRPr="00E35F6F">
          <w:t>la Sicilia</w:t>
        </w:r>
      </w:smartTag>
      <w:r w:rsidRPr="00E35F6F">
        <w:t xml:space="preserve"> contribuisce con il 7% della consistenza del patrimonio bovino ed insieme al Veneto, al Piemonte ed alla Sardegna, si distingue per l'elevata quantità, circa il  68%, di bovini da carne sul totale allevato.</w:t>
      </w:r>
      <w:r w:rsidRPr="00E35F6F">
        <w:rPr>
          <w:color w:val="FF0000"/>
        </w:rPr>
        <w:t xml:space="preserve"> </w:t>
      </w:r>
    </w:p>
    <w:p w:rsidR="005F1C1B" w:rsidRDefault="005F1C1B" w:rsidP="002A5512">
      <w:pPr>
        <w:pStyle w:val="Standard"/>
        <w:spacing w:line="360" w:lineRule="auto"/>
        <w:jc w:val="both"/>
      </w:pPr>
      <w:r w:rsidRPr="00E35F6F">
        <w:t>I dati riferiti agli anni 1990, 2000, 2010 e relativi alla consistenza del patrimonio bovino siciliano (tab.1), evidenziano una instabilità del sistema non  riconducibile alle condizioni pedoclimatiche e strutturali (fattori mediamente costanti) in cui operano le aziende  zootecniche ma è principalmente imputabile alla gestione</w:t>
      </w:r>
    </w:p>
    <w:p w:rsidR="005F1C1B" w:rsidRDefault="005F1C1B" w:rsidP="0003293A">
      <w:pPr>
        <w:pStyle w:val="Standard"/>
        <w:spacing w:line="360" w:lineRule="auto"/>
        <w:jc w:val="left"/>
      </w:pPr>
      <w:r w:rsidRPr="00E35F6F">
        <w:t xml:space="preserve"> dell' intero sistema produttivo.</w:t>
      </w:r>
    </w:p>
    <w:p w:rsidR="005F1C1B" w:rsidRDefault="005F1C1B" w:rsidP="0003293A">
      <w:pPr>
        <w:pStyle w:val="Standard"/>
        <w:spacing w:line="360" w:lineRule="auto"/>
        <w:jc w:val="left"/>
      </w:pPr>
    </w:p>
    <w:p w:rsidR="005F1C1B" w:rsidRPr="0003293A" w:rsidRDefault="005F1C1B" w:rsidP="0003293A">
      <w:pPr>
        <w:pStyle w:val="Standard"/>
        <w:spacing w:line="360" w:lineRule="auto"/>
        <w:jc w:val="left"/>
        <w:rPr>
          <w:sz w:val="20"/>
          <w:szCs w:val="20"/>
        </w:rPr>
      </w:pPr>
      <w:r w:rsidRPr="0003293A">
        <w:rPr>
          <w:sz w:val="20"/>
          <w:szCs w:val="20"/>
        </w:rPr>
        <w:t>Tabella 1 Censimento del patrimonio bovino siciliano</w:t>
      </w:r>
      <w:r>
        <w:rPr>
          <w:sz w:val="20"/>
          <w:szCs w:val="20"/>
        </w:rPr>
        <w:t xml:space="preserve"> (n. capi)</w:t>
      </w:r>
    </w:p>
    <w:tbl>
      <w:tblPr>
        <w:tblW w:w="5446" w:type="dxa"/>
        <w:tblInd w:w="55" w:type="dxa"/>
        <w:tblCellMar>
          <w:left w:w="70" w:type="dxa"/>
          <w:right w:w="70" w:type="dxa"/>
        </w:tblCellMar>
        <w:tblLook w:val="0000"/>
      </w:tblPr>
      <w:tblGrid>
        <w:gridCol w:w="1935"/>
        <w:gridCol w:w="893"/>
        <w:gridCol w:w="2356"/>
        <w:gridCol w:w="262"/>
      </w:tblGrid>
      <w:tr w:rsidR="005F1C1B" w:rsidRPr="0003293A" w:rsidTr="0003293A">
        <w:trPr>
          <w:trHeight w:val="315"/>
        </w:trPr>
        <w:tc>
          <w:tcPr>
            <w:tcW w:w="1935" w:type="dxa"/>
            <w:vMerge w:val="restart"/>
            <w:tcBorders>
              <w:top w:val="single" w:sz="4" w:space="0" w:color="auto"/>
              <w:left w:val="nil"/>
              <w:bottom w:val="single" w:sz="4" w:space="0" w:color="000000"/>
              <w:right w:val="nil"/>
            </w:tcBorders>
            <w:noWrap/>
            <w:vAlign w:val="center"/>
          </w:tcPr>
          <w:p w:rsidR="005F1C1B" w:rsidRPr="0003293A" w:rsidRDefault="005F1C1B" w:rsidP="0003293A">
            <w:pPr>
              <w:widowControl/>
              <w:suppressAutoHyphens w:val="0"/>
              <w:autoSpaceDN/>
              <w:textAlignment w:val="auto"/>
              <w:rPr>
                <w:rFonts w:eastAsia="Times New Roman" w:cs="Times New Roman"/>
                <w:kern w:val="0"/>
                <w:lang w:eastAsia="it-IT" w:bidi="ar-SA"/>
              </w:rPr>
            </w:pPr>
            <w:r>
              <w:rPr>
                <w:rFonts w:eastAsia="Times New Roman" w:cs="Times New Roman"/>
                <w:kern w:val="0"/>
                <w:lang w:eastAsia="it-IT" w:bidi="ar-SA"/>
              </w:rPr>
              <w:t>C</w:t>
            </w:r>
            <w:r w:rsidRPr="0003293A">
              <w:rPr>
                <w:rFonts w:eastAsia="Times New Roman" w:cs="Times New Roman"/>
                <w:kern w:val="0"/>
                <w:lang w:eastAsia="it-IT" w:bidi="ar-SA"/>
              </w:rPr>
              <w:t xml:space="preserve">ensimento </w:t>
            </w:r>
          </w:p>
        </w:tc>
        <w:tc>
          <w:tcPr>
            <w:tcW w:w="3511" w:type="dxa"/>
            <w:gridSpan w:val="3"/>
            <w:vMerge w:val="restart"/>
            <w:tcBorders>
              <w:top w:val="single" w:sz="4" w:space="0" w:color="auto"/>
              <w:left w:val="nil"/>
              <w:bottom w:val="single" w:sz="4" w:space="0" w:color="000000"/>
              <w:right w:val="nil"/>
            </w:tcBorders>
            <w:noWrap/>
            <w:vAlign w:val="center"/>
          </w:tcPr>
          <w:p w:rsidR="005F1C1B" w:rsidRPr="0003293A" w:rsidRDefault="005F1C1B" w:rsidP="0003293A">
            <w:pPr>
              <w:widowControl/>
              <w:suppressAutoHyphens w:val="0"/>
              <w:autoSpaceDN/>
              <w:textAlignment w:val="auto"/>
              <w:rPr>
                <w:rFonts w:eastAsia="Times New Roman" w:cs="Times New Roman"/>
                <w:kern w:val="0"/>
                <w:lang w:eastAsia="it-IT" w:bidi="ar-SA"/>
              </w:rPr>
            </w:pPr>
            <w:r w:rsidRPr="0003293A">
              <w:rPr>
                <w:rFonts w:eastAsia="Times New Roman" w:cs="Times New Roman"/>
                <w:kern w:val="0"/>
                <w:lang w:eastAsia="it-IT" w:bidi="ar-SA"/>
              </w:rPr>
              <w:t>Patrimonio bovino siciliano</w:t>
            </w:r>
          </w:p>
        </w:tc>
      </w:tr>
      <w:tr w:rsidR="005F1C1B" w:rsidRPr="0003293A" w:rsidTr="0003293A">
        <w:trPr>
          <w:trHeight w:val="315"/>
        </w:trPr>
        <w:tc>
          <w:tcPr>
            <w:tcW w:w="1935" w:type="dxa"/>
            <w:vMerge/>
            <w:tcBorders>
              <w:top w:val="single" w:sz="4" w:space="0" w:color="auto"/>
              <w:left w:val="nil"/>
              <w:bottom w:val="single" w:sz="4" w:space="0" w:color="000000"/>
              <w:right w:val="nil"/>
            </w:tcBorders>
            <w:vAlign w:val="center"/>
          </w:tcPr>
          <w:p w:rsidR="005F1C1B" w:rsidRPr="0003293A" w:rsidRDefault="005F1C1B" w:rsidP="0003293A">
            <w:pPr>
              <w:widowControl/>
              <w:suppressAutoHyphens w:val="0"/>
              <w:autoSpaceDN/>
              <w:jc w:val="left"/>
              <w:textAlignment w:val="auto"/>
              <w:rPr>
                <w:rFonts w:eastAsia="Times New Roman" w:cs="Times New Roman"/>
                <w:kern w:val="0"/>
                <w:lang w:eastAsia="it-IT" w:bidi="ar-SA"/>
              </w:rPr>
            </w:pPr>
          </w:p>
        </w:tc>
        <w:tc>
          <w:tcPr>
            <w:tcW w:w="3511" w:type="dxa"/>
            <w:gridSpan w:val="3"/>
            <w:vMerge/>
            <w:tcBorders>
              <w:top w:val="single" w:sz="4" w:space="0" w:color="auto"/>
              <w:left w:val="nil"/>
              <w:bottom w:val="single" w:sz="4" w:space="0" w:color="000000"/>
              <w:right w:val="nil"/>
            </w:tcBorders>
            <w:vAlign w:val="center"/>
          </w:tcPr>
          <w:p w:rsidR="005F1C1B" w:rsidRPr="0003293A" w:rsidRDefault="005F1C1B" w:rsidP="0003293A">
            <w:pPr>
              <w:widowControl/>
              <w:suppressAutoHyphens w:val="0"/>
              <w:autoSpaceDN/>
              <w:jc w:val="left"/>
              <w:textAlignment w:val="auto"/>
              <w:rPr>
                <w:rFonts w:eastAsia="Times New Roman" w:cs="Times New Roman"/>
                <w:kern w:val="0"/>
                <w:lang w:eastAsia="it-IT" w:bidi="ar-SA"/>
              </w:rPr>
            </w:pPr>
          </w:p>
        </w:tc>
      </w:tr>
      <w:tr w:rsidR="005F1C1B" w:rsidRPr="0003293A" w:rsidTr="0003293A">
        <w:trPr>
          <w:trHeight w:val="420"/>
        </w:trPr>
        <w:tc>
          <w:tcPr>
            <w:tcW w:w="1935" w:type="dxa"/>
            <w:tcBorders>
              <w:top w:val="nil"/>
              <w:left w:val="nil"/>
              <w:bottom w:val="nil"/>
              <w:right w:val="nil"/>
            </w:tcBorders>
            <w:noWrap/>
            <w:vAlign w:val="center"/>
          </w:tcPr>
          <w:p w:rsidR="005F1C1B" w:rsidRPr="0003293A" w:rsidRDefault="005F1C1B" w:rsidP="0003293A">
            <w:pPr>
              <w:widowControl/>
              <w:suppressAutoHyphens w:val="0"/>
              <w:autoSpaceDN/>
              <w:textAlignment w:val="auto"/>
              <w:rPr>
                <w:rFonts w:eastAsia="Times New Roman" w:cs="Times New Roman"/>
                <w:kern w:val="0"/>
                <w:lang w:eastAsia="it-IT" w:bidi="ar-SA"/>
              </w:rPr>
            </w:pPr>
            <w:r w:rsidRPr="0003293A">
              <w:rPr>
                <w:rFonts w:eastAsia="Times New Roman" w:cs="Times New Roman"/>
                <w:kern w:val="0"/>
                <w:lang w:eastAsia="it-IT" w:bidi="ar-SA"/>
              </w:rPr>
              <w:t>1990</w:t>
            </w:r>
          </w:p>
        </w:tc>
        <w:tc>
          <w:tcPr>
            <w:tcW w:w="893" w:type="dxa"/>
            <w:tcBorders>
              <w:top w:val="nil"/>
              <w:left w:val="nil"/>
              <w:bottom w:val="nil"/>
              <w:right w:val="nil"/>
            </w:tcBorders>
            <w:noWrap/>
            <w:vAlign w:val="center"/>
          </w:tcPr>
          <w:p w:rsidR="005F1C1B" w:rsidRPr="0003293A" w:rsidRDefault="005F1C1B" w:rsidP="0003293A">
            <w:pPr>
              <w:widowControl/>
              <w:suppressAutoHyphens w:val="0"/>
              <w:autoSpaceDN/>
              <w:textAlignment w:val="auto"/>
              <w:rPr>
                <w:rFonts w:eastAsia="Times New Roman" w:cs="Times New Roman"/>
                <w:kern w:val="0"/>
                <w:lang w:eastAsia="it-IT" w:bidi="ar-SA"/>
              </w:rPr>
            </w:pPr>
          </w:p>
        </w:tc>
        <w:tc>
          <w:tcPr>
            <w:tcW w:w="2356" w:type="dxa"/>
            <w:tcBorders>
              <w:top w:val="nil"/>
              <w:left w:val="nil"/>
              <w:bottom w:val="nil"/>
              <w:right w:val="nil"/>
            </w:tcBorders>
            <w:noWrap/>
            <w:vAlign w:val="center"/>
          </w:tcPr>
          <w:p w:rsidR="005F1C1B" w:rsidRPr="0003293A" w:rsidRDefault="005F1C1B" w:rsidP="0003293A">
            <w:pPr>
              <w:widowControl/>
              <w:suppressAutoHyphens w:val="0"/>
              <w:autoSpaceDN/>
              <w:textAlignment w:val="auto"/>
              <w:rPr>
                <w:rFonts w:eastAsia="Times New Roman" w:cs="Times New Roman"/>
                <w:kern w:val="0"/>
                <w:lang w:eastAsia="it-IT" w:bidi="ar-SA"/>
              </w:rPr>
            </w:pPr>
            <w:r w:rsidRPr="0003293A">
              <w:rPr>
                <w:rFonts w:eastAsia="Times New Roman" w:cs="Times New Roman"/>
                <w:kern w:val="0"/>
                <w:lang w:eastAsia="it-IT" w:bidi="ar-SA"/>
              </w:rPr>
              <w:t>466.000</w:t>
            </w:r>
          </w:p>
        </w:tc>
        <w:tc>
          <w:tcPr>
            <w:tcW w:w="262" w:type="dxa"/>
            <w:tcBorders>
              <w:top w:val="nil"/>
              <w:left w:val="nil"/>
              <w:bottom w:val="nil"/>
              <w:right w:val="nil"/>
            </w:tcBorders>
            <w:noWrap/>
            <w:vAlign w:val="center"/>
          </w:tcPr>
          <w:p w:rsidR="005F1C1B" w:rsidRPr="0003293A" w:rsidRDefault="005F1C1B" w:rsidP="0003293A">
            <w:pPr>
              <w:widowControl/>
              <w:suppressAutoHyphens w:val="0"/>
              <w:autoSpaceDN/>
              <w:textAlignment w:val="auto"/>
              <w:rPr>
                <w:rFonts w:eastAsia="Times New Roman" w:cs="Times New Roman"/>
                <w:kern w:val="0"/>
                <w:lang w:eastAsia="it-IT" w:bidi="ar-SA"/>
              </w:rPr>
            </w:pPr>
          </w:p>
        </w:tc>
      </w:tr>
      <w:tr w:rsidR="005F1C1B" w:rsidRPr="0003293A" w:rsidTr="0003293A">
        <w:trPr>
          <w:trHeight w:val="420"/>
        </w:trPr>
        <w:tc>
          <w:tcPr>
            <w:tcW w:w="1935" w:type="dxa"/>
            <w:tcBorders>
              <w:top w:val="nil"/>
              <w:left w:val="nil"/>
              <w:bottom w:val="nil"/>
              <w:right w:val="nil"/>
            </w:tcBorders>
            <w:noWrap/>
            <w:vAlign w:val="center"/>
          </w:tcPr>
          <w:p w:rsidR="005F1C1B" w:rsidRPr="0003293A" w:rsidRDefault="005F1C1B" w:rsidP="0003293A">
            <w:pPr>
              <w:widowControl/>
              <w:suppressAutoHyphens w:val="0"/>
              <w:autoSpaceDN/>
              <w:textAlignment w:val="auto"/>
              <w:rPr>
                <w:rFonts w:eastAsia="Times New Roman" w:cs="Times New Roman"/>
                <w:kern w:val="0"/>
                <w:lang w:eastAsia="it-IT" w:bidi="ar-SA"/>
              </w:rPr>
            </w:pPr>
            <w:r w:rsidRPr="0003293A">
              <w:rPr>
                <w:rFonts w:eastAsia="Times New Roman" w:cs="Times New Roman"/>
                <w:kern w:val="0"/>
                <w:lang w:eastAsia="it-IT" w:bidi="ar-SA"/>
              </w:rPr>
              <w:t>2000</w:t>
            </w:r>
          </w:p>
        </w:tc>
        <w:tc>
          <w:tcPr>
            <w:tcW w:w="893" w:type="dxa"/>
            <w:tcBorders>
              <w:top w:val="nil"/>
              <w:left w:val="nil"/>
              <w:bottom w:val="nil"/>
              <w:right w:val="nil"/>
            </w:tcBorders>
            <w:noWrap/>
            <w:vAlign w:val="center"/>
          </w:tcPr>
          <w:p w:rsidR="005F1C1B" w:rsidRPr="0003293A" w:rsidRDefault="005F1C1B" w:rsidP="0003293A">
            <w:pPr>
              <w:widowControl/>
              <w:suppressAutoHyphens w:val="0"/>
              <w:autoSpaceDN/>
              <w:textAlignment w:val="auto"/>
              <w:rPr>
                <w:rFonts w:eastAsia="Times New Roman" w:cs="Times New Roman"/>
                <w:kern w:val="0"/>
                <w:lang w:eastAsia="it-IT" w:bidi="ar-SA"/>
              </w:rPr>
            </w:pPr>
          </w:p>
        </w:tc>
        <w:tc>
          <w:tcPr>
            <w:tcW w:w="2356" w:type="dxa"/>
            <w:tcBorders>
              <w:top w:val="nil"/>
              <w:left w:val="nil"/>
              <w:bottom w:val="nil"/>
              <w:right w:val="nil"/>
            </w:tcBorders>
            <w:noWrap/>
            <w:vAlign w:val="center"/>
          </w:tcPr>
          <w:p w:rsidR="005F1C1B" w:rsidRPr="0003293A" w:rsidRDefault="005F1C1B" w:rsidP="0003293A">
            <w:pPr>
              <w:widowControl/>
              <w:suppressAutoHyphens w:val="0"/>
              <w:autoSpaceDN/>
              <w:textAlignment w:val="auto"/>
              <w:rPr>
                <w:rFonts w:eastAsia="Times New Roman" w:cs="Times New Roman"/>
                <w:kern w:val="0"/>
                <w:lang w:eastAsia="it-IT" w:bidi="ar-SA"/>
              </w:rPr>
            </w:pPr>
            <w:r w:rsidRPr="0003293A">
              <w:rPr>
                <w:rFonts w:eastAsia="Times New Roman" w:cs="Times New Roman"/>
                <w:kern w:val="0"/>
                <w:lang w:eastAsia="it-IT" w:bidi="ar-SA"/>
              </w:rPr>
              <w:t>307.876</w:t>
            </w:r>
          </w:p>
        </w:tc>
        <w:tc>
          <w:tcPr>
            <w:tcW w:w="262" w:type="dxa"/>
            <w:tcBorders>
              <w:top w:val="nil"/>
              <w:left w:val="nil"/>
              <w:bottom w:val="nil"/>
              <w:right w:val="nil"/>
            </w:tcBorders>
            <w:noWrap/>
            <w:vAlign w:val="center"/>
          </w:tcPr>
          <w:p w:rsidR="005F1C1B" w:rsidRPr="0003293A" w:rsidRDefault="005F1C1B" w:rsidP="0003293A">
            <w:pPr>
              <w:widowControl/>
              <w:suppressAutoHyphens w:val="0"/>
              <w:autoSpaceDN/>
              <w:textAlignment w:val="auto"/>
              <w:rPr>
                <w:rFonts w:eastAsia="Times New Roman" w:cs="Times New Roman"/>
                <w:kern w:val="0"/>
                <w:lang w:eastAsia="it-IT" w:bidi="ar-SA"/>
              </w:rPr>
            </w:pPr>
          </w:p>
        </w:tc>
      </w:tr>
      <w:tr w:rsidR="005F1C1B" w:rsidRPr="0003293A" w:rsidTr="0003293A">
        <w:trPr>
          <w:trHeight w:val="420"/>
        </w:trPr>
        <w:tc>
          <w:tcPr>
            <w:tcW w:w="1935" w:type="dxa"/>
            <w:tcBorders>
              <w:top w:val="nil"/>
              <w:left w:val="nil"/>
              <w:bottom w:val="single" w:sz="4" w:space="0" w:color="auto"/>
              <w:right w:val="nil"/>
            </w:tcBorders>
            <w:noWrap/>
            <w:vAlign w:val="center"/>
          </w:tcPr>
          <w:p w:rsidR="005F1C1B" w:rsidRPr="0003293A" w:rsidRDefault="005F1C1B" w:rsidP="0003293A">
            <w:pPr>
              <w:widowControl/>
              <w:suppressAutoHyphens w:val="0"/>
              <w:autoSpaceDN/>
              <w:textAlignment w:val="auto"/>
              <w:rPr>
                <w:rFonts w:eastAsia="Times New Roman" w:cs="Times New Roman"/>
                <w:kern w:val="0"/>
                <w:lang w:eastAsia="it-IT" w:bidi="ar-SA"/>
              </w:rPr>
            </w:pPr>
            <w:r w:rsidRPr="0003293A">
              <w:rPr>
                <w:rFonts w:eastAsia="Times New Roman" w:cs="Times New Roman"/>
                <w:kern w:val="0"/>
                <w:lang w:eastAsia="it-IT" w:bidi="ar-SA"/>
              </w:rPr>
              <w:t>2010</w:t>
            </w:r>
          </w:p>
        </w:tc>
        <w:tc>
          <w:tcPr>
            <w:tcW w:w="893" w:type="dxa"/>
            <w:tcBorders>
              <w:top w:val="nil"/>
              <w:left w:val="nil"/>
              <w:bottom w:val="single" w:sz="4" w:space="0" w:color="auto"/>
              <w:right w:val="nil"/>
            </w:tcBorders>
            <w:noWrap/>
            <w:vAlign w:val="center"/>
          </w:tcPr>
          <w:p w:rsidR="005F1C1B" w:rsidRPr="0003293A" w:rsidRDefault="005F1C1B" w:rsidP="0003293A">
            <w:pPr>
              <w:widowControl/>
              <w:suppressAutoHyphens w:val="0"/>
              <w:autoSpaceDN/>
              <w:textAlignment w:val="auto"/>
              <w:rPr>
                <w:rFonts w:eastAsia="Times New Roman" w:cs="Times New Roman"/>
                <w:kern w:val="0"/>
                <w:lang w:eastAsia="it-IT" w:bidi="ar-SA"/>
              </w:rPr>
            </w:pPr>
            <w:r w:rsidRPr="0003293A">
              <w:rPr>
                <w:rFonts w:eastAsia="Times New Roman" w:cs="Times New Roman"/>
                <w:kern w:val="0"/>
                <w:lang w:eastAsia="it-IT" w:bidi="ar-SA"/>
              </w:rPr>
              <w:t> </w:t>
            </w:r>
          </w:p>
        </w:tc>
        <w:tc>
          <w:tcPr>
            <w:tcW w:w="2356" w:type="dxa"/>
            <w:tcBorders>
              <w:top w:val="nil"/>
              <w:left w:val="nil"/>
              <w:bottom w:val="single" w:sz="4" w:space="0" w:color="auto"/>
              <w:right w:val="nil"/>
            </w:tcBorders>
            <w:noWrap/>
            <w:vAlign w:val="center"/>
          </w:tcPr>
          <w:p w:rsidR="005F1C1B" w:rsidRPr="0003293A" w:rsidRDefault="005F1C1B" w:rsidP="0003293A">
            <w:pPr>
              <w:widowControl/>
              <w:suppressAutoHyphens w:val="0"/>
              <w:autoSpaceDN/>
              <w:textAlignment w:val="auto"/>
              <w:rPr>
                <w:rFonts w:eastAsia="Times New Roman" w:cs="Times New Roman"/>
                <w:kern w:val="0"/>
                <w:lang w:eastAsia="it-IT" w:bidi="ar-SA"/>
              </w:rPr>
            </w:pPr>
            <w:r w:rsidRPr="0003293A">
              <w:rPr>
                <w:rFonts w:eastAsia="Times New Roman" w:cs="Times New Roman"/>
                <w:kern w:val="0"/>
                <w:lang w:eastAsia="it-IT" w:bidi="ar-SA"/>
              </w:rPr>
              <w:t>336.152</w:t>
            </w:r>
          </w:p>
        </w:tc>
        <w:tc>
          <w:tcPr>
            <w:tcW w:w="262" w:type="dxa"/>
            <w:tcBorders>
              <w:top w:val="nil"/>
              <w:left w:val="nil"/>
              <w:bottom w:val="single" w:sz="4" w:space="0" w:color="auto"/>
              <w:right w:val="nil"/>
            </w:tcBorders>
            <w:noWrap/>
            <w:vAlign w:val="center"/>
          </w:tcPr>
          <w:p w:rsidR="005F1C1B" w:rsidRPr="0003293A" w:rsidRDefault="005F1C1B" w:rsidP="0003293A">
            <w:pPr>
              <w:widowControl/>
              <w:suppressAutoHyphens w:val="0"/>
              <w:autoSpaceDN/>
              <w:textAlignment w:val="auto"/>
              <w:rPr>
                <w:rFonts w:eastAsia="Times New Roman" w:cs="Times New Roman"/>
                <w:kern w:val="0"/>
                <w:lang w:eastAsia="it-IT" w:bidi="ar-SA"/>
              </w:rPr>
            </w:pPr>
            <w:r w:rsidRPr="0003293A">
              <w:rPr>
                <w:rFonts w:eastAsia="Times New Roman" w:cs="Times New Roman"/>
                <w:kern w:val="0"/>
                <w:lang w:eastAsia="it-IT" w:bidi="ar-SA"/>
              </w:rPr>
              <w:t> </w:t>
            </w:r>
          </w:p>
        </w:tc>
      </w:tr>
    </w:tbl>
    <w:p w:rsidR="005F1C1B" w:rsidRPr="00F83349" w:rsidRDefault="005F1C1B" w:rsidP="002A5512">
      <w:pPr>
        <w:pStyle w:val="Standard"/>
        <w:spacing w:line="360" w:lineRule="auto"/>
        <w:jc w:val="both"/>
        <w:rPr>
          <w:i/>
          <w:sz w:val="20"/>
          <w:szCs w:val="20"/>
        </w:rPr>
      </w:pPr>
      <w:r w:rsidRPr="00F83349">
        <w:rPr>
          <w:i/>
          <w:sz w:val="20"/>
          <w:szCs w:val="20"/>
        </w:rPr>
        <w:t xml:space="preserve">Fonte: Istat Censimenti dell’agricoltura 1990 </w:t>
      </w:r>
      <w:r>
        <w:rPr>
          <w:i/>
          <w:sz w:val="20"/>
          <w:szCs w:val="20"/>
        </w:rPr>
        <w:t>-</w:t>
      </w:r>
      <w:r w:rsidRPr="00F83349">
        <w:rPr>
          <w:i/>
          <w:sz w:val="20"/>
          <w:szCs w:val="20"/>
        </w:rPr>
        <w:t xml:space="preserve"> 2000 </w:t>
      </w:r>
      <w:r>
        <w:rPr>
          <w:i/>
          <w:sz w:val="20"/>
          <w:szCs w:val="20"/>
        </w:rPr>
        <w:t>-</w:t>
      </w:r>
      <w:r w:rsidRPr="00F83349">
        <w:rPr>
          <w:i/>
          <w:sz w:val="20"/>
          <w:szCs w:val="20"/>
        </w:rPr>
        <w:t xml:space="preserve"> 2010</w:t>
      </w:r>
    </w:p>
    <w:p w:rsidR="005F1C1B" w:rsidRPr="00E35F6F" w:rsidRDefault="005F1C1B" w:rsidP="002A5512">
      <w:pPr>
        <w:pStyle w:val="Standard"/>
        <w:spacing w:line="360" w:lineRule="auto"/>
        <w:jc w:val="both"/>
        <w:rPr>
          <w:i/>
        </w:rPr>
      </w:pPr>
    </w:p>
    <w:p w:rsidR="005F1C1B" w:rsidRPr="00E35F6F" w:rsidRDefault="005F1C1B" w:rsidP="002A5512">
      <w:pPr>
        <w:pStyle w:val="Standard"/>
        <w:spacing w:line="360" w:lineRule="auto"/>
        <w:jc w:val="both"/>
      </w:pPr>
      <w:r w:rsidRPr="00E35F6F">
        <w:t xml:space="preserve">Per evidenziare la capacità gestionale del sistema zootecnico si è rilevato, nel </w:t>
      </w:r>
      <w:smartTag w:uri="urn:schemas-microsoft-com:office:smarttags" w:element="PersonName">
        <w:smartTagPr>
          <w:attr w:name="ProductID" w:val="la Sicilia"/>
        </w:smartTagPr>
        <w:r w:rsidRPr="00E35F6F">
          <w:t>2010, in</w:t>
        </w:r>
      </w:smartTag>
      <w:r w:rsidRPr="00E35F6F">
        <w:t xml:space="preserve"> ogni singola provincia: l' incidenza sulla superficie, il numero delle aziende bovine e il numero totale di capi allevati, numero di capi per superficie e per azienda (Tab.2).</w:t>
      </w:r>
    </w:p>
    <w:p w:rsidR="005F1C1B" w:rsidRPr="00E35F6F" w:rsidRDefault="005F1C1B" w:rsidP="002A5512">
      <w:pPr>
        <w:pStyle w:val="Standard"/>
        <w:spacing w:line="360" w:lineRule="auto"/>
        <w:jc w:val="both"/>
      </w:pPr>
    </w:p>
    <w:p w:rsidR="005F1C1B" w:rsidRDefault="005F1C1B" w:rsidP="002A5512">
      <w:pPr>
        <w:pStyle w:val="Standard"/>
        <w:spacing w:line="360" w:lineRule="auto"/>
        <w:jc w:val="both"/>
      </w:pPr>
    </w:p>
    <w:p w:rsidR="005F1C1B" w:rsidRDefault="005F1C1B" w:rsidP="002A5512">
      <w:pPr>
        <w:pStyle w:val="Standard"/>
        <w:spacing w:line="360" w:lineRule="auto"/>
        <w:jc w:val="both"/>
      </w:pPr>
    </w:p>
    <w:p w:rsidR="005F1C1B" w:rsidRDefault="005F1C1B" w:rsidP="002A5512">
      <w:pPr>
        <w:pStyle w:val="Standard"/>
        <w:spacing w:line="360" w:lineRule="auto"/>
        <w:jc w:val="both"/>
      </w:pPr>
    </w:p>
    <w:p w:rsidR="005F1C1B" w:rsidRDefault="005F1C1B" w:rsidP="002A5512">
      <w:pPr>
        <w:pStyle w:val="Standard"/>
        <w:spacing w:line="360" w:lineRule="auto"/>
        <w:jc w:val="both"/>
      </w:pPr>
    </w:p>
    <w:p w:rsidR="005F1C1B" w:rsidRPr="00F8032D" w:rsidRDefault="005F1C1B" w:rsidP="002A5512">
      <w:pPr>
        <w:pStyle w:val="Standard"/>
        <w:spacing w:line="360" w:lineRule="auto"/>
        <w:jc w:val="both"/>
        <w:rPr>
          <w:sz w:val="20"/>
          <w:szCs w:val="20"/>
        </w:rPr>
      </w:pPr>
      <w:r w:rsidRPr="00F8032D">
        <w:rPr>
          <w:sz w:val="20"/>
          <w:szCs w:val="20"/>
        </w:rPr>
        <w:t>Tabella.2 Incidenza ca</w:t>
      </w:r>
      <w:r>
        <w:rPr>
          <w:sz w:val="20"/>
          <w:szCs w:val="20"/>
        </w:rPr>
        <w:t>pi per superficie e per azienda in Sicilia e per provincia</w:t>
      </w:r>
    </w:p>
    <w:tbl>
      <w:tblPr>
        <w:tblW w:w="0" w:type="auto"/>
        <w:tblCellMar>
          <w:left w:w="70" w:type="dxa"/>
          <w:right w:w="70" w:type="dxa"/>
        </w:tblCellMar>
        <w:tblLook w:val="00A0"/>
      </w:tblPr>
      <w:tblGrid>
        <w:gridCol w:w="1367"/>
        <w:gridCol w:w="940"/>
        <w:gridCol w:w="1147"/>
        <w:gridCol w:w="1640"/>
        <w:gridCol w:w="1738"/>
        <w:gridCol w:w="1245"/>
      </w:tblGrid>
      <w:tr w:rsidR="005F1C1B" w:rsidRPr="00E35F6F" w:rsidTr="000740DC">
        <w:trPr>
          <w:trHeight w:val="1005"/>
        </w:trPr>
        <w:tc>
          <w:tcPr>
            <w:tcW w:w="0" w:type="auto"/>
            <w:tcBorders>
              <w:top w:val="single" w:sz="4" w:space="0" w:color="auto"/>
              <w:left w:val="nil"/>
              <w:bottom w:val="single" w:sz="4" w:space="0" w:color="auto"/>
              <w:right w:val="nil"/>
            </w:tcBorders>
            <w:vAlign w:val="center"/>
          </w:tcPr>
          <w:p w:rsidR="005F1C1B" w:rsidRPr="00E35F6F" w:rsidRDefault="005F1C1B" w:rsidP="002A5512">
            <w:pPr>
              <w:widowControl/>
              <w:suppressAutoHyphens w:val="0"/>
              <w:autoSpaceDN/>
              <w:textAlignment w:val="auto"/>
              <w:rPr>
                <w:rFonts w:eastAsia="Times New Roman" w:cs="Times New Roman"/>
                <w:color w:val="000000"/>
                <w:kern w:val="0"/>
                <w:lang w:eastAsia="it-IT" w:bidi="ar-SA"/>
              </w:rPr>
            </w:pPr>
            <w:r w:rsidRPr="00E35F6F">
              <w:rPr>
                <w:rFonts w:eastAsia="Times New Roman" w:cs="Times New Roman"/>
                <w:color w:val="000000"/>
                <w:kern w:val="0"/>
                <w:lang w:eastAsia="it-IT" w:bidi="ar-SA"/>
              </w:rPr>
              <w:t>Province</w:t>
            </w:r>
          </w:p>
        </w:tc>
        <w:tc>
          <w:tcPr>
            <w:tcW w:w="0" w:type="auto"/>
            <w:tcBorders>
              <w:top w:val="single" w:sz="4" w:space="0" w:color="auto"/>
              <w:left w:val="nil"/>
              <w:bottom w:val="single" w:sz="4" w:space="0" w:color="auto"/>
              <w:right w:val="nil"/>
            </w:tcBorders>
            <w:vAlign w:val="center"/>
          </w:tcPr>
          <w:p w:rsidR="005F1C1B" w:rsidRPr="00E35F6F" w:rsidRDefault="005F1C1B" w:rsidP="002A5512">
            <w:pPr>
              <w:widowControl/>
              <w:suppressAutoHyphens w:val="0"/>
              <w:autoSpaceDN/>
              <w:textAlignment w:val="auto"/>
              <w:rPr>
                <w:rFonts w:eastAsia="Times New Roman" w:cs="Times New Roman"/>
                <w:color w:val="000000"/>
                <w:kern w:val="0"/>
                <w:lang w:eastAsia="it-IT" w:bidi="ar-SA"/>
              </w:rPr>
            </w:pPr>
            <w:r w:rsidRPr="00E35F6F">
              <w:rPr>
                <w:rFonts w:eastAsia="Times New Roman" w:cs="Times New Roman"/>
                <w:color w:val="000000"/>
                <w:kern w:val="0"/>
                <w:lang w:eastAsia="it-IT" w:bidi="ar-SA"/>
              </w:rPr>
              <w:t>Aziende</w:t>
            </w:r>
          </w:p>
          <w:p w:rsidR="005F1C1B" w:rsidRPr="00E35F6F" w:rsidRDefault="005F1C1B" w:rsidP="002A5512">
            <w:pPr>
              <w:widowControl/>
              <w:suppressAutoHyphens w:val="0"/>
              <w:autoSpaceDN/>
              <w:textAlignment w:val="auto"/>
              <w:rPr>
                <w:rFonts w:eastAsia="Times New Roman" w:cs="Times New Roman"/>
                <w:color w:val="000000"/>
                <w:kern w:val="0"/>
                <w:lang w:eastAsia="it-IT" w:bidi="ar-SA"/>
              </w:rPr>
            </w:pPr>
            <w:r w:rsidRPr="00E35F6F">
              <w:rPr>
                <w:rFonts w:eastAsia="Times New Roman" w:cs="Times New Roman"/>
                <w:color w:val="000000"/>
                <w:kern w:val="0"/>
                <w:lang w:eastAsia="it-IT" w:bidi="ar-SA"/>
              </w:rPr>
              <w:t>Bovine</w:t>
            </w:r>
          </w:p>
        </w:tc>
        <w:tc>
          <w:tcPr>
            <w:tcW w:w="0" w:type="auto"/>
            <w:tcBorders>
              <w:top w:val="single" w:sz="4" w:space="0" w:color="auto"/>
              <w:left w:val="nil"/>
              <w:bottom w:val="single" w:sz="4" w:space="0" w:color="auto"/>
              <w:right w:val="nil"/>
            </w:tcBorders>
            <w:vAlign w:val="center"/>
          </w:tcPr>
          <w:p w:rsidR="005F1C1B" w:rsidRPr="00E35F6F" w:rsidRDefault="005F1C1B" w:rsidP="002A5512">
            <w:pPr>
              <w:widowControl/>
              <w:suppressAutoHyphens w:val="0"/>
              <w:autoSpaceDN/>
              <w:textAlignment w:val="auto"/>
              <w:rPr>
                <w:rFonts w:eastAsia="Times New Roman" w:cs="Times New Roman"/>
                <w:color w:val="000000"/>
                <w:kern w:val="0"/>
                <w:lang w:eastAsia="it-IT" w:bidi="ar-SA"/>
              </w:rPr>
            </w:pPr>
            <w:r w:rsidRPr="00E35F6F">
              <w:rPr>
                <w:rFonts w:eastAsia="Times New Roman" w:cs="Times New Roman"/>
                <w:color w:val="000000"/>
                <w:kern w:val="0"/>
                <w:lang w:eastAsia="it-IT" w:bidi="ar-SA"/>
              </w:rPr>
              <w:t>Numero Capi all.</w:t>
            </w:r>
          </w:p>
        </w:tc>
        <w:tc>
          <w:tcPr>
            <w:tcW w:w="0" w:type="auto"/>
            <w:tcBorders>
              <w:top w:val="single" w:sz="4" w:space="0" w:color="auto"/>
              <w:left w:val="nil"/>
              <w:bottom w:val="single" w:sz="4" w:space="0" w:color="auto"/>
              <w:right w:val="nil"/>
            </w:tcBorders>
            <w:vAlign w:val="center"/>
          </w:tcPr>
          <w:p w:rsidR="005F1C1B" w:rsidRPr="00E35F6F" w:rsidRDefault="005F1C1B" w:rsidP="002A5512">
            <w:pPr>
              <w:widowControl/>
              <w:suppressAutoHyphens w:val="0"/>
              <w:autoSpaceDN/>
              <w:textAlignment w:val="auto"/>
              <w:rPr>
                <w:rFonts w:eastAsia="Times New Roman" w:cs="Times New Roman"/>
                <w:color w:val="000000"/>
                <w:kern w:val="0"/>
                <w:lang w:eastAsia="it-IT" w:bidi="ar-SA"/>
              </w:rPr>
            </w:pPr>
            <w:r w:rsidRPr="00E35F6F">
              <w:rPr>
                <w:rFonts w:eastAsia="Times New Roman" w:cs="Times New Roman"/>
                <w:color w:val="000000"/>
                <w:kern w:val="0"/>
                <w:lang w:eastAsia="it-IT" w:bidi="ar-SA"/>
              </w:rPr>
              <w:t>Superfici Provinciale  (km</w:t>
            </w:r>
            <w:r w:rsidRPr="00E35F6F">
              <w:rPr>
                <w:rFonts w:eastAsia="Times New Roman" w:cs="Times New Roman"/>
                <w:color w:val="000000"/>
                <w:kern w:val="0"/>
                <w:vertAlign w:val="superscript"/>
                <w:lang w:eastAsia="it-IT" w:bidi="ar-SA"/>
              </w:rPr>
              <w:t>2</w:t>
            </w:r>
            <w:r w:rsidRPr="00E35F6F">
              <w:rPr>
                <w:rFonts w:eastAsia="Times New Roman" w:cs="Times New Roman"/>
                <w:color w:val="000000"/>
                <w:kern w:val="0"/>
                <w:lang w:eastAsia="it-IT" w:bidi="ar-SA"/>
              </w:rPr>
              <w:t>)</w:t>
            </w:r>
          </w:p>
        </w:tc>
        <w:tc>
          <w:tcPr>
            <w:tcW w:w="0" w:type="auto"/>
            <w:tcBorders>
              <w:top w:val="single" w:sz="4" w:space="0" w:color="auto"/>
              <w:left w:val="nil"/>
              <w:bottom w:val="single" w:sz="4" w:space="0" w:color="auto"/>
              <w:right w:val="nil"/>
            </w:tcBorders>
            <w:vAlign w:val="center"/>
          </w:tcPr>
          <w:p w:rsidR="005F1C1B" w:rsidRPr="00E35F6F" w:rsidRDefault="005F1C1B" w:rsidP="002A5512">
            <w:pPr>
              <w:widowControl/>
              <w:suppressAutoHyphens w:val="0"/>
              <w:autoSpaceDN/>
              <w:textAlignment w:val="auto"/>
              <w:rPr>
                <w:rFonts w:eastAsia="Times New Roman" w:cs="Times New Roman"/>
                <w:color w:val="000000"/>
                <w:kern w:val="0"/>
                <w:lang w:eastAsia="it-IT" w:bidi="ar-SA"/>
              </w:rPr>
            </w:pPr>
            <w:r w:rsidRPr="00E35F6F">
              <w:rPr>
                <w:rFonts w:eastAsia="Times New Roman" w:cs="Times New Roman"/>
                <w:color w:val="000000"/>
                <w:kern w:val="0"/>
                <w:lang w:eastAsia="it-IT" w:bidi="ar-SA"/>
              </w:rPr>
              <w:t xml:space="preserve">Rapp. Capi/Superfice </w:t>
            </w:r>
          </w:p>
        </w:tc>
        <w:tc>
          <w:tcPr>
            <w:tcW w:w="0" w:type="auto"/>
            <w:tcBorders>
              <w:top w:val="single" w:sz="4" w:space="0" w:color="auto"/>
              <w:left w:val="nil"/>
              <w:bottom w:val="single" w:sz="4" w:space="0" w:color="auto"/>
              <w:right w:val="nil"/>
            </w:tcBorders>
            <w:vAlign w:val="center"/>
          </w:tcPr>
          <w:p w:rsidR="005F1C1B" w:rsidRPr="00E35F6F" w:rsidRDefault="005F1C1B" w:rsidP="002A5512">
            <w:pPr>
              <w:widowControl/>
              <w:suppressAutoHyphens w:val="0"/>
              <w:autoSpaceDN/>
              <w:textAlignment w:val="auto"/>
              <w:rPr>
                <w:rFonts w:eastAsia="Times New Roman" w:cs="Times New Roman"/>
                <w:color w:val="000000"/>
                <w:kern w:val="0"/>
                <w:lang w:eastAsia="it-IT" w:bidi="ar-SA"/>
              </w:rPr>
            </w:pPr>
            <w:r w:rsidRPr="00E35F6F">
              <w:rPr>
                <w:rFonts w:eastAsia="Times New Roman" w:cs="Times New Roman"/>
                <w:color w:val="000000"/>
                <w:kern w:val="0"/>
                <w:lang w:eastAsia="it-IT" w:bidi="ar-SA"/>
              </w:rPr>
              <w:t>Rapp. Capi/ Azienda</w:t>
            </w:r>
          </w:p>
        </w:tc>
      </w:tr>
      <w:tr w:rsidR="005F1C1B" w:rsidRPr="00E35F6F" w:rsidTr="000740DC">
        <w:trPr>
          <w:trHeight w:val="454"/>
        </w:trPr>
        <w:tc>
          <w:tcPr>
            <w:tcW w:w="0" w:type="auto"/>
            <w:tcBorders>
              <w:top w:val="nil"/>
              <w:left w:val="nil"/>
              <w:bottom w:val="nil"/>
              <w:right w:val="nil"/>
            </w:tcBorders>
            <w:noWrap/>
            <w:vAlign w:val="bottom"/>
          </w:tcPr>
          <w:p w:rsidR="005F1C1B" w:rsidRPr="00E35F6F" w:rsidRDefault="005F1C1B" w:rsidP="002A5512">
            <w:pPr>
              <w:widowControl/>
              <w:suppressAutoHyphens w:val="0"/>
              <w:autoSpaceDN/>
              <w:textAlignment w:val="auto"/>
              <w:rPr>
                <w:rFonts w:eastAsia="Times New Roman" w:cs="Times New Roman"/>
                <w:color w:val="000000"/>
                <w:kern w:val="0"/>
                <w:lang w:eastAsia="it-IT" w:bidi="ar-SA"/>
              </w:rPr>
            </w:pPr>
            <w:r w:rsidRPr="00E35F6F">
              <w:rPr>
                <w:rFonts w:eastAsia="Times New Roman" w:cs="Times New Roman"/>
                <w:color w:val="000000"/>
                <w:kern w:val="0"/>
                <w:lang w:eastAsia="it-IT" w:bidi="ar-SA"/>
              </w:rPr>
              <w:t>Agrigento</w:t>
            </w:r>
          </w:p>
        </w:tc>
        <w:tc>
          <w:tcPr>
            <w:tcW w:w="0" w:type="auto"/>
            <w:tcBorders>
              <w:top w:val="nil"/>
              <w:left w:val="nil"/>
              <w:bottom w:val="nil"/>
              <w:right w:val="nil"/>
            </w:tcBorders>
            <w:noWrap/>
            <w:vAlign w:val="bottom"/>
          </w:tcPr>
          <w:p w:rsidR="005F1C1B" w:rsidRPr="00E35F6F" w:rsidRDefault="005F1C1B" w:rsidP="002A5512">
            <w:pPr>
              <w:widowControl/>
              <w:suppressAutoHyphens w:val="0"/>
              <w:autoSpaceDN/>
              <w:textAlignment w:val="auto"/>
              <w:rPr>
                <w:rFonts w:eastAsia="Times New Roman" w:cs="Times New Roman"/>
                <w:color w:val="000000"/>
                <w:kern w:val="0"/>
                <w:lang w:eastAsia="it-IT" w:bidi="ar-SA"/>
              </w:rPr>
            </w:pPr>
            <w:r w:rsidRPr="00E35F6F">
              <w:rPr>
                <w:rFonts w:eastAsia="Times New Roman" w:cs="Times New Roman"/>
                <w:color w:val="000000"/>
                <w:kern w:val="0"/>
                <w:lang w:eastAsia="it-IT" w:bidi="ar-SA"/>
              </w:rPr>
              <w:t>357</w:t>
            </w:r>
          </w:p>
        </w:tc>
        <w:tc>
          <w:tcPr>
            <w:tcW w:w="0" w:type="auto"/>
            <w:tcBorders>
              <w:top w:val="nil"/>
              <w:left w:val="nil"/>
              <w:bottom w:val="nil"/>
              <w:right w:val="nil"/>
            </w:tcBorders>
            <w:noWrap/>
            <w:vAlign w:val="bottom"/>
          </w:tcPr>
          <w:p w:rsidR="005F1C1B" w:rsidRPr="00E35F6F" w:rsidRDefault="005F1C1B" w:rsidP="002A5512">
            <w:pPr>
              <w:widowControl/>
              <w:suppressAutoHyphens w:val="0"/>
              <w:autoSpaceDN/>
              <w:textAlignment w:val="auto"/>
              <w:rPr>
                <w:rFonts w:eastAsia="Times New Roman" w:cs="Times New Roman"/>
                <w:color w:val="000000"/>
                <w:kern w:val="0"/>
                <w:lang w:eastAsia="it-IT" w:bidi="ar-SA"/>
              </w:rPr>
            </w:pPr>
            <w:r w:rsidRPr="00E35F6F">
              <w:rPr>
                <w:rFonts w:eastAsia="Times New Roman" w:cs="Times New Roman"/>
                <w:color w:val="000000"/>
                <w:kern w:val="0"/>
                <w:lang w:eastAsia="it-IT" w:bidi="ar-SA"/>
              </w:rPr>
              <w:t>8.894</w:t>
            </w:r>
          </w:p>
        </w:tc>
        <w:tc>
          <w:tcPr>
            <w:tcW w:w="0" w:type="auto"/>
            <w:tcBorders>
              <w:top w:val="nil"/>
              <w:left w:val="nil"/>
              <w:bottom w:val="nil"/>
              <w:right w:val="nil"/>
            </w:tcBorders>
            <w:noWrap/>
            <w:vAlign w:val="bottom"/>
          </w:tcPr>
          <w:p w:rsidR="005F1C1B" w:rsidRPr="00E35F6F" w:rsidRDefault="005F1C1B" w:rsidP="002A5512">
            <w:pPr>
              <w:widowControl/>
              <w:suppressAutoHyphens w:val="0"/>
              <w:autoSpaceDN/>
              <w:textAlignment w:val="auto"/>
              <w:rPr>
                <w:rFonts w:eastAsia="Times New Roman" w:cs="Times New Roman"/>
                <w:kern w:val="0"/>
                <w:lang w:eastAsia="it-IT" w:bidi="ar-SA"/>
              </w:rPr>
            </w:pPr>
            <w:r w:rsidRPr="00E35F6F">
              <w:rPr>
                <w:rFonts w:eastAsia="Times New Roman" w:cs="Times New Roman"/>
                <w:kern w:val="0"/>
                <w:lang w:eastAsia="it-IT" w:bidi="ar-SA"/>
              </w:rPr>
              <w:t>3042</w:t>
            </w:r>
          </w:p>
        </w:tc>
        <w:tc>
          <w:tcPr>
            <w:tcW w:w="0" w:type="auto"/>
            <w:tcBorders>
              <w:top w:val="nil"/>
              <w:left w:val="nil"/>
              <w:bottom w:val="nil"/>
              <w:right w:val="nil"/>
            </w:tcBorders>
            <w:noWrap/>
            <w:vAlign w:val="bottom"/>
          </w:tcPr>
          <w:p w:rsidR="005F1C1B" w:rsidRPr="00E35F6F" w:rsidRDefault="005F1C1B" w:rsidP="002A5512">
            <w:pPr>
              <w:widowControl/>
              <w:suppressAutoHyphens w:val="0"/>
              <w:autoSpaceDN/>
              <w:textAlignment w:val="auto"/>
              <w:rPr>
                <w:rFonts w:eastAsia="Times New Roman" w:cs="Times New Roman"/>
                <w:color w:val="000000"/>
                <w:kern w:val="0"/>
                <w:lang w:eastAsia="it-IT" w:bidi="ar-SA"/>
              </w:rPr>
            </w:pPr>
            <w:r w:rsidRPr="00E35F6F">
              <w:rPr>
                <w:rFonts w:eastAsia="Times New Roman" w:cs="Times New Roman"/>
                <w:color w:val="000000"/>
                <w:kern w:val="0"/>
                <w:lang w:eastAsia="it-IT" w:bidi="ar-SA"/>
              </w:rPr>
              <w:t>2,92</w:t>
            </w:r>
          </w:p>
        </w:tc>
        <w:tc>
          <w:tcPr>
            <w:tcW w:w="0" w:type="auto"/>
            <w:tcBorders>
              <w:top w:val="nil"/>
              <w:left w:val="nil"/>
              <w:bottom w:val="nil"/>
              <w:right w:val="nil"/>
            </w:tcBorders>
            <w:noWrap/>
            <w:vAlign w:val="bottom"/>
          </w:tcPr>
          <w:p w:rsidR="005F1C1B" w:rsidRPr="00E35F6F" w:rsidRDefault="005F1C1B" w:rsidP="002A5512">
            <w:pPr>
              <w:widowControl/>
              <w:suppressAutoHyphens w:val="0"/>
              <w:autoSpaceDN/>
              <w:textAlignment w:val="auto"/>
              <w:rPr>
                <w:rFonts w:eastAsia="Times New Roman" w:cs="Times New Roman"/>
                <w:color w:val="000000"/>
                <w:kern w:val="0"/>
                <w:lang w:eastAsia="it-IT" w:bidi="ar-SA"/>
              </w:rPr>
            </w:pPr>
            <w:r w:rsidRPr="00E35F6F">
              <w:rPr>
                <w:rFonts w:eastAsia="Times New Roman" w:cs="Times New Roman"/>
                <w:color w:val="000000"/>
                <w:kern w:val="0"/>
                <w:lang w:eastAsia="it-IT" w:bidi="ar-SA"/>
              </w:rPr>
              <w:t>24,91</w:t>
            </w:r>
          </w:p>
        </w:tc>
      </w:tr>
      <w:tr w:rsidR="005F1C1B" w:rsidRPr="00E35F6F" w:rsidTr="000740DC">
        <w:trPr>
          <w:trHeight w:val="454"/>
        </w:trPr>
        <w:tc>
          <w:tcPr>
            <w:tcW w:w="0" w:type="auto"/>
            <w:tcBorders>
              <w:top w:val="nil"/>
              <w:left w:val="nil"/>
              <w:bottom w:val="nil"/>
              <w:right w:val="nil"/>
            </w:tcBorders>
            <w:noWrap/>
            <w:vAlign w:val="bottom"/>
          </w:tcPr>
          <w:p w:rsidR="005F1C1B" w:rsidRPr="00E35F6F" w:rsidRDefault="005F1C1B" w:rsidP="002A5512">
            <w:pPr>
              <w:widowControl/>
              <w:suppressAutoHyphens w:val="0"/>
              <w:autoSpaceDN/>
              <w:textAlignment w:val="auto"/>
              <w:rPr>
                <w:rFonts w:eastAsia="Times New Roman" w:cs="Times New Roman"/>
                <w:color w:val="000000"/>
                <w:kern w:val="0"/>
                <w:lang w:eastAsia="it-IT" w:bidi="ar-SA"/>
              </w:rPr>
            </w:pPr>
            <w:r w:rsidRPr="00E35F6F">
              <w:rPr>
                <w:rFonts w:eastAsia="Times New Roman" w:cs="Times New Roman"/>
                <w:color w:val="000000"/>
                <w:kern w:val="0"/>
                <w:lang w:eastAsia="it-IT" w:bidi="ar-SA"/>
              </w:rPr>
              <w:t>Caltanissetta</w:t>
            </w:r>
          </w:p>
        </w:tc>
        <w:tc>
          <w:tcPr>
            <w:tcW w:w="0" w:type="auto"/>
            <w:tcBorders>
              <w:top w:val="nil"/>
              <w:left w:val="nil"/>
              <w:bottom w:val="nil"/>
              <w:right w:val="nil"/>
            </w:tcBorders>
            <w:noWrap/>
            <w:vAlign w:val="bottom"/>
          </w:tcPr>
          <w:p w:rsidR="005F1C1B" w:rsidRPr="00E35F6F" w:rsidRDefault="005F1C1B" w:rsidP="002A5512">
            <w:pPr>
              <w:widowControl/>
              <w:suppressAutoHyphens w:val="0"/>
              <w:autoSpaceDN/>
              <w:textAlignment w:val="auto"/>
              <w:rPr>
                <w:rFonts w:eastAsia="Times New Roman" w:cs="Times New Roman"/>
                <w:color w:val="000000"/>
                <w:kern w:val="0"/>
                <w:lang w:eastAsia="it-IT" w:bidi="ar-SA"/>
              </w:rPr>
            </w:pPr>
            <w:r w:rsidRPr="00E35F6F">
              <w:rPr>
                <w:rFonts w:eastAsia="Times New Roman" w:cs="Times New Roman"/>
                <w:color w:val="000000"/>
                <w:kern w:val="0"/>
                <w:lang w:eastAsia="it-IT" w:bidi="ar-SA"/>
              </w:rPr>
              <w:t>215</w:t>
            </w:r>
          </w:p>
        </w:tc>
        <w:tc>
          <w:tcPr>
            <w:tcW w:w="0" w:type="auto"/>
            <w:tcBorders>
              <w:top w:val="nil"/>
              <w:left w:val="nil"/>
              <w:bottom w:val="nil"/>
              <w:right w:val="nil"/>
            </w:tcBorders>
            <w:noWrap/>
            <w:vAlign w:val="bottom"/>
          </w:tcPr>
          <w:p w:rsidR="005F1C1B" w:rsidRPr="00E35F6F" w:rsidRDefault="005F1C1B" w:rsidP="002A5512">
            <w:pPr>
              <w:widowControl/>
              <w:suppressAutoHyphens w:val="0"/>
              <w:autoSpaceDN/>
              <w:textAlignment w:val="auto"/>
              <w:rPr>
                <w:rFonts w:eastAsia="Times New Roman" w:cs="Times New Roman"/>
                <w:color w:val="000000"/>
                <w:kern w:val="0"/>
                <w:lang w:eastAsia="it-IT" w:bidi="ar-SA"/>
              </w:rPr>
            </w:pPr>
            <w:r w:rsidRPr="00E35F6F">
              <w:rPr>
                <w:rFonts w:eastAsia="Times New Roman" w:cs="Times New Roman"/>
                <w:color w:val="000000"/>
                <w:kern w:val="0"/>
                <w:lang w:eastAsia="it-IT" w:bidi="ar-SA"/>
              </w:rPr>
              <w:t>9.043</w:t>
            </w:r>
          </w:p>
        </w:tc>
        <w:tc>
          <w:tcPr>
            <w:tcW w:w="0" w:type="auto"/>
            <w:tcBorders>
              <w:top w:val="nil"/>
              <w:left w:val="nil"/>
              <w:bottom w:val="nil"/>
              <w:right w:val="nil"/>
            </w:tcBorders>
            <w:noWrap/>
            <w:vAlign w:val="bottom"/>
          </w:tcPr>
          <w:p w:rsidR="005F1C1B" w:rsidRPr="00E35F6F" w:rsidRDefault="005F1C1B" w:rsidP="002A5512">
            <w:pPr>
              <w:widowControl/>
              <w:suppressAutoHyphens w:val="0"/>
              <w:autoSpaceDN/>
              <w:textAlignment w:val="auto"/>
              <w:rPr>
                <w:rFonts w:eastAsia="Times New Roman" w:cs="Times New Roman"/>
                <w:kern w:val="0"/>
                <w:lang w:eastAsia="it-IT" w:bidi="ar-SA"/>
              </w:rPr>
            </w:pPr>
            <w:r w:rsidRPr="00E35F6F">
              <w:rPr>
                <w:rFonts w:eastAsia="Times New Roman" w:cs="Times New Roman"/>
                <w:kern w:val="0"/>
                <w:lang w:eastAsia="it-IT" w:bidi="ar-SA"/>
              </w:rPr>
              <w:t>2124</w:t>
            </w:r>
          </w:p>
        </w:tc>
        <w:tc>
          <w:tcPr>
            <w:tcW w:w="0" w:type="auto"/>
            <w:tcBorders>
              <w:top w:val="nil"/>
              <w:left w:val="nil"/>
              <w:bottom w:val="nil"/>
              <w:right w:val="nil"/>
            </w:tcBorders>
            <w:noWrap/>
            <w:vAlign w:val="bottom"/>
          </w:tcPr>
          <w:p w:rsidR="005F1C1B" w:rsidRPr="00E35F6F" w:rsidRDefault="005F1C1B" w:rsidP="002A5512">
            <w:pPr>
              <w:widowControl/>
              <w:suppressAutoHyphens w:val="0"/>
              <w:autoSpaceDN/>
              <w:textAlignment w:val="auto"/>
              <w:rPr>
                <w:rFonts w:eastAsia="Times New Roman" w:cs="Times New Roman"/>
                <w:color w:val="000000"/>
                <w:kern w:val="0"/>
                <w:lang w:eastAsia="it-IT" w:bidi="ar-SA"/>
              </w:rPr>
            </w:pPr>
            <w:r w:rsidRPr="00E35F6F">
              <w:rPr>
                <w:rFonts w:eastAsia="Times New Roman" w:cs="Times New Roman"/>
                <w:color w:val="000000"/>
                <w:kern w:val="0"/>
                <w:lang w:eastAsia="it-IT" w:bidi="ar-SA"/>
              </w:rPr>
              <w:t>4,26</w:t>
            </w:r>
          </w:p>
        </w:tc>
        <w:tc>
          <w:tcPr>
            <w:tcW w:w="0" w:type="auto"/>
            <w:tcBorders>
              <w:top w:val="nil"/>
              <w:left w:val="nil"/>
              <w:bottom w:val="nil"/>
              <w:right w:val="nil"/>
            </w:tcBorders>
            <w:noWrap/>
            <w:vAlign w:val="bottom"/>
          </w:tcPr>
          <w:p w:rsidR="005F1C1B" w:rsidRPr="00E35F6F" w:rsidRDefault="005F1C1B" w:rsidP="002A5512">
            <w:pPr>
              <w:widowControl/>
              <w:suppressAutoHyphens w:val="0"/>
              <w:autoSpaceDN/>
              <w:textAlignment w:val="auto"/>
              <w:rPr>
                <w:rFonts w:eastAsia="Times New Roman" w:cs="Times New Roman"/>
                <w:color w:val="000000"/>
                <w:kern w:val="0"/>
                <w:lang w:eastAsia="it-IT" w:bidi="ar-SA"/>
              </w:rPr>
            </w:pPr>
            <w:r w:rsidRPr="00E35F6F">
              <w:rPr>
                <w:rFonts w:eastAsia="Times New Roman" w:cs="Times New Roman"/>
                <w:color w:val="000000"/>
                <w:kern w:val="0"/>
                <w:lang w:eastAsia="it-IT" w:bidi="ar-SA"/>
              </w:rPr>
              <w:t>42,06</w:t>
            </w:r>
          </w:p>
        </w:tc>
      </w:tr>
      <w:tr w:rsidR="005F1C1B" w:rsidRPr="00E35F6F" w:rsidTr="000740DC">
        <w:trPr>
          <w:trHeight w:val="454"/>
        </w:trPr>
        <w:tc>
          <w:tcPr>
            <w:tcW w:w="0" w:type="auto"/>
            <w:tcBorders>
              <w:top w:val="nil"/>
              <w:left w:val="nil"/>
              <w:bottom w:val="nil"/>
              <w:right w:val="nil"/>
            </w:tcBorders>
            <w:noWrap/>
            <w:vAlign w:val="bottom"/>
          </w:tcPr>
          <w:p w:rsidR="005F1C1B" w:rsidRPr="00E35F6F" w:rsidRDefault="005F1C1B" w:rsidP="002A5512">
            <w:pPr>
              <w:widowControl/>
              <w:suppressAutoHyphens w:val="0"/>
              <w:autoSpaceDN/>
              <w:textAlignment w:val="auto"/>
              <w:rPr>
                <w:rFonts w:eastAsia="Times New Roman" w:cs="Times New Roman"/>
                <w:color w:val="000000"/>
                <w:kern w:val="0"/>
                <w:lang w:eastAsia="it-IT" w:bidi="ar-SA"/>
              </w:rPr>
            </w:pPr>
            <w:r w:rsidRPr="00E35F6F">
              <w:rPr>
                <w:rFonts w:eastAsia="Times New Roman" w:cs="Times New Roman"/>
                <w:color w:val="000000"/>
                <w:kern w:val="0"/>
                <w:lang w:eastAsia="it-IT" w:bidi="ar-SA"/>
              </w:rPr>
              <w:t>Catania</w:t>
            </w:r>
          </w:p>
        </w:tc>
        <w:tc>
          <w:tcPr>
            <w:tcW w:w="0" w:type="auto"/>
            <w:tcBorders>
              <w:top w:val="nil"/>
              <w:left w:val="nil"/>
              <w:bottom w:val="nil"/>
              <w:right w:val="nil"/>
            </w:tcBorders>
            <w:noWrap/>
            <w:vAlign w:val="bottom"/>
          </w:tcPr>
          <w:p w:rsidR="005F1C1B" w:rsidRPr="00E35F6F" w:rsidRDefault="005F1C1B" w:rsidP="002A5512">
            <w:pPr>
              <w:widowControl/>
              <w:suppressAutoHyphens w:val="0"/>
              <w:autoSpaceDN/>
              <w:textAlignment w:val="auto"/>
              <w:rPr>
                <w:rFonts w:eastAsia="Times New Roman" w:cs="Times New Roman"/>
                <w:color w:val="000000"/>
                <w:kern w:val="0"/>
                <w:lang w:eastAsia="it-IT" w:bidi="ar-SA"/>
              </w:rPr>
            </w:pPr>
            <w:r w:rsidRPr="00E35F6F">
              <w:rPr>
                <w:rFonts w:eastAsia="Times New Roman" w:cs="Times New Roman"/>
                <w:color w:val="000000"/>
                <w:kern w:val="0"/>
                <w:lang w:eastAsia="it-IT" w:bidi="ar-SA"/>
              </w:rPr>
              <w:t>589</w:t>
            </w:r>
          </w:p>
        </w:tc>
        <w:tc>
          <w:tcPr>
            <w:tcW w:w="0" w:type="auto"/>
            <w:tcBorders>
              <w:top w:val="nil"/>
              <w:left w:val="nil"/>
              <w:bottom w:val="nil"/>
              <w:right w:val="nil"/>
            </w:tcBorders>
            <w:noWrap/>
            <w:vAlign w:val="bottom"/>
          </w:tcPr>
          <w:p w:rsidR="005F1C1B" w:rsidRPr="00E35F6F" w:rsidRDefault="005F1C1B" w:rsidP="002A5512">
            <w:pPr>
              <w:widowControl/>
              <w:suppressAutoHyphens w:val="0"/>
              <w:autoSpaceDN/>
              <w:textAlignment w:val="auto"/>
              <w:rPr>
                <w:rFonts w:eastAsia="Times New Roman" w:cs="Times New Roman"/>
                <w:color w:val="000000"/>
                <w:kern w:val="0"/>
                <w:lang w:eastAsia="it-IT" w:bidi="ar-SA"/>
              </w:rPr>
            </w:pPr>
            <w:r w:rsidRPr="00E35F6F">
              <w:rPr>
                <w:rFonts w:eastAsia="Times New Roman" w:cs="Times New Roman"/>
                <w:color w:val="000000"/>
                <w:kern w:val="0"/>
                <w:lang w:eastAsia="it-IT" w:bidi="ar-SA"/>
              </w:rPr>
              <w:t>27.211</w:t>
            </w:r>
          </w:p>
        </w:tc>
        <w:tc>
          <w:tcPr>
            <w:tcW w:w="0" w:type="auto"/>
            <w:tcBorders>
              <w:top w:val="nil"/>
              <w:left w:val="nil"/>
              <w:bottom w:val="nil"/>
              <w:right w:val="nil"/>
            </w:tcBorders>
            <w:noWrap/>
            <w:vAlign w:val="bottom"/>
          </w:tcPr>
          <w:p w:rsidR="005F1C1B" w:rsidRPr="00E35F6F" w:rsidRDefault="005F1C1B" w:rsidP="002A5512">
            <w:pPr>
              <w:widowControl/>
              <w:suppressAutoHyphens w:val="0"/>
              <w:autoSpaceDN/>
              <w:textAlignment w:val="auto"/>
              <w:rPr>
                <w:rFonts w:eastAsia="Times New Roman" w:cs="Times New Roman"/>
                <w:kern w:val="0"/>
                <w:lang w:eastAsia="it-IT" w:bidi="ar-SA"/>
              </w:rPr>
            </w:pPr>
            <w:r w:rsidRPr="00E35F6F">
              <w:rPr>
                <w:rFonts w:eastAsia="Times New Roman" w:cs="Times New Roman"/>
                <w:kern w:val="0"/>
                <w:lang w:eastAsia="it-IT" w:bidi="ar-SA"/>
              </w:rPr>
              <w:t>3553</w:t>
            </w:r>
          </w:p>
        </w:tc>
        <w:tc>
          <w:tcPr>
            <w:tcW w:w="0" w:type="auto"/>
            <w:tcBorders>
              <w:top w:val="nil"/>
              <w:left w:val="nil"/>
              <w:bottom w:val="nil"/>
              <w:right w:val="nil"/>
            </w:tcBorders>
            <w:noWrap/>
            <w:vAlign w:val="bottom"/>
          </w:tcPr>
          <w:p w:rsidR="005F1C1B" w:rsidRPr="00E35F6F" w:rsidRDefault="005F1C1B" w:rsidP="002A5512">
            <w:pPr>
              <w:widowControl/>
              <w:suppressAutoHyphens w:val="0"/>
              <w:autoSpaceDN/>
              <w:textAlignment w:val="auto"/>
              <w:rPr>
                <w:rFonts w:eastAsia="Times New Roman" w:cs="Times New Roman"/>
                <w:color w:val="000000"/>
                <w:kern w:val="0"/>
                <w:lang w:eastAsia="it-IT" w:bidi="ar-SA"/>
              </w:rPr>
            </w:pPr>
            <w:r w:rsidRPr="00E35F6F">
              <w:rPr>
                <w:rFonts w:eastAsia="Times New Roman" w:cs="Times New Roman"/>
                <w:color w:val="000000"/>
                <w:kern w:val="0"/>
                <w:lang w:eastAsia="it-IT" w:bidi="ar-SA"/>
              </w:rPr>
              <w:t>7,66</w:t>
            </w:r>
          </w:p>
        </w:tc>
        <w:tc>
          <w:tcPr>
            <w:tcW w:w="0" w:type="auto"/>
            <w:tcBorders>
              <w:top w:val="nil"/>
              <w:left w:val="nil"/>
              <w:bottom w:val="nil"/>
              <w:right w:val="nil"/>
            </w:tcBorders>
            <w:noWrap/>
            <w:vAlign w:val="bottom"/>
          </w:tcPr>
          <w:p w:rsidR="005F1C1B" w:rsidRPr="00E35F6F" w:rsidRDefault="005F1C1B" w:rsidP="002A5512">
            <w:pPr>
              <w:widowControl/>
              <w:suppressAutoHyphens w:val="0"/>
              <w:autoSpaceDN/>
              <w:textAlignment w:val="auto"/>
              <w:rPr>
                <w:rFonts w:eastAsia="Times New Roman" w:cs="Times New Roman"/>
                <w:color w:val="000000"/>
                <w:kern w:val="0"/>
                <w:lang w:eastAsia="it-IT" w:bidi="ar-SA"/>
              </w:rPr>
            </w:pPr>
            <w:r w:rsidRPr="00E35F6F">
              <w:rPr>
                <w:rFonts w:eastAsia="Times New Roman" w:cs="Times New Roman"/>
                <w:color w:val="000000"/>
                <w:kern w:val="0"/>
                <w:lang w:eastAsia="it-IT" w:bidi="ar-SA"/>
              </w:rPr>
              <w:t>46,20</w:t>
            </w:r>
          </w:p>
        </w:tc>
      </w:tr>
      <w:tr w:rsidR="005F1C1B" w:rsidRPr="00E35F6F" w:rsidTr="000740DC">
        <w:trPr>
          <w:trHeight w:val="454"/>
        </w:trPr>
        <w:tc>
          <w:tcPr>
            <w:tcW w:w="0" w:type="auto"/>
            <w:tcBorders>
              <w:top w:val="nil"/>
              <w:left w:val="nil"/>
              <w:bottom w:val="nil"/>
              <w:right w:val="nil"/>
            </w:tcBorders>
            <w:noWrap/>
            <w:vAlign w:val="bottom"/>
          </w:tcPr>
          <w:p w:rsidR="005F1C1B" w:rsidRPr="00E35F6F" w:rsidRDefault="005F1C1B" w:rsidP="002A5512">
            <w:pPr>
              <w:widowControl/>
              <w:suppressAutoHyphens w:val="0"/>
              <w:autoSpaceDN/>
              <w:textAlignment w:val="auto"/>
              <w:rPr>
                <w:rFonts w:eastAsia="Times New Roman" w:cs="Times New Roman"/>
                <w:color w:val="000000"/>
                <w:kern w:val="0"/>
                <w:lang w:eastAsia="it-IT" w:bidi="ar-SA"/>
              </w:rPr>
            </w:pPr>
            <w:r w:rsidRPr="00E35F6F">
              <w:rPr>
                <w:rFonts w:eastAsia="Times New Roman" w:cs="Times New Roman"/>
                <w:color w:val="000000"/>
                <w:kern w:val="0"/>
                <w:lang w:eastAsia="it-IT" w:bidi="ar-SA"/>
              </w:rPr>
              <w:t>Enna</w:t>
            </w:r>
          </w:p>
        </w:tc>
        <w:tc>
          <w:tcPr>
            <w:tcW w:w="0" w:type="auto"/>
            <w:tcBorders>
              <w:top w:val="nil"/>
              <w:left w:val="nil"/>
              <w:bottom w:val="nil"/>
              <w:right w:val="nil"/>
            </w:tcBorders>
            <w:noWrap/>
            <w:vAlign w:val="bottom"/>
          </w:tcPr>
          <w:p w:rsidR="005F1C1B" w:rsidRPr="00E35F6F" w:rsidRDefault="005F1C1B" w:rsidP="002A5512">
            <w:pPr>
              <w:widowControl/>
              <w:suppressAutoHyphens w:val="0"/>
              <w:autoSpaceDN/>
              <w:textAlignment w:val="auto"/>
              <w:rPr>
                <w:rFonts w:eastAsia="Times New Roman" w:cs="Times New Roman"/>
                <w:color w:val="000000"/>
                <w:kern w:val="0"/>
                <w:lang w:eastAsia="it-IT" w:bidi="ar-SA"/>
              </w:rPr>
            </w:pPr>
            <w:r w:rsidRPr="00E35F6F">
              <w:rPr>
                <w:rFonts w:eastAsia="Times New Roman" w:cs="Times New Roman"/>
                <w:color w:val="000000"/>
                <w:kern w:val="0"/>
                <w:lang w:eastAsia="it-IT" w:bidi="ar-SA"/>
              </w:rPr>
              <w:t>1.304</w:t>
            </w:r>
          </w:p>
        </w:tc>
        <w:tc>
          <w:tcPr>
            <w:tcW w:w="0" w:type="auto"/>
            <w:tcBorders>
              <w:top w:val="nil"/>
              <w:left w:val="nil"/>
              <w:bottom w:val="nil"/>
              <w:right w:val="nil"/>
            </w:tcBorders>
            <w:noWrap/>
            <w:vAlign w:val="bottom"/>
          </w:tcPr>
          <w:p w:rsidR="005F1C1B" w:rsidRPr="00E35F6F" w:rsidRDefault="005F1C1B" w:rsidP="002A5512">
            <w:pPr>
              <w:widowControl/>
              <w:suppressAutoHyphens w:val="0"/>
              <w:autoSpaceDN/>
              <w:textAlignment w:val="auto"/>
              <w:rPr>
                <w:rFonts w:eastAsia="Times New Roman" w:cs="Times New Roman"/>
                <w:color w:val="000000"/>
                <w:kern w:val="0"/>
                <w:lang w:eastAsia="it-IT" w:bidi="ar-SA"/>
              </w:rPr>
            </w:pPr>
            <w:r w:rsidRPr="00E35F6F">
              <w:rPr>
                <w:rFonts w:eastAsia="Times New Roman" w:cs="Times New Roman"/>
                <w:color w:val="000000"/>
                <w:kern w:val="0"/>
                <w:lang w:eastAsia="it-IT" w:bidi="ar-SA"/>
              </w:rPr>
              <w:t>49.630</w:t>
            </w:r>
          </w:p>
        </w:tc>
        <w:tc>
          <w:tcPr>
            <w:tcW w:w="0" w:type="auto"/>
            <w:tcBorders>
              <w:top w:val="nil"/>
              <w:left w:val="nil"/>
              <w:bottom w:val="nil"/>
              <w:right w:val="nil"/>
            </w:tcBorders>
            <w:noWrap/>
            <w:vAlign w:val="bottom"/>
          </w:tcPr>
          <w:p w:rsidR="005F1C1B" w:rsidRPr="00E35F6F" w:rsidRDefault="005F1C1B" w:rsidP="002A5512">
            <w:pPr>
              <w:widowControl/>
              <w:suppressAutoHyphens w:val="0"/>
              <w:autoSpaceDN/>
              <w:textAlignment w:val="auto"/>
              <w:rPr>
                <w:rFonts w:eastAsia="Times New Roman" w:cs="Times New Roman"/>
                <w:kern w:val="0"/>
                <w:lang w:eastAsia="it-IT" w:bidi="ar-SA"/>
              </w:rPr>
            </w:pPr>
            <w:r w:rsidRPr="00E35F6F">
              <w:rPr>
                <w:rFonts w:eastAsia="Times New Roman" w:cs="Times New Roman"/>
                <w:kern w:val="0"/>
                <w:lang w:eastAsia="it-IT" w:bidi="ar-SA"/>
              </w:rPr>
              <w:t>2562</w:t>
            </w:r>
          </w:p>
        </w:tc>
        <w:tc>
          <w:tcPr>
            <w:tcW w:w="0" w:type="auto"/>
            <w:tcBorders>
              <w:top w:val="nil"/>
              <w:left w:val="nil"/>
              <w:bottom w:val="nil"/>
              <w:right w:val="nil"/>
            </w:tcBorders>
            <w:noWrap/>
            <w:vAlign w:val="bottom"/>
          </w:tcPr>
          <w:p w:rsidR="005F1C1B" w:rsidRPr="00E35F6F" w:rsidRDefault="005F1C1B" w:rsidP="002A5512">
            <w:pPr>
              <w:widowControl/>
              <w:suppressAutoHyphens w:val="0"/>
              <w:autoSpaceDN/>
              <w:textAlignment w:val="auto"/>
              <w:rPr>
                <w:rFonts w:eastAsia="Times New Roman" w:cs="Times New Roman"/>
                <w:color w:val="000000"/>
                <w:kern w:val="0"/>
                <w:lang w:eastAsia="it-IT" w:bidi="ar-SA"/>
              </w:rPr>
            </w:pPr>
            <w:r w:rsidRPr="00E35F6F">
              <w:rPr>
                <w:rFonts w:eastAsia="Times New Roman" w:cs="Times New Roman"/>
                <w:color w:val="000000"/>
                <w:kern w:val="0"/>
                <w:lang w:eastAsia="it-IT" w:bidi="ar-SA"/>
              </w:rPr>
              <w:t>19,37</w:t>
            </w:r>
          </w:p>
        </w:tc>
        <w:tc>
          <w:tcPr>
            <w:tcW w:w="0" w:type="auto"/>
            <w:tcBorders>
              <w:top w:val="nil"/>
              <w:left w:val="nil"/>
              <w:bottom w:val="nil"/>
              <w:right w:val="nil"/>
            </w:tcBorders>
            <w:noWrap/>
            <w:vAlign w:val="bottom"/>
          </w:tcPr>
          <w:p w:rsidR="005F1C1B" w:rsidRPr="00E35F6F" w:rsidRDefault="005F1C1B" w:rsidP="002A5512">
            <w:pPr>
              <w:widowControl/>
              <w:suppressAutoHyphens w:val="0"/>
              <w:autoSpaceDN/>
              <w:textAlignment w:val="auto"/>
              <w:rPr>
                <w:rFonts w:eastAsia="Times New Roman" w:cs="Times New Roman"/>
                <w:color w:val="000000"/>
                <w:kern w:val="0"/>
                <w:lang w:eastAsia="it-IT" w:bidi="ar-SA"/>
              </w:rPr>
            </w:pPr>
            <w:r w:rsidRPr="00E35F6F">
              <w:rPr>
                <w:rFonts w:eastAsia="Times New Roman" w:cs="Times New Roman"/>
                <w:color w:val="000000"/>
                <w:kern w:val="0"/>
                <w:lang w:eastAsia="it-IT" w:bidi="ar-SA"/>
              </w:rPr>
              <w:t>38,06</w:t>
            </w:r>
          </w:p>
        </w:tc>
      </w:tr>
      <w:tr w:rsidR="005F1C1B" w:rsidRPr="00E35F6F" w:rsidTr="000740DC">
        <w:trPr>
          <w:trHeight w:val="454"/>
        </w:trPr>
        <w:tc>
          <w:tcPr>
            <w:tcW w:w="0" w:type="auto"/>
            <w:tcBorders>
              <w:top w:val="nil"/>
              <w:left w:val="nil"/>
              <w:bottom w:val="nil"/>
              <w:right w:val="nil"/>
            </w:tcBorders>
            <w:noWrap/>
            <w:vAlign w:val="bottom"/>
          </w:tcPr>
          <w:p w:rsidR="005F1C1B" w:rsidRPr="00E35F6F" w:rsidRDefault="005F1C1B" w:rsidP="002A5512">
            <w:pPr>
              <w:widowControl/>
              <w:suppressAutoHyphens w:val="0"/>
              <w:autoSpaceDN/>
              <w:textAlignment w:val="auto"/>
              <w:rPr>
                <w:rFonts w:eastAsia="Times New Roman" w:cs="Times New Roman"/>
                <w:color w:val="000000"/>
                <w:kern w:val="0"/>
                <w:lang w:eastAsia="it-IT" w:bidi="ar-SA"/>
              </w:rPr>
            </w:pPr>
            <w:r w:rsidRPr="00E35F6F">
              <w:rPr>
                <w:rFonts w:eastAsia="Times New Roman" w:cs="Times New Roman"/>
                <w:color w:val="000000"/>
                <w:kern w:val="0"/>
                <w:lang w:eastAsia="it-IT" w:bidi="ar-SA"/>
              </w:rPr>
              <w:t>Messina</w:t>
            </w:r>
          </w:p>
        </w:tc>
        <w:tc>
          <w:tcPr>
            <w:tcW w:w="0" w:type="auto"/>
            <w:tcBorders>
              <w:top w:val="nil"/>
              <w:left w:val="nil"/>
              <w:bottom w:val="nil"/>
              <w:right w:val="nil"/>
            </w:tcBorders>
            <w:noWrap/>
            <w:vAlign w:val="bottom"/>
          </w:tcPr>
          <w:p w:rsidR="005F1C1B" w:rsidRPr="00E35F6F" w:rsidRDefault="005F1C1B" w:rsidP="002A5512">
            <w:pPr>
              <w:widowControl/>
              <w:suppressAutoHyphens w:val="0"/>
              <w:autoSpaceDN/>
              <w:textAlignment w:val="auto"/>
              <w:rPr>
                <w:rFonts w:eastAsia="Times New Roman" w:cs="Times New Roman"/>
                <w:color w:val="000000"/>
                <w:kern w:val="0"/>
                <w:lang w:eastAsia="it-IT" w:bidi="ar-SA"/>
              </w:rPr>
            </w:pPr>
            <w:r w:rsidRPr="00E35F6F">
              <w:rPr>
                <w:rFonts w:eastAsia="Times New Roman" w:cs="Times New Roman"/>
                <w:color w:val="000000"/>
                <w:kern w:val="0"/>
                <w:lang w:eastAsia="it-IT" w:bidi="ar-SA"/>
              </w:rPr>
              <w:t>1.932</w:t>
            </w:r>
          </w:p>
        </w:tc>
        <w:tc>
          <w:tcPr>
            <w:tcW w:w="0" w:type="auto"/>
            <w:tcBorders>
              <w:top w:val="nil"/>
              <w:left w:val="nil"/>
              <w:bottom w:val="nil"/>
              <w:right w:val="nil"/>
            </w:tcBorders>
            <w:noWrap/>
            <w:vAlign w:val="bottom"/>
          </w:tcPr>
          <w:p w:rsidR="005F1C1B" w:rsidRPr="00E35F6F" w:rsidRDefault="005F1C1B" w:rsidP="002A5512">
            <w:pPr>
              <w:widowControl/>
              <w:suppressAutoHyphens w:val="0"/>
              <w:autoSpaceDN/>
              <w:textAlignment w:val="auto"/>
              <w:rPr>
                <w:rFonts w:eastAsia="Times New Roman" w:cs="Times New Roman"/>
                <w:color w:val="000000"/>
                <w:kern w:val="0"/>
                <w:lang w:eastAsia="it-IT" w:bidi="ar-SA"/>
              </w:rPr>
            </w:pPr>
            <w:r w:rsidRPr="00E35F6F">
              <w:rPr>
                <w:rFonts w:eastAsia="Times New Roman" w:cs="Times New Roman"/>
                <w:color w:val="000000"/>
                <w:kern w:val="0"/>
                <w:lang w:eastAsia="it-IT" w:bidi="ar-SA"/>
              </w:rPr>
              <w:t>53.072</w:t>
            </w:r>
          </w:p>
        </w:tc>
        <w:tc>
          <w:tcPr>
            <w:tcW w:w="0" w:type="auto"/>
            <w:tcBorders>
              <w:top w:val="nil"/>
              <w:left w:val="nil"/>
              <w:bottom w:val="nil"/>
              <w:right w:val="nil"/>
            </w:tcBorders>
            <w:noWrap/>
            <w:vAlign w:val="bottom"/>
          </w:tcPr>
          <w:p w:rsidR="005F1C1B" w:rsidRPr="00E35F6F" w:rsidRDefault="005F1C1B" w:rsidP="002A5512">
            <w:pPr>
              <w:widowControl/>
              <w:suppressAutoHyphens w:val="0"/>
              <w:autoSpaceDN/>
              <w:textAlignment w:val="auto"/>
              <w:rPr>
                <w:rFonts w:eastAsia="Times New Roman" w:cs="Times New Roman"/>
                <w:kern w:val="0"/>
                <w:lang w:eastAsia="it-IT" w:bidi="ar-SA"/>
              </w:rPr>
            </w:pPr>
            <w:r w:rsidRPr="00E35F6F">
              <w:rPr>
                <w:rFonts w:eastAsia="Times New Roman" w:cs="Times New Roman"/>
                <w:kern w:val="0"/>
                <w:lang w:eastAsia="it-IT" w:bidi="ar-SA"/>
              </w:rPr>
              <w:t>3247</w:t>
            </w:r>
          </w:p>
        </w:tc>
        <w:tc>
          <w:tcPr>
            <w:tcW w:w="0" w:type="auto"/>
            <w:tcBorders>
              <w:top w:val="nil"/>
              <w:left w:val="nil"/>
              <w:bottom w:val="nil"/>
              <w:right w:val="nil"/>
            </w:tcBorders>
            <w:noWrap/>
            <w:vAlign w:val="bottom"/>
          </w:tcPr>
          <w:p w:rsidR="005F1C1B" w:rsidRPr="00E35F6F" w:rsidRDefault="005F1C1B" w:rsidP="002A5512">
            <w:pPr>
              <w:widowControl/>
              <w:suppressAutoHyphens w:val="0"/>
              <w:autoSpaceDN/>
              <w:textAlignment w:val="auto"/>
              <w:rPr>
                <w:rFonts w:eastAsia="Times New Roman" w:cs="Times New Roman"/>
                <w:color w:val="000000"/>
                <w:kern w:val="0"/>
                <w:lang w:eastAsia="it-IT" w:bidi="ar-SA"/>
              </w:rPr>
            </w:pPr>
            <w:r w:rsidRPr="00E35F6F">
              <w:rPr>
                <w:rFonts w:eastAsia="Times New Roman" w:cs="Times New Roman"/>
                <w:color w:val="000000"/>
                <w:kern w:val="0"/>
                <w:lang w:eastAsia="it-IT" w:bidi="ar-SA"/>
              </w:rPr>
              <w:t>16,34</w:t>
            </w:r>
          </w:p>
        </w:tc>
        <w:tc>
          <w:tcPr>
            <w:tcW w:w="0" w:type="auto"/>
            <w:tcBorders>
              <w:top w:val="nil"/>
              <w:left w:val="nil"/>
              <w:bottom w:val="nil"/>
              <w:right w:val="nil"/>
            </w:tcBorders>
            <w:noWrap/>
            <w:vAlign w:val="bottom"/>
          </w:tcPr>
          <w:p w:rsidR="005F1C1B" w:rsidRPr="00E35F6F" w:rsidRDefault="005F1C1B" w:rsidP="002A5512">
            <w:pPr>
              <w:widowControl/>
              <w:suppressAutoHyphens w:val="0"/>
              <w:autoSpaceDN/>
              <w:textAlignment w:val="auto"/>
              <w:rPr>
                <w:rFonts w:eastAsia="Times New Roman" w:cs="Times New Roman"/>
                <w:color w:val="000000"/>
                <w:kern w:val="0"/>
                <w:lang w:eastAsia="it-IT" w:bidi="ar-SA"/>
              </w:rPr>
            </w:pPr>
            <w:r w:rsidRPr="00E35F6F">
              <w:rPr>
                <w:rFonts w:eastAsia="Times New Roman" w:cs="Times New Roman"/>
                <w:color w:val="000000"/>
                <w:kern w:val="0"/>
                <w:lang w:eastAsia="it-IT" w:bidi="ar-SA"/>
              </w:rPr>
              <w:t>27,47</w:t>
            </w:r>
          </w:p>
        </w:tc>
      </w:tr>
      <w:tr w:rsidR="005F1C1B" w:rsidRPr="00E35F6F" w:rsidTr="000740DC">
        <w:trPr>
          <w:trHeight w:val="454"/>
        </w:trPr>
        <w:tc>
          <w:tcPr>
            <w:tcW w:w="0" w:type="auto"/>
            <w:tcBorders>
              <w:top w:val="nil"/>
              <w:left w:val="nil"/>
              <w:bottom w:val="nil"/>
              <w:right w:val="nil"/>
            </w:tcBorders>
            <w:noWrap/>
            <w:vAlign w:val="bottom"/>
          </w:tcPr>
          <w:p w:rsidR="005F1C1B" w:rsidRPr="00E35F6F" w:rsidRDefault="005F1C1B" w:rsidP="002A5512">
            <w:pPr>
              <w:widowControl/>
              <w:suppressAutoHyphens w:val="0"/>
              <w:autoSpaceDN/>
              <w:textAlignment w:val="auto"/>
              <w:rPr>
                <w:rFonts w:eastAsia="Times New Roman" w:cs="Times New Roman"/>
                <w:color w:val="000000"/>
                <w:kern w:val="0"/>
                <w:lang w:eastAsia="it-IT" w:bidi="ar-SA"/>
              </w:rPr>
            </w:pPr>
            <w:r w:rsidRPr="00E35F6F">
              <w:rPr>
                <w:rFonts w:eastAsia="Times New Roman" w:cs="Times New Roman"/>
                <w:color w:val="000000"/>
                <w:kern w:val="0"/>
                <w:lang w:eastAsia="it-IT" w:bidi="ar-SA"/>
              </w:rPr>
              <w:t>Palermo</w:t>
            </w:r>
          </w:p>
        </w:tc>
        <w:tc>
          <w:tcPr>
            <w:tcW w:w="0" w:type="auto"/>
            <w:tcBorders>
              <w:top w:val="nil"/>
              <w:left w:val="nil"/>
              <w:bottom w:val="nil"/>
              <w:right w:val="nil"/>
            </w:tcBorders>
            <w:noWrap/>
            <w:vAlign w:val="bottom"/>
          </w:tcPr>
          <w:p w:rsidR="005F1C1B" w:rsidRPr="00E35F6F" w:rsidRDefault="005F1C1B" w:rsidP="002A5512">
            <w:pPr>
              <w:widowControl/>
              <w:suppressAutoHyphens w:val="0"/>
              <w:autoSpaceDN/>
              <w:textAlignment w:val="auto"/>
              <w:rPr>
                <w:rFonts w:eastAsia="Times New Roman" w:cs="Times New Roman"/>
                <w:color w:val="000000"/>
                <w:kern w:val="0"/>
                <w:lang w:eastAsia="it-IT" w:bidi="ar-SA"/>
              </w:rPr>
            </w:pPr>
            <w:r w:rsidRPr="00E35F6F">
              <w:rPr>
                <w:rFonts w:eastAsia="Times New Roman" w:cs="Times New Roman"/>
                <w:color w:val="000000"/>
                <w:kern w:val="0"/>
                <w:lang w:eastAsia="it-IT" w:bidi="ar-SA"/>
              </w:rPr>
              <w:t>2.156</w:t>
            </w:r>
          </w:p>
        </w:tc>
        <w:tc>
          <w:tcPr>
            <w:tcW w:w="0" w:type="auto"/>
            <w:tcBorders>
              <w:top w:val="nil"/>
              <w:left w:val="nil"/>
              <w:bottom w:val="nil"/>
              <w:right w:val="nil"/>
            </w:tcBorders>
            <w:noWrap/>
            <w:vAlign w:val="bottom"/>
          </w:tcPr>
          <w:p w:rsidR="005F1C1B" w:rsidRPr="00E35F6F" w:rsidRDefault="005F1C1B" w:rsidP="002A5512">
            <w:pPr>
              <w:widowControl/>
              <w:suppressAutoHyphens w:val="0"/>
              <w:autoSpaceDN/>
              <w:textAlignment w:val="auto"/>
              <w:rPr>
                <w:rFonts w:eastAsia="Times New Roman" w:cs="Times New Roman"/>
                <w:color w:val="000000"/>
                <w:kern w:val="0"/>
                <w:lang w:eastAsia="it-IT" w:bidi="ar-SA"/>
              </w:rPr>
            </w:pPr>
            <w:r w:rsidRPr="00E35F6F">
              <w:rPr>
                <w:rFonts w:eastAsia="Times New Roman" w:cs="Times New Roman"/>
                <w:color w:val="000000"/>
                <w:kern w:val="0"/>
                <w:lang w:eastAsia="it-IT" w:bidi="ar-SA"/>
              </w:rPr>
              <w:t>71.683</w:t>
            </w:r>
          </w:p>
        </w:tc>
        <w:tc>
          <w:tcPr>
            <w:tcW w:w="0" w:type="auto"/>
            <w:tcBorders>
              <w:top w:val="nil"/>
              <w:left w:val="nil"/>
              <w:bottom w:val="nil"/>
              <w:right w:val="nil"/>
            </w:tcBorders>
            <w:noWrap/>
            <w:vAlign w:val="bottom"/>
          </w:tcPr>
          <w:p w:rsidR="005F1C1B" w:rsidRPr="00E35F6F" w:rsidRDefault="005F1C1B" w:rsidP="002A5512">
            <w:pPr>
              <w:widowControl/>
              <w:suppressAutoHyphens w:val="0"/>
              <w:autoSpaceDN/>
              <w:textAlignment w:val="auto"/>
              <w:rPr>
                <w:rFonts w:eastAsia="Times New Roman" w:cs="Times New Roman"/>
                <w:kern w:val="0"/>
                <w:lang w:eastAsia="it-IT" w:bidi="ar-SA"/>
              </w:rPr>
            </w:pPr>
            <w:r w:rsidRPr="00E35F6F">
              <w:rPr>
                <w:rFonts w:eastAsia="Times New Roman" w:cs="Times New Roman"/>
                <w:kern w:val="0"/>
                <w:lang w:eastAsia="it-IT" w:bidi="ar-SA"/>
              </w:rPr>
              <w:t>4992</w:t>
            </w:r>
          </w:p>
        </w:tc>
        <w:tc>
          <w:tcPr>
            <w:tcW w:w="0" w:type="auto"/>
            <w:tcBorders>
              <w:top w:val="nil"/>
              <w:left w:val="nil"/>
              <w:bottom w:val="nil"/>
              <w:right w:val="nil"/>
            </w:tcBorders>
            <w:noWrap/>
            <w:vAlign w:val="bottom"/>
          </w:tcPr>
          <w:p w:rsidR="005F1C1B" w:rsidRPr="00E35F6F" w:rsidRDefault="005F1C1B" w:rsidP="002A5512">
            <w:pPr>
              <w:widowControl/>
              <w:suppressAutoHyphens w:val="0"/>
              <w:autoSpaceDN/>
              <w:textAlignment w:val="auto"/>
              <w:rPr>
                <w:rFonts w:eastAsia="Times New Roman" w:cs="Times New Roman"/>
                <w:color w:val="000000"/>
                <w:kern w:val="0"/>
                <w:lang w:eastAsia="it-IT" w:bidi="ar-SA"/>
              </w:rPr>
            </w:pPr>
            <w:r w:rsidRPr="00E35F6F">
              <w:rPr>
                <w:rFonts w:eastAsia="Times New Roman" w:cs="Times New Roman"/>
                <w:color w:val="000000"/>
                <w:kern w:val="0"/>
                <w:lang w:eastAsia="it-IT" w:bidi="ar-SA"/>
              </w:rPr>
              <w:t>14,36</w:t>
            </w:r>
          </w:p>
        </w:tc>
        <w:tc>
          <w:tcPr>
            <w:tcW w:w="0" w:type="auto"/>
            <w:tcBorders>
              <w:top w:val="nil"/>
              <w:left w:val="nil"/>
              <w:bottom w:val="nil"/>
              <w:right w:val="nil"/>
            </w:tcBorders>
            <w:noWrap/>
            <w:vAlign w:val="bottom"/>
          </w:tcPr>
          <w:p w:rsidR="005F1C1B" w:rsidRPr="00E35F6F" w:rsidRDefault="005F1C1B" w:rsidP="002A5512">
            <w:pPr>
              <w:widowControl/>
              <w:suppressAutoHyphens w:val="0"/>
              <w:autoSpaceDN/>
              <w:textAlignment w:val="auto"/>
              <w:rPr>
                <w:rFonts w:eastAsia="Times New Roman" w:cs="Times New Roman"/>
                <w:color w:val="000000"/>
                <w:kern w:val="0"/>
                <w:lang w:eastAsia="it-IT" w:bidi="ar-SA"/>
              </w:rPr>
            </w:pPr>
            <w:r w:rsidRPr="00E35F6F">
              <w:rPr>
                <w:rFonts w:eastAsia="Times New Roman" w:cs="Times New Roman"/>
                <w:color w:val="000000"/>
                <w:kern w:val="0"/>
                <w:lang w:eastAsia="it-IT" w:bidi="ar-SA"/>
              </w:rPr>
              <w:t>33,25</w:t>
            </w:r>
          </w:p>
        </w:tc>
      </w:tr>
      <w:tr w:rsidR="005F1C1B" w:rsidRPr="00E35F6F" w:rsidTr="000740DC">
        <w:trPr>
          <w:trHeight w:val="454"/>
        </w:trPr>
        <w:tc>
          <w:tcPr>
            <w:tcW w:w="0" w:type="auto"/>
            <w:tcBorders>
              <w:top w:val="nil"/>
              <w:left w:val="nil"/>
              <w:bottom w:val="nil"/>
              <w:right w:val="nil"/>
            </w:tcBorders>
            <w:noWrap/>
            <w:vAlign w:val="bottom"/>
          </w:tcPr>
          <w:p w:rsidR="005F1C1B" w:rsidRPr="00E35F6F" w:rsidRDefault="005F1C1B" w:rsidP="002A5512">
            <w:pPr>
              <w:widowControl/>
              <w:suppressAutoHyphens w:val="0"/>
              <w:autoSpaceDN/>
              <w:textAlignment w:val="auto"/>
              <w:rPr>
                <w:rFonts w:eastAsia="Times New Roman" w:cs="Times New Roman"/>
                <w:color w:val="000000"/>
                <w:kern w:val="0"/>
                <w:lang w:eastAsia="it-IT" w:bidi="ar-SA"/>
              </w:rPr>
            </w:pPr>
            <w:r w:rsidRPr="00E35F6F">
              <w:rPr>
                <w:rFonts w:eastAsia="Times New Roman" w:cs="Times New Roman"/>
                <w:color w:val="000000"/>
                <w:kern w:val="0"/>
                <w:lang w:eastAsia="it-IT" w:bidi="ar-SA"/>
              </w:rPr>
              <w:t>Ragusa</w:t>
            </w:r>
          </w:p>
        </w:tc>
        <w:tc>
          <w:tcPr>
            <w:tcW w:w="0" w:type="auto"/>
            <w:tcBorders>
              <w:top w:val="nil"/>
              <w:left w:val="nil"/>
              <w:bottom w:val="nil"/>
              <w:right w:val="nil"/>
            </w:tcBorders>
            <w:noWrap/>
            <w:vAlign w:val="bottom"/>
          </w:tcPr>
          <w:p w:rsidR="005F1C1B" w:rsidRPr="00E35F6F" w:rsidRDefault="005F1C1B" w:rsidP="002A5512">
            <w:pPr>
              <w:widowControl/>
              <w:suppressAutoHyphens w:val="0"/>
              <w:autoSpaceDN/>
              <w:textAlignment w:val="auto"/>
              <w:rPr>
                <w:rFonts w:eastAsia="Times New Roman" w:cs="Times New Roman"/>
                <w:color w:val="000000"/>
                <w:kern w:val="0"/>
                <w:lang w:eastAsia="it-IT" w:bidi="ar-SA"/>
              </w:rPr>
            </w:pPr>
            <w:r w:rsidRPr="00E35F6F">
              <w:rPr>
                <w:rFonts w:eastAsia="Times New Roman" w:cs="Times New Roman"/>
                <w:color w:val="000000"/>
                <w:kern w:val="0"/>
                <w:lang w:eastAsia="it-IT" w:bidi="ar-SA"/>
              </w:rPr>
              <w:t>1.527</w:t>
            </w:r>
          </w:p>
        </w:tc>
        <w:tc>
          <w:tcPr>
            <w:tcW w:w="0" w:type="auto"/>
            <w:tcBorders>
              <w:top w:val="nil"/>
              <w:left w:val="nil"/>
              <w:bottom w:val="nil"/>
              <w:right w:val="nil"/>
            </w:tcBorders>
            <w:noWrap/>
            <w:vAlign w:val="bottom"/>
          </w:tcPr>
          <w:p w:rsidR="005F1C1B" w:rsidRPr="00E35F6F" w:rsidRDefault="005F1C1B" w:rsidP="002A5512">
            <w:pPr>
              <w:widowControl/>
              <w:suppressAutoHyphens w:val="0"/>
              <w:autoSpaceDN/>
              <w:textAlignment w:val="auto"/>
              <w:rPr>
                <w:rFonts w:eastAsia="Times New Roman" w:cs="Times New Roman"/>
                <w:color w:val="000000"/>
                <w:kern w:val="0"/>
                <w:lang w:eastAsia="it-IT" w:bidi="ar-SA"/>
              </w:rPr>
            </w:pPr>
            <w:r w:rsidRPr="00E35F6F">
              <w:rPr>
                <w:rFonts w:eastAsia="Times New Roman" w:cs="Times New Roman"/>
                <w:color w:val="000000"/>
                <w:kern w:val="0"/>
                <w:lang w:eastAsia="it-IT" w:bidi="ar-SA"/>
              </w:rPr>
              <w:t>76.378</w:t>
            </w:r>
          </w:p>
        </w:tc>
        <w:tc>
          <w:tcPr>
            <w:tcW w:w="0" w:type="auto"/>
            <w:tcBorders>
              <w:top w:val="nil"/>
              <w:left w:val="nil"/>
              <w:bottom w:val="nil"/>
              <w:right w:val="nil"/>
            </w:tcBorders>
            <w:noWrap/>
            <w:vAlign w:val="bottom"/>
          </w:tcPr>
          <w:p w:rsidR="005F1C1B" w:rsidRPr="00E35F6F" w:rsidRDefault="005F1C1B" w:rsidP="002A5512">
            <w:pPr>
              <w:widowControl/>
              <w:suppressAutoHyphens w:val="0"/>
              <w:autoSpaceDN/>
              <w:textAlignment w:val="auto"/>
              <w:rPr>
                <w:rFonts w:eastAsia="Times New Roman" w:cs="Times New Roman"/>
                <w:kern w:val="0"/>
                <w:lang w:eastAsia="it-IT" w:bidi="ar-SA"/>
              </w:rPr>
            </w:pPr>
            <w:r w:rsidRPr="00E35F6F">
              <w:rPr>
                <w:rFonts w:eastAsia="Times New Roman" w:cs="Times New Roman"/>
                <w:kern w:val="0"/>
                <w:lang w:eastAsia="it-IT" w:bidi="ar-SA"/>
              </w:rPr>
              <w:t>1614</w:t>
            </w:r>
          </w:p>
        </w:tc>
        <w:tc>
          <w:tcPr>
            <w:tcW w:w="0" w:type="auto"/>
            <w:tcBorders>
              <w:top w:val="nil"/>
              <w:left w:val="nil"/>
              <w:bottom w:val="nil"/>
              <w:right w:val="nil"/>
            </w:tcBorders>
            <w:noWrap/>
            <w:vAlign w:val="bottom"/>
          </w:tcPr>
          <w:p w:rsidR="005F1C1B" w:rsidRPr="00E35F6F" w:rsidRDefault="005F1C1B" w:rsidP="002A5512">
            <w:pPr>
              <w:widowControl/>
              <w:suppressAutoHyphens w:val="0"/>
              <w:autoSpaceDN/>
              <w:textAlignment w:val="auto"/>
              <w:rPr>
                <w:rFonts w:eastAsia="Times New Roman" w:cs="Times New Roman"/>
                <w:color w:val="000000"/>
                <w:kern w:val="0"/>
                <w:lang w:eastAsia="it-IT" w:bidi="ar-SA"/>
              </w:rPr>
            </w:pPr>
            <w:r w:rsidRPr="00E35F6F">
              <w:rPr>
                <w:rFonts w:eastAsia="Times New Roman" w:cs="Times New Roman"/>
                <w:color w:val="000000"/>
                <w:kern w:val="0"/>
                <w:lang w:eastAsia="it-IT" w:bidi="ar-SA"/>
              </w:rPr>
              <w:t>47,32</w:t>
            </w:r>
          </w:p>
        </w:tc>
        <w:tc>
          <w:tcPr>
            <w:tcW w:w="0" w:type="auto"/>
            <w:tcBorders>
              <w:top w:val="nil"/>
              <w:left w:val="nil"/>
              <w:bottom w:val="nil"/>
              <w:right w:val="nil"/>
            </w:tcBorders>
            <w:noWrap/>
            <w:vAlign w:val="bottom"/>
          </w:tcPr>
          <w:p w:rsidR="005F1C1B" w:rsidRPr="00E35F6F" w:rsidRDefault="005F1C1B" w:rsidP="002A5512">
            <w:pPr>
              <w:widowControl/>
              <w:suppressAutoHyphens w:val="0"/>
              <w:autoSpaceDN/>
              <w:textAlignment w:val="auto"/>
              <w:rPr>
                <w:rFonts w:eastAsia="Times New Roman" w:cs="Times New Roman"/>
                <w:color w:val="000000"/>
                <w:kern w:val="0"/>
                <w:lang w:eastAsia="it-IT" w:bidi="ar-SA"/>
              </w:rPr>
            </w:pPr>
            <w:r w:rsidRPr="00E35F6F">
              <w:rPr>
                <w:rFonts w:eastAsia="Times New Roman" w:cs="Times New Roman"/>
                <w:color w:val="000000"/>
                <w:kern w:val="0"/>
                <w:lang w:eastAsia="it-IT" w:bidi="ar-SA"/>
              </w:rPr>
              <w:t>50,02</w:t>
            </w:r>
          </w:p>
        </w:tc>
      </w:tr>
      <w:tr w:rsidR="005F1C1B" w:rsidRPr="00E35F6F" w:rsidTr="000740DC">
        <w:trPr>
          <w:trHeight w:val="454"/>
        </w:trPr>
        <w:tc>
          <w:tcPr>
            <w:tcW w:w="0" w:type="auto"/>
            <w:tcBorders>
              <w:top w:val="nil"/>
              <w:left w:val="nil"/>
              <w:bottom w:val="nil"/>
              <w:right w:val="nil"/>
            </w:tcBorders>
            <w:noWrap/>
            <w:vAlign w:val="bottom"/>
          </w:tcPr>
          <w:p w:rsidR="005F1C1B" w:rsidRPr="00E35F6F" w:rsidRDefault="005F1C1B" w:rsidP="002A5512">
            <w:pPr>
              <w:widowControl/>
              <w:suppressAutoHyphens w:val="0"/>
              <w:autoSpaceDN/>
              <w:textAlignment w:val="auto"/>
              <w:rPr>
                <w:rFonts w:eastAsia="Times New Roman" w:cs="Times New Roman"/>
                <w:color w:val="000000"/>
                <w:kern w:val="0"/>
                <w:lang w:eastAsia="it-IT" w:bidi="ar-SA"/>
              </w:rPr>
            </w:pPr>
            <w:r w:rsidRPr="00E35F6F">
              <w:rPr>
                <w:rFonts w:eastAsia="Times New Roman" w:cs="Times New Roman"/>
                <w:color w:val="000000"/>
                <w:kern w:val="0"/>
                <w:lang w:eastAsia="it-IT" w:bidi="ar-SA"/>
              </w:rPr>
              <w:t>Siracusa</w:t>
            </w:r>
          </w:p>
        </w:tc>
        <w:tc>
          <w:tcPr>
            <w:tcW w:w="0" w:type="auto"/>
            <w:tcBorders>
              <w:top w:val="nil"/>
              <w:left w:val="nil"/>
              <w:bottom w:val="nil"/>
              <w:right w:val="nil"/>
            </w:tcBorders>
            <w:noWrap/>
            <w:vAlign w:val="bottom"/>
          </w:tcPr>
          <w:p w:rsidR="005F1C1B" w:rsidRPr="00E35F6F" w:rsidRDefault="005F1C1B" w:rsidP="002A5512">
            <w:pPr>
              <w:widowControl/>
              <w:suppressAutoHyphens w:val="0"/>
              <w:autoSpaceDN/>
              <w:textAlignment w:val="auto"/>
              <w:rPr>
                <w:rFonts w:eastAsia="Times New Roman" w:cs="Times New Roman"/>
                <w:color w:val="000000"/>
                <w:kern w:val="0"/>
                <w:lang w:eastAsia="it-IT" w:bidi="ar-SA"/>
              </w:rPr>
            </w:pPr>
            <w:r w:rsidRPr="00E35F6F">
              <w:rPr>
                <w:rFonts w:eastAsia="Times New Roman" w:cs="Times New Roman"/>
                <w:color w:val="000000"/>
                <w:kern w:val="0"/>
                <w:lang w:eastAsia="it-IT" w:bidi="ar-SA"/>
              </w:rPr>
              <w:t>852</w:t>
            </w:r>
          </w:p>
        </w:tc>
        <w:tc>
          <w:tcPr>
            <w:tcW w:w="0" w:type="auto"/>
            <w:tcBorders>
              <w:top w:val="nil"/>
              <w:left w:val="nil"/>
              <w:bottom w:val="nil"/>
              <w:right w:val="nil"/>
            </w:tcBorders>
            <w:noWrap/>
            <w:vAlign w:val="bottom"/>
          </w:tcPr>
          <w:p w:rsidR="005F1C1B" w:rsidRPr="00E35F6F" w:rsidRDefault="005F1C1B" w:rsidP="002A5512">
            <w:pPr>
              <w:widowControl/>
              <w:suppressAutoHyphens w:val="0"/>
              <w:autoSpaceDN/>
              <w:textAlignment w:val="auto"/>
              <w:rPr>
                <w:rFonts w:eastAsia="Times New Roman" w:cs="Times New Roman"/>
                <w:color w:val="000000"/>
                <w:kern w:val="0"/>
                <w:lang w:eastAsia="it-IT" w:bidi="ar-SA"/>
              </w:rPr>
            </w:pPr>
            <w:r w:rsidRPr="00E35F6F">
              <w:rPr>
                <w:rFonts w:eastAsia="Times New Roman" w:cs="Times New Roman"/>
                <w:color w:val="000000"/>
                <w:kern w:val="0"/>
                <w:lang w:eastAsia="it-IT" w:bidi="ar-SA"/>
              </w:rPr>
              <w:t>35.819</w:t>
            </w:r>
          </w:p>
        </w:tc>
        <w:tc>
          <w:tcPr>
            <w:tcW w:w="0" w:type="auto"/>
            <w:tcBorders>
              <w:top w:val="nil"/>
              <w:left w:val="nil"/>
              <w:bottom w:val="nil"/>
              <w:right w:val="nil"/>
            </w:tcBorders>
            <w:noWrap/>
            <w:vAlign w:val="bottom"/>
          </w:tcPr>
          <w:p w:rsidR="005F1C1B" w:rsidRPr="00E35F6F" w:rsidRDefault="005F1C1B" w:rsidP="002A5512">
            <w:pPr>
              <w:widowControl/>
              <w:suppressAutoHyphens w:val="0"/>
              <w:autoSpaceDN/>
              <w:textAlignment w:val="auto"/>
              <w:rPr>
                <w:rFonts w:eastAsia="Times New Roman" w:cs="Times New Roman"/>
                <w:kern w:val="0"/>
                <w:lang w:eastAsia="it-IT" w:bidi="ar-SA"/>
              </w:rPr>
            </w:pPr>
            <w:r w:rsidRPr="00E35F6F">
              <w:rPr>
                <w:rFonts w:eastAsia="Times New Roman" w:cs="Times New Roman"/>
                <w:kern w:val="0"/>
                <w:lang w:eastAsia="it-IT" w:bidi="ar-SA"/>
              </w:rPr>
              <w:t>2109</w:t>
            </w:r>
          </w:p>
        </w:tc>
        <w:tc>
          <w:tcPr>
            <w:tcW w:w="0" w:type="auto"/>
            <w:tcBorders>
              <w:top w:val="nil"/>
              <w:left w:val="nil"/>
              <w:bottom w:val="nil"/>
              <w:right w:val="nil"/>
            </w:tcBorders>
            <w:noWrap/>
            <w:vAlign w:val="bottom"/>
          </w:tcPr>
          <w:p w:rsidR="005F1C1B" w:rsidRPr="00E35F6F" w:rsidRDefault="005F1C1B" w:rsidP="002A5512">
            <w:pPr>
              <w:widowControl/>
              <w:suppressAutoHyphens w:val="0"/>
              <w:autoSpaceDN/>
              <w:textAlignment w:val="auto"/>
              <w:rPr>
                <w:rFonts w:eastAsia="Times New Roman" w:cs="Times New Roman"/>
                <w:color w:val="000000"/>
                <w:kern w:val="0"/>
                <w:lang w:eastAsia="it-IT" w:bidi="ar-SA"/>
              </w:rPr>
            </w:pPr>
            <w:r w:rsidRPr="00E35F6F">
              <w:rPr>
                <w:rFonts w:eastAsia="Times New Roman" w:cs="Times New Roman"/>
                <w:color w:val="000000"/>
                <w:kern w:val="0"/>
                <w:lang w:eastAsia="it-IT" w:bidi="ar-SA"/>
              </w:rPr>
              <w:t>16,98</w:t>
            </w:r>
          </w:p>
        </w:tc>
        <w:tc>
          <w:tcPr>
            <w:tcW w:w="0" w:type="auto"/>
            <w:tcBorders>
              <w:top w:val="nil"/>
              <w:left w:val="nil"/>
              <w:bottom w:val="nil"/>
              <w:right w:val="nil"/>
            </w:tcBorders>
            <w:noWrap/>
            <w:vAlign w:val="bottom"/>
          </w:tcPr>
          <w:p w:rsidR="005F1C1B" w:rsidRPr="00E35F6F" w:rsidRDefault="005F1C1B" w:rsidP="002A5512">
            <w:pPr>
              <w:widowControl/>
              <w:suppressAutoHyphens w:val="0"/>
              <w:autoSpaceDN/>
              <w:textAlignment w:val="auto"/>
              <w:rPr>
                <w:rFonts w:eastAsia="Times New Roman" w:cs="Times New Roman"/>
                <w:color w:val="000000"/>
                <w:kern w:val="0"/>
                <w:lang w:eastAsia="it-IT" w:bidi="ar-SA"/>
              </w:rPr>
            </w:pPr>
            <w:r w:rsidRPr="00E35F6F">
              <w:rPr>
                <w:rFonts w:eastAsia="Times New Roman" w:cs="Times New Roman"/>
                <w:color w:val="000000"/>
                <w:kern w:val="0"/>
                <w:lang w:eastAsia="it-IT" w:bidi="ar-SA"/>
              </w:rPr>
              <w:t>42,04</w:t>
            </w:r>
          </w:p>
        </w:tc>
      </w:tr>
      <w:tr w:rsidR="005F1C1B" w:rsidRPr="00E35F6F" w:rsidTr="000740DC">
        <w:trPr>
          <w:trHeight w:val="454"/>
        </w:trPr>
        <w:tc>
          <w:tcPr>
            <w:tcW w:w="0" w:type="auto"/>
            <w:tcBorders>
              <w:top w:val="nil"/>
              <w:left w:val="nil"/>
              <w:bottom w:val="nil"/>
              <w:right w:val="nil"/>
            </w:tcBorders>
            <w:noWrap/>
            <w:vAlign w:val="bottom"/>
          </w:tcPr>
          <w:p w:rsidR="005F1C1B" w:rsidRPr="00E35F6F" w:rsidRDefault="005F1C1B" w:rsidP="002A5512">
            <w:pPr>
              <w:widowControl/>
              <w:suppressAutoHyphens w:val="0"/>
              <w:autoSpaceDN/>
              <w:textAlignment w:val="auto"/>
              <w:rPr>
                <w:rFonts w:eastAsia="Times New Roman" w:cs="Times New Roman"/>
                <w:color w:val="000000"/>
                <w:kern w:val="0"/>
                <w:lang w:eastAsia="it-IT" w:bidi="ar-SA"/>
              </w:rPr>
            </w:pPr>
            <w:r w:rsidRPr="00E35F6F">
              <w:rPr>
                <w:rFonts w:eastAsia="Times New Roman" w:cs="Times New Roman"/>
                <w:color w:val="000000"/>
                <w:kern w:val="0"/>
                <w:lang w:eastAsia="it-IT" w:bidi="ar-SA"/>
              </w:rPr>
              <w:t>Trapani</w:t>
            </w:r>
          </w:p>
        </w:tc>
        <w:tc>
          <w:tcPr>
            <w:tcW w:w="0" w:type="auto"/>
            <w:tcBorders>
              <w:top w:val="nil"/>
              <w:left w:val="nil"/>
              <w:bottom w:val="nil"/>
              <w:right w:val="nil"/>
            </w:tcBorders>
            <w:noWrap/>
            <w:vAlign w:val="bottom"/>
          </w:tcPr>
          <w:p w:rsidR="005F1C1B" w:rsidRPr="00E35F6F" w:rsidRDefault="005F1C1B" w:rsidP="002A5512">
            <w:pPr>
              <w:widowControl/>
              <w:suppressAutoHyphens w:val="0"/>
              <w:autoSpaceDN/>
              <w:textAlignment w:val="auto"/>
              <w:rPr>
                <w:rFonts w:eastAsia="Times New Roman" w:cs="Times New Roman"/>
                <w:color w:val="000000"/>
                <w:kern w:val="0"/>
                <w:lang w:eastAsia="it-IT" w:bidi="ar-SA"/>
              </w:rPr>
            </w:pPr>
            <w:r w:rsidRPr="00E35F6F">
              <w:rPr>
                <w:rFonts w:eastAsia="Times New Roman" w:cs="Times New Roman"/>
                <w:color w:val="000000"/>
                <w:kern w:val="0"/>
                <w:lang w:eastAsia="it-IT" w:bidi="ar-SA"/>
              </w:rPr>
              <w:t>219</w:t>
            </w:r>
          </w:p>
        </w:tc>
        <w:tc>
          <w:tcPr>
            <w:tcW w:w="0" w:type="auto"/>
            <w:tcBorders>
              <w:top w:val="nil"/>
              <w:left w:val="nil"/>
              <w:bottom w:val="nil"/>
              <w:right w:val="nil"/>
            </w:tcBorders>
            <w:noWrap/>
            <w:vAlign w:val="bottom"/>
          </w:tcPr>
          <w:p w:rsidR="005F1C1B" w:rsidRPr="00E35F6F" w:rsidRDefault="005F1C1B" w:rsidP="002A5512">
            <w:pPr>
              <w:widowControl/>
              <w:suppressAutoHyphens w:val="0"/>
              <w:autoSpaceDN/>
              <w:textAlignment w:val="auto"/>
              <w:rPr>
                <w:rFonts w:eastAsia="Times New Roman" w:cs="Times New Roman"/>
                <w:color w:val="000000"/>
                <w:kern w:val="0"/>
                <w:lang w:eastAsia="it-IT" w:bidi="ar-SA"/>
              </w:rPr>
            </w:pPr>
            <w:r w:rsidRPr="00E35F6F">
              <w:rPr>
                <w:rFonts w:eastAsia="Times New Roman" w:cs="Times New Roman"/>
                <w:color w:val="000000"/>
                <w:kern w:val="0"/>
                <w:lang w:eastAsia="it-IT" w:bidi="ar-SA"/>
              </w:rPr>
              <w:t>4.285</w:t>
            </w:r>
          </w:p>
        </w:tc>
        <w:tc>
          <w:tcPr>
            <w:tcW w:w="0" w:type="auto"/>
            <w:tcBorders>
              <w:top w:val="nil"/>
              <w:left w:val="nil"/>
              <w:bottom w:val="nil"/>
              <w:right w:val="nil"/>
            </w:tcBorders>
            <w:noWrap/>
            <w:vAlign w:val="bottom"/>
          </w:tcPr>
          <w:p w:rsidR="005F1C1B" w:rsidRPr="00E35F6F" w:rsidRDefault="005F1C1B" w:rsidP="002A5512">
            <w:pPr>
              <w:widowControl/>
              <w:suppressAutoHyphens w:val="0"/>
              <w:autoSpaceDN/>
              <w:textAlignment w:val="auto"/>
              <w:rPr>
                <w:rFonts w:eastAsia="Times New Roman" w:cs="Times New Roman"/>
                <w:kern w:val="0"/>
                <w:lang w:eastAsia="it-IT" w:bidi="ar-SA"/>
              </w:rPr>
            </w:pPr>
            <w:r w:rsidRPr="00E35F6F">
              <w:rPr>
                <w:rFonts w:eastAsia="Times New Roman" w:cs="Times New Roman"/>
                <w:kern w:val="0"/>
                <w:lang w:eastAsia="it-IT" w:bidi="ar-SA"/>
              </w:rPr>
              <w:t>2459</w:t>
            </w:r>
          </w:p>
        </w:tc>
        <w:tc>
          <w:tcPr>
            <w:tcW w:w="0" w:type="auto"/>
            <w:tcBorders>
              <w:top w:val="nil"/>
              <w:left w:val="nil"/>
              <w:bottom w:val="nil"/>
              <w:right w:val="nil"/>
            </w:tcBorders>
            <w:noWrap/>
            <w:vAlign w:val="bottom"/>
          </w:tcPr>
          <w:p w:rsidR="005F1C1B" w:rsidRPr="00E35F6F" w:rsidRDefault="005F1C1B" w:rsidP="002A5512">
            <w:pPr>
              <w:widowControl/>
              <w:suppressAutoHyphens w:val="0"/>
              <w:autoSpaceDN/>
              <w:textAlignment w:val="auto"/>
              <w:rPr>
                <w:rFonts w:eastAsia="Times New Roman" w:cs="Times New Roman"/>
                <w:color w:val="000000"/>
                <w:kern w:val="0"/>
                <w:lang w:eastAsia="it-IT" w:bidi="ar-SA"/>
              </w:rPr>
            </w:pPr>
            <w:r w:rsidRPr="00E35F6F">
              <w:rPr>
                <w:rFonts w:eastAsia="Times New Roman" w:cs="Times New Roman"/>
                <w:color w:val="000000"/>
                <w:kern w:val="0"/>
                <w:lang w:eastAsia="it-IT" w:bidi="ar-SA"/>
              </w:rPr>
              <w:t>1,74</w:t>
            </w:r>
          </w:p>
        </w:tc>
        <w:tc>
          <w:tcPr>
            <w:tcW w:w="0" w:type="auto"/>
            <w:tcBorders>
              <w:top w:val="nil"/>
              <w:left w:val="nil"/>
              <w:bottom w:val="nil"/>
              <w:right w:val="nil"/>
            </w:tcBorders>
            <w:noWrap/>
            <w:vAlign w:val="bottom"/>
          </w:tcPr>
          <w:p w:rsidR="005F1C1B" w:rsidRPr="00E35F6F" w:rsidRDefault="005F1C1B" w:rsidP="002A5512">
            <w:pPr>
              <w:widowControl/>
              <w:suppressAutoHyphens w:val="0"/>
              <w:autoSpaceDN/>
              <w:textAlignment w:val="auto"/>
              <w:rPr>
                <w:rFonts w:eastAsia="Times New Roman" w:cs="Times New Roman"/>
                <w:color w:val="000000"/>
                <w:kern w:val="0"/>
                <w:lang w:eastAsia="it-IT" w:bidi="ar-SA"/>
              </w:rPr>
            </w:pPr>
            <w:r w:rsidRPr="00E35F6F">
              <w:rPr>
                <w:rFonts w:eastAsia="Times New Roman" w:cs="Times New Roman"/>
                <w:color w:val="000000"/>
                <w:kern w:val="0"/>
                <w:lang w:eastAsia="it-IT" w:bidi="ar-SA"/>
              </w:rPr>
              <w:t>19,57</w:t>
            </w:r>
          </w:p>
        </w:tc>
      </w:tr>
      <w:tr w:rsidR="005F1C1B" w:rsidRPr="00E35F6F" w:rsidTr="000740DC">
        <w:trPr>
          <w:trHeight w:val="454"/>
        </w:trPr>
        <w:tc>
          <w:tcPr>
            <w:tcW w:w="0" w:type="auto"/>
            <w:tcBorders>
              <w:top w:val="nil"/>
              <w:left w:val="nil"/>
              <w:bottom w:val="single" w:sz="4" w:space="0" w:color="auto"/>
              <w:right w:val="nil"/>
            </w:tcBorders>
            <w:noWrap/>
            <w:vAlign w:val="bottom"/>
          </w:tcPr>
          <w:p w:rsidR="005F1C1B" w:rsidRPr="00E35F6F" w:rsidRDefault="005F1C1B" w:rsidP="002A5512">
            <w:pPr>
              <w:widowControl/>
              <w:suppressAutoHyphens w:val="0"/>
              <w:autoSpaceDN/>
              <w:textAlignment w:val="auto"/>
              <w:rPr>
                <w:rFonts w:eastAsia="Times New Roman" w:cs="Times New Roman"/>
                <w:color w:val="000000"/>
                <w:kern w:val="0"/>
                <w:lang w:eastAsia="it-IT" w:bidi="ar-SA"/>
              </w:rPr>
            </w:pPr>
            <w:r w:rsidRPr="00E35F6F">
              <w:rPr>
                <w:rFonts w:eastAsia="Times New Roman" w:cs="Times New Roman"/>
                <w:color w:val="000000"/>
                <w:kern w:val="0"/>
                <w:lang w:eastAsia="it-IT" w:bidi="ar-SA"/>
              </w:rPr>
              <w:t>Sicilia</w:t>
            </w:r>
          </w:p>
        </w:tc>
        <w:tc>
          <w:tcPr>
            <w:tcW w:w="0" w:type="auto"/>
            <w:tcBorders>
              <w:top w:val="nil"/>
              <w:left w:val="nil"/>
              <w:bottom w:val="single" w:sz="4" w:space="0" w:color="auto"/>
              <w:right w:val="nil"/>
            </w:tcBorders>
            <w:noWrap/>
            <w:vAlign w:val="bottom"/>
          </w:tcPr>
          <w:p w:rsidR="005F1C1B" w:rsidRPr="00E35F6F" w:rsidRDefault="005F1C1B" w:rsidP="002A5512">
            <w:pPr>
              <w:widowControl/>
              <w:suppressAutoHyphens w:val="0"/>
              <w:autoSpaceDN/>
              <w:textAlignment w:val="auto"/>
              <w:rPr>
                <w:rFonts w:eastAsia="Times New Roman" w:cs="Times New Roman"/>
                <w:color w:val="000000"/>
                <w:kern w:val="0"/>
                <w:lang w:eastAsia="it-IT" w:bidi="ar-SA"/>
              </w:rPr>
            </w:pPr>
            <w:r w:rsidRPr="00E35F6F">
              <w:rPr>
                <w:rFonts w:eastAsia="Times New Roman" w:cs="Times New Roman"/>
                <w:color w:val="000000"/>
                <w:kern w:val="0"/>
                <w:lang w:eastAsia="it-IT" w:bidi="ar-SA"/>
              </w:rPr>
              <w:t>9.151</w:t>
            </w:r>
          </w:p>
        </w:tc>
        <w:tc>
          <w:tcPr>
            <w:tcW w:w="0" w:type="auto"/>
            <w:tcBorders>
              <w:top w:val="nil"/>
              <w:left w:val="nil"/>
              <w:bottom w:val="single" w:sz="4" w:space="0" w:color="auto"/>
              <w:right w:val="nil"/>
            </w:tcBorders>
            <w:noWrap/>
            <w:vAlign w:val="bottom"/>
          </w:tcPr>
          <w:p w:rsidR="005F1C1B" w:rsidRPr="00E35F6F" w:rsidRDefault="005F1C1B" w:rsidP="002A5512">
            <w:pPr>
              <w:widowControl/>
              <w:suppressAutoHyphens w:val="0"/>
              <w:autoSpaceDN/>
              <w:textAlignment w:val="auto"/>
              <w:rPr>
                <w:rFonts w:eastAsia="Times New Roman" w:cs="Times New Roman"/>
                <w:color w:val="000000"/>
                <w:kern w:val="0"/>
                <w:lang w:eastAsia="it-IT" w:bidi="ar-SA"/>
              </w:rPr>
            </w:pPr>
            <w:r w:rsidRPr="00E35F6F">
              <w:rPr>
                <w:rFonts w:eastAsia="Times New Roman" w:cs="Times New Roman"/>
                <w:color w:val="000000"/>
                <w:kern w:val="0"/>
                <w:lang w:eastAsia="it-IT" w:bidi="ar-SA"/>
              </w:rPr>
              <w:t>336.015</w:t>
            </w:r>
          </w:p>
        </w:tc>
        <w:tc>
          <w:tcPr>
            <w:tcW w:w="0" w:type="auto"/>
            <w:tcBorders>
              <w:top w:val="nil"/>
              <w:left w:val="nil"/>
              <w:bottom w:val="single" w:sz="4" w:space="0" w:color="auto"/>
              <w:right w:val="nil"/>
            </w:tcBorders>
            <w:noWrap/>
            <w:vAlign w:val="bottom"/>
          </w:tcPr>
          <w:p w:rsidR="005F1C1B" w:rsidRPr="00E35F6F" w:rsidRDefault="005F1C1B" w:rsidP="002A5512">
            <w:pPr>
              <w:widowControl/>
              <w:suppressAutoHyphens w:val="0"/>
              <w:autoSpaceDN/>
              <w:textAlignment w:val="auto"/>
              <w:rPr>
                <w:rFonts w:eastAsia="Times New Roman" w:cs="Times New Roman"/>
                <w:kern w:val="0"/>
                <w:lang w:eastAsia="it-IT" w:bidi="ar-SA"/>
              </w:rPr>
            </w:pPr>
            <w:r w:rsidRPr="00E35F6F">
              <w:rPr>
                <w:rFonts w:eastAsia="Times New Roman" w:cs="Times New Roman"/>
                <w:kern w:val="0"/>
                <w:lang w:eastAsia="it-IT" w:bidi="ar-SA"/>
              </w:rPr>
              <w:t>25702</w:t>
            </w:r>
          </w:p>
        </w:tc>
        <w:tc>
          <w:tcPr>
            <w:tcW w:w="0" w:type="auto"/>
            <w:tcBorders>
              <w:top w:val="nil"/>
              <w:left w:val="nil"/>
              <w:bottom w:val="single" w:sz="4" w:space="0" w:color="auto"/>
              <w:right w:val="nil"/>
            </w:tcBorders>
            <w:noWrap/>
            <w:vAlign w:val="bottom"/>
          </w:tcPr>
          <w:p w:rsidR="005F1C1B" w:rsidRPr="00E35F6F" w:rsidRDefault="005F1C1B" w:rsidP="002A5512">
            <w:pPr>
              <w:widowControl/>
              <w:suppressAutoHyphens w:val="0"/>
              <w:autoSpaceDN/>
              <w:textAlignment w:val="auto"/>
              <w:rPr>
                <w:rFonts w:eastAsia="Times New Roman" w:cs="Times New Roman"/>
                <w:color w:val="000000"/>
                <w:kern w:val="0"/>
                <w:lang w:eastAsia="it-IT" w:bidi="ar-SA"/>
              </w:rPr>
            </w:pPr>
            <w:r w:rsidRPr="00E35F6F">
              <w:rPr>
                <w:rFonts w:eastAsia="Times New Roman" w:cs="Times New Roman"/>
                <w:color w:val="000000"/>
                <w:kern w:val="0"/>
                <w:lang w:eastAsia="it-IT" w:bidi="ar-SA"/>
              </w:rPr>
              <w:t>13,07</w:t>
            </w:r>
          </w:p>
        </w:tc>
        <w:tc>
          <w:tcPr>
            <w:tcW w:w="0" w:type="auto"/>
            <w:tcBorders>
              <w:top w:val="nil"/>
              <w:left w:val="nil"/>
              <w:bottom w:val="single" w:sz="4" w:space="0" w:color="auto"/>
              <w:right w:val="nil"/>
            </w:tcBorders>
            <w:noWrap/>
            <w:vAlign w:val="bottom"/>
          </w:tcPr>
          <w:p w:rsidR="005F1C1B" w:rsidRPr="00E35F6F" w:rsidRDefault="005F1C1B" w:rsidP="002A5512">
            <w:pPr>
              <w:widowControl/>
              <w:suppressAutoHyphens w:val="0"/>
              <w:autoSpaceDN/>
              <w:textAlignment w:val="auto"/>
              <w:rPr>
                <w:rFonts w:eastAsia="Times New Roman" w:cs="Times New Roman"/>
                <w:color w:val="000000"/>
                <w:kern w:val="0"/>
                <w:lang w:eastAsia="it-IT" w:bidi="ar-SA"/>
              </w:rPr>
            </w:pPr>
            <w:r w:rsidRPr="00E35F6F">
              <w:rPr>
                <w:rFonts w:eastAsia="Times New Roman" w:cs="Times New Roman"/>
                <w:color w:val="000000"/>
                <w:kern w:val="0"/>
                <w:lang w:eastAsia="it-IT" w:bidi="ar-SA"/>
              </w:rPr>
              <w:t>36,72</w:t>
            </w:r>
          </w:p>
        </w:tc>
      </w:tr>
    </w:tbl>
    <w:p w:rsidR="005F1C1B" w:rsidRPr="00F8032D" w:rsidRDefault="005F1C1B" w:rsidP="005E1017">
      <w:pPr>
        <w:pStyle w:val="Standard"/>
        <w:jc w:val="both"/>
        <w:rPr>
          <w:i/>
          <w:sz w:val="20"/>
          <w:szCs w:val="20"/>
        </w:rPr>
      </w:pPr>
      <w:r>
        <w:rPr>
          <w:i/>
          <w:sz w:val="20"/>
          <w:szCs w:val="20"/>
        </w:rPr>
        <w:t xml:space="preserve">Fonte: </w:t>
      </w:r>
      <w:r w:rsidRPr="00F8032D">
        <w:rPr>
          <w:i/>
          <w:sz w:val="20"/>
          <w:szCs w:val="20"/>
        </w:rPr>
        <w:t>Istat-6 censimento dell’ agricoltura anno2010 e nostre elaborazioni</w:t>
      </w:r>
    </w:p>
    <w:p w:rsidR="005F1C1B" w:rsidRPr="00E35F6F" w:rsidRDefault="005F1C1B" w:rsidP="002A5512">
      <w:pPr>
        <w:pStyle w:val="Standard"/>
        <w:spacing w:line="360" w:lineRule="auto"/>
        <w:jc w:val="both"/>
        <w:rPr>
          <w:i/>
          <w:color w:val="FF0000"/>
        </w:rPr>
      </w:pPr>
    </w:p>
    <w:p w:rsidR="005F1C1B" w:rsidRPr="00E35F6F" w:rsidRDefault="005F1C1B" w:rsidP="002A5512">
      <w:pPr>
        <w:pStyle w:val="Standard"/>
        <w:spacing w:line="360" w:lineRule="auto"/>
        <w:jc w:val="both"/>
      </w:pPr>
      <w:r w:rsidRPr="00E35F6F">
        <w:t>A distinguersi, non solo nel settore zootecnico, ma anche nella gestione e nell’utilizzo del territorio è la provincia di Ragusa</w:t>
      </w:r>
      <w:r w:rsidRPr="00E35F6F">
        <w:rPr>
          <w:rStyle w:val="FootnoteReference"/>
          <w:rFonts w:cs="Mangal"/>
        </w:rPr>
        <w:footnoteReference w:id="1"/>
      </w:r>
      <w:r w:rsidRPr="00E35F6F">
        <w:t xml:space="preserve"> che dispone della minore estensione di superficie ma ha una consistenza di capi media per azienda e per superficie superiore alle altre province, dimostrando una organizzazione  in grado di valorizzare le risorse naturali e ambientali.</w:t>
      </w:r>
    </w:p>
    <w:p w:rsidR="005F1C1B" w:rsidRPr="00E35F6F" w:rsidRDefault="005F1C1B" w:rsidP="002A5512">
      <w:pPr>
        <w:pStyle w:val="Standard"/>
        <w:spacing w:line="360" w:lineRule="auto"/>
        <w:jc w:val="both"/>
      </w:pPr>
      <w:r w:rsidRPr="00E35F6F">
        <w:t>La responsabilità sociale (amministrativa, istituzionale e imprenditoriale locale) permette oggi a questa provincia di ottenere risultati economici superiori alle altre province.</w:t>
      </w:r>
      <w:r>
        <w:t xml:space="preserve"> </w:t>
      </w:r>
    </w:p>
    <w:p w:rsidR="005F1C1B" w:rsidRPr="00E35F6F" w:rsidRDefault="005F1C1B" w:rsidP="002A5512">
      <w:pPr>
        <w:pStyle w:val="Standard"/>
        <w:spacing w:line="360" w:lineRule="auto"/>
        <w:jc w:val="both"/>
      </w:pPr>
      <w:r w:rsidRPr="00E35F6F">
        <w:t>Quanto detto dimostra che accanto alla zootecnia delle aree interne e disagiate della Sicilia  è presente una zootecnia intensiva in grado di seguire i cambiamenti del mercato e capace di  produrre reddito e dare occupazione assicurando benessere a chi opera nel settore.</w:t>
      </w:r>
    </w:p>
    <w:p w:rsidR="005F1C1B" w:rsidRPr="00E35F6F" w:rsidRDefault="005F1C1B" w:rsidP="002A5512">
      <w:pPr>
        <w:pStyle w:val="Standard"/>
        <w:spacing w:line="360" w:lineRule="auto"/>
        <w:jc w:val="both"/>
      </w:pPr>
      <w:r w:rsidRPr="00E35F6F">
        <w:t>In generale la zootecnia siciliana risente oggi delle carenze di adeguate strutture in grado di  concentrare l'offerta (che in molte aree risulta aleatoria). Tali strutture permetterebbero infatti di ridurre notevolmente i costi di produzione imputabili alla intera</w:t>
      </w:r>
      <w:r w:rsidRPr="00E35F6F">
        <w:rPr>
          <w:color w:val="FF0000"/>
        </w:rPr>
        <w:t xml:space="preserve"> </w:t>
      </w:r>
      <w:r w:rsidRPr="00E35F6F">
        <w:t>filiera che risultano sempre più  elevati ed</w:t>
      </w:r>
      <w:r>
        <w:t xml:space="preserve"> imputabili prevalentemente all’acquisto dei carburanti e dell’energia  spese</w:t>
      </w:r>
      <w:r w:rsidRPr="00E35F6F">
        <w:t>, al lavoro ed al trasporto.</w:t>
      </w:r>
    </w:p>
    <w:p w:rsidR="005F1C1B" w:rsidRPr="00E35F6F" w:rsidRDefault="005F1C1B" w:rsidP="002A5512">
      <w:pPr>
        <w:pStyle w:val="Standard"/>
        <w:spacing w:line="360" w:lineRule="auto"/>
        <w:jc w:val="both"/>
      </w:pPr>
      <w:r w:rsidRPr="00E35F6F">
        <w:t>Non meno importanti risultano le problematiche legate alla crescita dei costi dei cereali e dei mangimi, al continuo calo del prezzo degli animali da carne, al perdurare delle avversità sanitarie ed ai relativi blocchi sulla movimentazione degli animali mentre di contro si assiste ad un continuo aumento dell'importazione di prodotti.</w:t>
      </w:r>
    </w:p>
    <w:p w:rsidR="005F1C1B" w:rsidRDefault="005F1C1B" w:rsidP="0038305D">
      <w:pPr>
        <w:pStyle w:val="Standard"/>
        <w:spacing w:line="360" w:lineRule="auto"/>
        <w:jc w:val="both"/>
      </w:pPr>
    </w:p>
    <w:p w:rsidR="005F1C1B" w:rsidRDefault="005F1C1B" w:rsidP="0038305D">
      <w:pPr>
        <w:pStyle w:val="Standard"/>
        <w:spacing w:line="360" w:lineRule="auto"/>
        <w:jc w:val="both"/>
      </w:pPr>
    </w:p>
    <w:p w:rsidR="005F1C1B" w:rsidRPr="00E35F6F" w:rsidRDefault="005F1C1B" w:rsidP="0038305D">
      <w:pPr>
        <w:pStyle w:val="Standard"/>
        <w:spacing w:line="360" w:lineRule="auto"/>
        <w:jc w:val="both"/>
        <w:rPr>
          <w:smallCaps/>
        </w:rPr>
      </w:pPr>
      <w:r>
        <w:rPr>
          <w:smallCaps/>
        </w:rPr>
        <w:t>1.2 Il territorio oggetto di indagine</w:t>
      </w:r>
    </w:p>
    <w:p w:rsidR="005F1C1B" w:rsidRPr="00E35F6F" w:rsidRDefault="005F1C1B" w:rsidP="000522A3">
      <w:pPr>
        <w:pStyle w:val="Standard"/>
        <w:spacing w:line="360" w:lineRule="auto"/>
        <w:jc w:val="both"/>
      </w:pPr>
    </w:p>
    <w:p w:rsidR="005F1C1B" w:rsidRPr="00E35F6F" w:rsidRDefault="005F1C1B" w:rsidP="000522A3">
      <w:pPr>
        <w:pStyle w:val="Standard"/>
        <w:spacing w:line="360" w:lineRule="auto"/>
        <w:jc w:val="both"/>
      </w:pPr>
      <w:r>
        <w:t>Scopo del</w:t>
      </w:r>
      <w:r w:rsidRPr="00E35F6F">
        <w:t xml:space="preserve"> presente </w:t>
      </w:r>
      <w:r>
        <w:t>studio</w:t>
      </w:r>
      <w:r w:rsidRPr="00E35F6F">
        <w:t xml:space="preserve"> è dunque quello di evidenziare i punti di forza e di debolezza del sistema zootecnico isolano facendo riferimento prima allo studio ed all’analisi dell’ intera filiera carne, in particolare approfondendo tutti quegli aspetti che contribuiscono ad aumentare la competitività e la qualità del prodotto, ed in seconda analisi lo studio di un sistema locale zootecnico isolano che basa la sua intera economia sull’ allevamento bovino da carne.</w:t>
      </w:r>
    </w:p>
    <w:p w:rsidR="005F1C1B" w:rsidRPr="00E35F6F" w:rsidRDefault="005F1C1B" w:rsidP="002A5512">
      <w:pPr>
        <w:pStyle w:val="Standard"/>
        <w:spacing w:line="360" w:lineRule="auto"/>
        <w:jc w:val="both"/>
      </w:pPr>
      <w:r w:rsidRPr="00E35F6F">
        <w:t>Tale sistema è compreso tra i territori comunali di Aliminusa, Cerda, Montemaggiore Belsito e Sclafani Bagni e risulta tra le principali aree zootecniche, per volume e qualità della produzione, della intera provincia palermitana.</w:t>
      </w:r>
    </w:p>
    <w:p w:rsidR="005F1C1B" w:rsidRPr="00E35F6F" w:rsidRDefault="005F1C1B" w:rsidP="002A5512">
      <w:pPr>
        <w:pStyle w:val="Standard"/>
        <w:spacing w:line="360" w:lineRule="auto"/>
        <w:jc w:val="both"/>
      </w:pPr>
      <w:r w:rsidRPr="00E35F6F">
        <w:t xml:space="preserve">Le razze da carne che principalmente vengono allevate in Sicilia sono la Charolaise e la Limousine. Nel sistema zootecnico oggetto di studio, queste razze pregiate da carne sono presenti in larga maggioranza  anche come incroci e rappresentano una consistente parte del patrimonio </w:t>
      </w:r>
      <w:r>
        <w:t>zootecnico che conta  circa 4.173</w:t>
      </w:r>
      <w:r w:rsidRPr="00E35F6F">
        <w:rPr>
          <w:color w:val="FF0000"/>
        </w:rPr>
        <w:t xml:space="preserve"> </w:t>
      </w:r>
      <w:r w:rsidRPr="00E35F6F">
        <w:t>capi e un numero di vacche nutrici di circa 2.500 capi.</w:t>
      </w:r>
    </w:p>
    <w:p w:rsidR="005F1C1B" w:rsidRPr="00E35F6F" w:rsidRDefault="005F1C1B" w:rsidP="002A5512">
      <w:pPr>
        <w:pStyle w:val="Standard"/>
        <w:spacing w:line="360" w:lineRule="auto"/>
        <w:jc w:val="both"/>
      </w:pPr>
      <w:r w:rsidRPr="00E35F6F">
        <w:t>In base ai dati rilevati</w:t>
      </w:r>
      <w:r>
        <w:t>,</w:t>
      </w:r>
      <w:r w:rsidRPr="00E35F6F">
        <w:t xml:space="preserve"> in questa ristretta area si concentra più del 1% del patrimonio bovino regionale.</w:t>
      </w:r>
    </w:p>
    <w:p w:rsidR="005F1C1B" w:rsidRPr="00E35F6F" w:rsidRDefault="005F1C1B" w:rsidP="002A5512">
      <w:pPr>
        <w:pStyle w:val="Standard"/>
        <w:spacing w:line="360" w:lineRule="auto"/>
        <w:jc w:val="both"/>
      </w:pPr>
      <w:r w:rsidRPr="00E35F6F">
        <w:t xml:space="preserve">La rilevazione è stata condotta direttamente sul territorio perché i sistemi Istat e Anagrafe bovina nazionale preposti alla rilevazione ed elaborazione dei dati fanno riferimento al comune dove materialmente sono ubicate le aziende zootecniche. Nel caso specifico questo modello non permette  di esprimere la reale potenzialità del sistema zootecnico rappresentato dagli allevamenti </w:t>
      </w:r>
      <w:r>
        <w:t xml:space="preserve">e degli allevatori </w:t>
      </w:r>
      <w:r w:rsidRPr="00E35F6F">
        <w:t xml:space="preserve">dei Comuni di Montemaggiore Belsito e di Aliminusa i quali avendo una estensione alquanto limitata, 3196,3 ettari il primo ed appena </w:t>
      </w:r>
      <w:r>
        <w:t>1362,5 ettari il secondo, posseggono p</w:t>
      </w:r>
      <w:r w:rsidRPr="00E35F6F">
        <w:t>erò una consistente quota del patrimonio bovino ricadente principalmente nei più ampi territori dei comuni di Caccamo e Sclafani Bagni, che rispettivamente hanno una estensione di 18.780 e di 13.509 ettari.</w:t>
      </w:r>
    </w:p>
    <w:p w:rsidR="005F1C1B" w:rsidRPr="00E35F6F" w:rsidRDefault="005F1C1B" w:rsidP="002A5512">
      <w:pPr>
        <w:pStyle w:val="Standard"/>
        <w:spacing w:line="360" w:lineRule="auto"/>
        <w:jc w:val="both"/>
      </w:pPr>
      <w:r w:rsidRPr="00E35F6F">
        <w:t>La limitata estensione territoriale di Montemaggiore Belsito e Aliminusa  è riconducibile alla storia, relativamente recente, delle due comunità rurali rispetto a quelle medioevali di Caccamo e Sclafani Bagni.</w:t>
      </w:r>
    </w:p>
    <w:p w:rsidR="005F1C1B" w:rsidRPr="00E35F6F" w:rsidRDefault="005F1C1B" w:rsidP="002A5512">
      <w:pPr>
        <w:pStyle w:val="Standard"/>
        <w:spacing w:line="360" w:lineRule="auto"/>
        <w:jc w:val="both"/>
      </w:pPr>
      <w:r w:rsidRPr="00E35F6F">
        <w:t xml:space="preserve">La comunità rurale montemaggiorese, proprietaria della maggior parte </w:t>
      </w:r>
      <w:r>
        <w:t>delle aziende zootecniche dell’</w:t>
      </w:r>
      <w:r w:rsidRPr="00E35F6F">
        <w:t>area indagata, non ha origini antiche anche se esistono esternamente all'attuale centro abitato resti di un casale risalenti al 1100 e la presenza di una chiesa Benedettina ancora oggi frequentata dai fedeli.</w:t>
      </w:r>
    </w:p>
    <w:p w:rsidR="005F1C1B" w:rsidRPr="00E35F6F" w:rsidRDefault="005F1C1B" w:rsidP="002A5512">
      <w:pPr>
        <w:pStyle w:val="Standard"/>
        <w:spacing w:line="360" w:lineRule="auto"/>
        <w:jc w:val="both"/>
      </w:pPr>
      <w:r w:rsidRPr="00E35F6F">
        <w:t>La costruzione dei primi fabbricati nell'attuale centro abitato inizia nel 1600 per opera delle famiglie Ventimiglia, Migliaccio, Termini e Baucina interessati per circa tre secoli all'utilizzo del territorio. A queste viene attribuito anche l'incremento della popolazione tramite l'inserimento nella comunità di coloni e di pastori in cerca di lavoro provenienti dai comuni di  Gratteri, Lercara, Ciminna, Isnello, Geraci.</w:t>
      </w:r>
    </w:p>
    <w:p w:rsidR="005F1C1B" w:rsidRPr="00E35F6F" w:rsidRDefault="005F1C1B" w:rsidP="006F7CC6">
      <w:pPr>
        <w:pStyle w:val="Standard"/>
        <w:spacing w:line="360" w:lineRule="auto"/>
        <w:jc w:val="both"/>
      </w:pPr>
      <w:r w:rsidRPr="00E35F6F">
        <w:t>In analogo modo si sviluppa  nello stesso periodo la comunità di Aliminusa, la distanza che separa i due c</w:t>
      </w:r>
      <w:r>
        <w:t>omuni è di circa tre chilometri</w:t>
      </w:r>
      <w:r w:rsidRPr="00E35F6F">
        <w:t>.</w:t>
      </w:r>
    </w:p>
    <w:p w:rsidR="005F1C1B" w:rsidRPr="00E35F6F" w:rsidRDefault="005F1C1B" w:rsidP="002A5512">
      <w:pPr>
        <w:pStyle w:val="Standard"/>
        <w:spacing w:line="360" w:lineRule="auto"/>
        <w:jc w:val="both"/>
      </w:pPr>
      <w:r w:rsidRPr="00E35F6F">
        <w:t>I due comuni nella prima metà del '900 contano circa 10.000 abitanti; oggi le due comunità, contano rispettivamente un numero di 3.710 e 1.370 abitanti. Questo ridimensionamento demografico rispecchia principalmente la crisi dell' agricoltura che hanno subito in generale tutte le comunità rurali in Italia nell’ultimo cinquantennio imputabile alla loro perdita di peso economico, sociale  e politico, alla crescita economica del Paese, alla prevalenza dei rapporti economici e commerciali sovranazionali ed internazionali. La conseguenza è che il settore agricoltura non assolve più (o non assolve solo) la funzione primaria di soddisfacimento del fabbisogno alimentare del paese e non costituisce da tempo la fonte sostanziale dell'occupazione.</w:t>
      </w:r>
    </w:p>
    <w:p w:rsidR="005F1C1B" w:rsidRPr="00E35F6F" w:rsidRDefault="005F1C1B" w:rsidP="003C5A94">
      <w:pPr>
        <w:pStyle w:val="Standard"/>
        <w:spacing w:line="360" w:lineRule="auto"/>
        <w:jc w:val="both"/>
      </w:pPr>
      <w:r w:rsidRPr="00E35F6F">
        <w:t>Il sistema produttivo zootecnico oggetto di studio quindi è da diversi secoli radicato e consolidato nella Valle del Torto che è una ampia zona della provincia di Palermo che partendo dai territori dei comuni di Caccamo e Sciara, situati alle spalle di Termini Imerese, si addentra abbracciando i comuni di Cerda, Montemaggiore Belsito, Aliminusa e Sclafani Bagni spingendosi poi verso i confini con la provincia di Agrigento.</w:t>
      </w:r>
      <w:r>
        <w:t xml:space="preserve"> </w:t>
      </w:r>
      <w:r w:rsidRPr="00E35F6F">
        <w:t>Tale area, interessata alla zootecnia, non comprende però l’interezza dei territori dei comuni citati ma, per alcuni di essi, anche solo una minima parte. L’area indagata ha dunque una estensione minore cosi come evidenziato dalla tabella 3.</w:t>
      </w:r>
    </w:p>
    <w:p w:rsidR="005F1C1B" w:rsidRPr="00E35F6F" w:rsidRDefault="005F1C1B" w:rsidP="003C5A94">
      <w:pPr>
        <w:pStyle w:val="Standard"/>
        <w:spacing w:line="360" w:lineRule="auto"/>
        <w:jc w:val="both"/>
      </w:pPr>
    </w:p>
    <w:p w:rsidR="005F1C1B" w:rsidRPr="00F8032D" w:rsidRDefault="005F1C1B" w:rsidP="003C5A94">
      <w:pPr>
        <w:pStyle w:val="Standard"/>
        <w:spacing w:line="360" w:lineRule="auto"/>
        <w:jc w:val="both"/>
        <w:rPr>
          <w:rFonts w:cs="Times New Roman"/>
          <w:sz w:val="20"/>
          <w:szCs w:val="20"/>
        </w:rPr>
      </w:pPr>
      <w:r w:rsidRPr="00F8032D">
        <w:rPr>
          <w:rFonts w:cs="Times New Roman"/>
          <w:sz w:val="20"/>
          <w:szCs w:val="20"/>
        </w:rPr>
        <w:t>Tab.3 Comuni interessati dell’ area indagata e loro estensione.</w:t>
      </w:r>
    </w:p>
    <w:tbl>
      <w:tblPr>
        <w:tblW w:w="4937" w:type="pct"/>
        <w:tblCellMar>
          <w:left w:w="10" w:type="dxa"/>
          <w:right w:w="10" w:type="dxa"/>
        </w:tblCellMar>
        <w:tblLook w:val="0000"/>
      </w:tblPr>
      <w:tblGrid>
        <w:gridCol w:w="46"/>
        <w:gridCol w:w="2418"/>
        <w:gridCol w:w="2018"/>
        <w:gridCol w:w="2048"/>
        <w:gridCol w:w="1171"/>
        <w:gridCol w:w="236"/>
        <w:gridCol w:w="38"/>
      </w:tblGrid>
      <w:tr w:rsidR="005F1C1B" w:rsidRPr="00E35F6F" w:rsidTr="00057588">
        <w:trPr>
          <w:trHeight w:val="100"/>
        </w:trPr>
        <w:tc>
          <w:tcPr>
            <w:tcW w:w="5000" w:type="pct"/>
            <w:gridSpan w:val="7"/>
            <w:tcBorders>
              <w:top w:val="single" w:sz="4" w:space="0" w:color="000000"/>
            </w:tcBorders>
            <w:tcMar>
              <w:top w:w="0" w:type="dxa"/>
              <w:left w:w="70" w:type="dxa"/>
              <w:bottom w:w="0" w:type="dxa"/>
              <w:right w:w="70" w:type="dxa"/>
            </w:tcMar>
          </w:tcPr>
          <w:p w:rsidR="005F1C1B" w:rsidRPr="00E35F6F" w:rsidRDefault="005F1C1B" w:rsidP="00057588">
            <w:pPr>
              <w:pStyle w:val="Standard"/>
              <w:tabs>
                <w:tab w:val="center" w:pos="4650"/>
              </w:tabs>
              <w:spacing w:line="360" w:lineRule="auto"/>
              <w:jc w:val="both"/>
              <w:rPr>
                <w:rFonts w:cs="Times New Roman"/>
              </w:rPr>
            </w:pPr>
            <w:r w:rsidRPr="00E35F6F">
              <w:rPr>
                <w:rFonts w:cs="Times New Roman"/>
              </w:rPr>
              <w:t xml:space="preserve">Territori comunali  </w:t>
            </w:r>
            <w:r>
              <w:rPr>
                <w:rFonts w:cs="Times New Roman"/>
              </w:rPr>
              <w:t xml:space="preserve">    </w:t>
            </w:r>
            <w:r w:rsidRPr="00E35F6F">
              <w:rPr>
                <w:rFonts w:cs="Times New Roman"/>
              </w:rPr>
              <w:t>Superficie  totale (ha)          Area indagata (ha)              %</w:t>
            </w:r>
          </w:p>
        </w:tc>
      </w:tr>
      <w:tr w:rsidR="005F1C1B" w:rsidRPr="00E35F6F" w:rsidTr="00057588">
        <w:trPr>
          <w:gridAfter w:val="1"/>
          <w:wAfter w:w="45" w:type="pct"/>
        </w:trPr>
        <w:tc>
          <w:tcPr>
            <w:tcW w:w="51" w:type="pct"/>
          </w:tcPr>
          <w:p w:rsidR="005F1C1B" w:rsidRPr="00E35F6F" w:rsidRDefault="005F1C1B" w:rsidP="002A5512">
            <w:pPr>
              <w:pStyle w:val="Standard"/>
              <w:spacing w:line="360" w:lineRule="auto"/>
              <w:jc w:val="both"/>
              <w:rPr>
                <w:rFonts w:cs="Times New Roman"/>
              </w:rPr>
            </w:pPr>
          </w:p>
        </w:tc>
        <w:tc>
          <w:tcPr>
            <w:tcW w:w="1538" w:type="pct"/>
            <w:tcBorders>
              <w:top w:val="single" w:sz="4" w:space="0" w:color="000000"/>
            </w:tcBorders>
          </w:tcPr>
          <w:p w:rsidR="005F1C1B" w:rsidRPr="00E35F6F" w:rsidRDefault="005F1C1B" w:rsidP="002A5512">
            <w:pPr>
              <w:pStyle w:val="Standard"/>
              <w:spacing w:line="360" w:lineRule="auto"/>
              <w:jc w:val="both"/>
              <w:rPr>
                <w:rFonts w:cs="Times New Roman"/>
              </w:rPr>
            </w:pPr>
            <w:r w:rsidRPr="00E35F6F">
              <w:rPr>
                <w:rFonts w:cs="Times New Roman"/>
              </w:rPr>
              <w:t>Aliminusa</w:t>
            </w:r>
          </w:p>
        </w:tc>
        <w:tc>
          <w:tcPr>
            <w:tcW w:w="1287" w:type="pct"/>
            <w:tcBorders>
              <w:top w:val="single" w:sz="4" w:space="0" w:color="000000"/>
            </w:tcBorders>
          </w:tcPr>
          <w:p w:rsidR="005F1C1B" w:rsidRPr="00E35F6F" w:rsidRDefault="005F1C1B" w:rsidP="00722993">
            <w:pPr>
              <w:pStyle w:val="Standard"/>
              <w:spacing w:line="360" w:lineRule="auto"/>
              <w:ind w:left="-12"/>
              <w:jc w:val="right"/>
              <w:rPr>
                <w:rFonts w:cs="Times New Roman"/>
              </w:rPr>
            </w:pPr>
            <w:r w:rsidRPr="00E35F6F">
              <w:rPr>
                <w:rFonts w:cs="Times New Roman"/>
              </w:rPr>
              <w:t>1</w:t>
            </w:r>
            <w:r>
              <w:rPr>
                <w:rFonts w:cs="Times New Roman"/>
              </w:rPr>
              <w:t>.</w:t>
            </w:r>
            <w:r w:rsidRPr="00E35F6F">
              <w:rPr>
                <w:rFonts w:cs="Times New Roman"/>
              </w:rPr>
              <w:t>362,5</w:t>
            </w:r>
          </w:p>
        </w:tc>
        <w:tc>
          <w:tcPr>
            <w:tcW w:w="1306" w:type="pct"/>
            <w:tcBorders>
              <w:top w:val="single" w:sz="4" w:space="0" w:color="000000"/>
            </w:tcBorders>
          </w:tcPr>
          <w:p w:rsidR="005F1C1B" w:rsidRPr="00E35F6F" w:rsidRDefault="005F1C1B" w:rsidP="00722993">
            <w:pPr>
              <w:pStyle w:val="Standard"/>
              <w:spacing w:line="360" w:lineRule="auto"/>
              <w:ind w:left="414"/>
              <w:jc w:val="right"/>
              <w:rPr>
                <w:rFonts w:cs="Times New Roman"/>
              </w:rPr>
            </w:pPr>
            <w:r w:rsidRPr="00E35F6F">
              <w:rPr>
                <w:rFonts w:cs="Times New Roman"/>
              </w:rPr>
              <w:t>1</w:t>
            </w:r>
            <w:r>
              <w:rPr>
                <w:rFonts w:cs="Times New Roman"/>
              </w:rPr>
              <w:t>.</w:t>
            </w:r>
            <w:r w:rsidRPr="00E35F6F">
              <w:rPr>
                <w:rFonts w:cs="Times New Roman"/>
              </w:rPr>
              <w:t>362,5</w:t>
            </w:r>
          </w:p>
        </w:tc>
        <w:tc>
          <w:tcPr>
            <w:tcW w:w="756" w:type="pct"/>
            <w:tcBorders>
              <w:top w:val="single" w:sz="4" w:space="0" w:color="000000"/>
            </w:tcBorders>
            <w:tcMar>
              <w:top w:w="0" w:type="dxa"/>
              <w:left w:w="10" w:type="dxa"/>
              <w:bottom w:w="0" w:type="dxa"/>
              <w:right w:w="10" w:type="dxa"/>
            </w:tcMar>
          </w:tcPr>
          <w:p w:rsidR="005F1C1B" w:rsidRPr="00E35F6F" w:rsidRDefault="005F1C1B" w:rsidP="00722993">
            <w:pPr>
              <w:pStyle w:val="Standard"/>
              <w:spacing w:line="360" w:lineRule="auto"/>
              <w:jc w:val="right"/>
              <w:rPr>
                <w:rFonts w:cs="Times New Roman"/>
              </w:rPr>
            </w:pPr>
            <w:r w:rsidRPr="00E35F6F">
              <w:rPr>
                <w:rFonts w:cs="Times New Roman"/>
              </w:rPr>
              <w:t>100,0</w:t>
            </w:r>
          </w:p>
        </w:tc>
        <w:tc>
          <w:tcPr>
            <w:tcW w:w="17" w:type="pct"/>
            <w:tcMar>
              <w:top w:w="0" w:type="dxa"/>
              <w:left w:w="108" w:type="dxa"/>
              <w:bottom w:w="0" w:type="dxa"/>
              <w:right w:w="108" w:type="dxa"/>
            </w:tcMar>
          </w:tcPr>
          <w:p w:rsidR="005F1C1B" w:rsidRPr="00E35F6F" w:rsidRDefault="005F1C1B" w:rsidP="002A5512">
            <w:pPr>
              <w:pStyle w:val="Standard"/>
              <w:spacing w:line="360" w:lineRule="auto"/>
              <w:jc w:val="both"/>
              <w:rPr>
                <w:rFonts w:cs="Times New Roman"/>
              </w:rPr>
            </w:pPr>
          </w:p>
        </w:tc>
      </w:tr>
      <w:tr w:rsidR="005F1C1B" w:rsidRPr="00E35F6F" w:rsidTr="00057588">
        <w:trPr>
          <w:gridAfter w:val="1"/>
          <w:wAfter w:w="45" w:type="pct"/>
        </w:trPr>
        <w:tc>
          <w:tcPr>
            <w:tcW w:w="51" w:type="pct"/>
          </w:tcPr>
          <w:p w:rsidR="005F1C1B" w:rsidRPr="00E35F6F" w:rsidRDefault="005F1C1B" w:rsidP="002A5512">
            <w:pPr>
              <w:pStyle w:val="Standard"/>
              <w:spacing w:line="360" w:lineRule="auto"/>
              <w:jc w:val="both"/>
              <w:rPr>
                <w:rFonts w:cs="Times New Roman"/>
              </w:rPr>
            </w:pPr>
          </w:p>
        </w:tc>
        <w:tc>
          <w:tcPr>
            <w:tcW w:w="1538" w:type="pct"/>
          </w:tcPr>
          <w:p w:rsidR="005F1C1B" w:rsidRPr="00E35F6F" w:rsidRDefault="005F1C1B" w:rsidP="002A5512">
            <w:pPr>
              <w:pStyle w:val="Standard"/>
              <w:spacing w:line="360" w:lineRule="auto"/>
              <w:jc w:val="both"/>
              <w:rPr>
                <w:rFonts w:cs="Times New Roman"/>
              </w:rPr>
            </w:pPr>
            <w:r w:rsidRPr="00E35F6F">
              <w:rPr>
                <w:rFonts w:cs="Times New Roman"/>
              </w:rPr>
              <w:t>Caccamo</w:t>
            </w:r>
          </w:p>
        </w:tc>
        <w:tc>
          <w:tcPr>
            <w:tcW w:w="1287" w:type="pct"/>
          </w:tcPr>
          <w:p w:rsidR="005F1C1B" w:rsidRPr="00E35F6F" w:rsidRDefault="005F1C1B" w:rsidP="00722993">
            <w:pPr>
              <w:pStyle w:val="Standard"/>
              <w:spacing w:line="360" w:lineRule="auto"/>
              <w:ind w:left="-12"/>
              <w:jc w:val="right"/>
              <w:rPr>
                <w:rFonts w:cs="Times New Roman"/>
              </w:rPr>
            </w:pPr>
            <w:r w:rsidRPr="00E35F6F">
              <w:rPr>
                <w:rFonts w:cs="Times New Roman"/>
              </w:rPr>
              <w:t>18</w:t>
            </w:r>
            <w:r>
              <w:rPr>
                <w:rFonts w:cs="Times New Roman"/>
              </w:rPr>
              <w:t>.</w:t>
            </w:r>
            <w:r w:rsidRPr="00E35F6F">
              <w:rPr>
                <w:rFonts w:cs="Times New Roman"/>
              </w:rPr>
              <w:t>780,0</w:t>
            </w:r>
          </w:p>
        </w:tc>
        <w:tc>
          <w:tcPr>
            <w:tcW w:w="1306" w:type="pct"/>
          </w:tcPr>
          <w:p w:rsidR="005F1C1B" w:rsidRPr="00E35F6F" w:rsidRDefault="005F1C1B" w:rsidP="00722993">
            <w:pPr>
              <w:pStyle w:val="Standard"/>
              <w:spacing w:line="360" w:lineRule="auto"/>
              <w:ind w:left="414"/>
              <w:jc w:val="right"/>
              <w:rPr>
                <w:rFonts w:cs="Times New Roman"/>
              </w:rPr>
            </w:pPr>
            <w:r w:rsidRPr="00E35F6F">
              <w:rPr>
                <w:rFonts w:cs="Times New Roman"/>
              </w:rPr>
              <w:t>2</w:t>
            </w:r>
            <w:r>
              <w:rPr>
                <w:rFonts w:cs="Times New Roman"/>
              </w:rPr>
              <w:t>.</w:t>
            </w:r>
            <w:r w:rsidRPr="00E35F6F">
              <w:rPr>
                <w:rFonts w:cs="Times New Roman"/>
              </w:rPr>
              <w:t>549,8</w:t>
            </w:r>
          </w:p>
        </w:tc>
        <w:tc>
          <w:tcPr>
            <w:tcW w:w="756" w:type="pct"/>
            <w:tcMar>
              <w:top w:w="0" w:type="dxa"/>
              <w:left w:w="10" w:type="dxa"/>
              <w:bottom w:w="0" w:type="dxa"/>
              <w:right w:w="10" w:type="dxa"/>
            </w:tcMar>
          </w:tcPr>
          <w:p w:rsidR="005F1C1B" w:rsidRPr="00E35F6F" w:rsidRDefault="005F1C1B" w:rsidP="00722993">
            <w:pPr>
              <w:pStyle w:val="Standard"/>
              <w:spacing w:line="360" w:lineRule="auto"/>
              <w:jc w:val="right"/>
              <w:rPr>
                <w:rFonts w:cs="Times New Roman"/>
              </w:rPr>
            </w:pPr>
            <w:r w:rsidRPr="00E35F6F">
              <w:rPr>
                <w:rFonts w:cs="Times New Roman"/>
              </w:rPr>
              <w:t>13,6</w:t>
            </w:r>
          </w:p>
        </w:tc>
        <w:tc>
          <w:tcPr>
            <w:tcW w:w="17" w:type="pct"/>
            <w:tcMar>
              <w:top w:w="0" w:type="dxa"/>
              <w:left w:w="108" w:type="dxa"/>
              <w:bottom w:w="0" w:type="dxa"/>
              <w:right w:w="108" w:type="dxa"/>
            </w:tcMar>
          </w:tcPr>
          <w:p w:rsidR="005F1C1B" w:rsidRPr="00E35F6F" w:rsidRDefault="005F1C1B" w:rsidP="002A5512">
            <w:pPr>
              <w:pStyle w:val="Standard"/>
              <w:spacing w:line="360" w:lineRule="auto"/>
              <w:jc w:val="both"/>
              <w:rPr>
                <w:rFonts w:cs="Times New Roman"/>
              </w:rPr>
            </w:pPr>
          </w:p>
        </w:tc>
      </w:tr>
      <w:tr w:rsidR="005F1C1B" w:rsidRPr="00E35F6F" w:rsidTr="00057588">
        <w:trPr>
          <w:gridAfter w:val="1"/>
          <w:wAfter w:w="45" w:type="pct"/>
        </w:trPr>
        <w:tc>
          <w:tcPr>
            <w:tcW w:w="51" w:type="pct"/>
          </w:tcPr>
          <w:p w:rsidR="005F1C1B" w:rsidRPr="00E35F6F" w:rsidRDefault="005F1C1B" w:rsidP="002A5512">
            <w:pPr>
              <w:pStyle w:val="Standard"/>
              <w:spacing w:line="360" w:lineRule="auto"/>
              <w:jc w:val="both"/>
              <w:rPr>
                <w:rFonts w:cs="Times New Roman"/>
              </w:rPr>
            </w:pPr>
          </w:p>
        </w:tc>
        <w:tc>
          <w:tcPr>
            <w:tcW w:w="1538" w:type="pct"/>
          </w:tcPr>
          <w:p w:rsidR="005F1C1B" w:rsidRPr="00E35F6F" w:rsidRDefault="005F1C1B" w:rsidP="002A5512">
            <w:pPr>
              <w:pStyle w:val="Standard"/>
              <w:spacing w:line="360" w:lineRule="auto"/>
              <w:jc w:val="both"/>
              <w:rPr>
                <w:rFonts w:cs="Times New Roman"/>
              </w:rPr>
            </w:pPr>
            <w:r w:rsidRPr="00E35F6F">
              <w:rPr>
                <w:rFonts w:cs="Times New Roman"/>
              </w:rPr>
              <w:t>Cerda</w:t>
            </w:r>
          </w:p>
        </w:tc>
        <w:tc>
          <w:tcPr>
            <w:tcW w:w="1287" w:type="pct"/>
          </w:tcPr>
          <w:p w:rsidR="005F1C1B" w:rsidRPr="00E35F6F" w:rsidRDefault="005F1C1B" w:rsidP="00722993">
            <w:pPr>
              <w:pStyle w:val="Standard"/>
              <w:spacing w:line="360" w:lineRule="auto"/>
              <w:ind w:left="-12"/>
              <w:jc w:val="right"/>
              <w:rPr>
                <w:rFonts w:cs="Times New Roman"/>
              </w:rPr>
            </w:pPr>
            <w:r w:rsidRPr="00E35F6F">
              <w:rPr>
                <w:rFonts w:cs="Times New Roman"/>
              </w:rPr>
              <w:t>4</w:t>
            </w:r>
            <w:r>
              <w:rPr>
                <w:rFonts w:cs="Times New Roman"/>
              </w:rPr>
              <w:t>.</w:t>
            </w:r>
            <w:r w:rsidRPr="00E35F6F">
              <w:rPr>
                <w:rFonts w:cs="Times New Roman"/>
              </w:rPr>
              <w:t>382,0</w:t>
            </w:r>
          </w:p>
        </w:tc>
        <w:tc>
          <w:tcPr>
            <w:tcW w:w="1306" w:type="pct"/>
          </w:tcPr>
          <w:p w:rsidR="005F1C1B" w:rsidRPr="00E35F6F" w:rsidRDefault="005F1C1B" w:rsidP="00722993">
            <w:pPr>
              <w:pStyle w:val="Standard"/>
              <w:spacing w:line="360" w:lineRule="auto"/>
              <w:ind w:left="414"/>
              <w:jc w:val="right"/>
              <w:rPr>
                <w:rFonts w:cs="Times New Roman"/>
              </w:rPr>
            </w:pPr>
            <w:r w:rsidRPr="00E35F6F">
              <w:rPr>
                <w:rFonts w:cs="Times New Roman"/>
              </w:rPr>
              <w:t>1</w:t>
            </w:r>
            <w:r>
              <w:rPr>
                <w:rFonts w:cs="Times New Roman"/>
              </w:rPr>
              <w:t>.</w:t>
            </w:r>
            <w:r w:rsidRPr="00E35F6F">
              <w:rPr>
                <w:rFonts w:cs="Times New Roman"/>
              </w:rPr>
              <w:t>642,1</w:t>
            </w:r>
          </w:p>
        </w:tc>
        <w:tc>
          <w:tcPr>
            <w:tcW w:w="756" w:type="pct"/>
            <w:tcMar>
              <w:top w:w="0" w:type="dxa"/>
              <w:left w:w="10" w:type="dxa"/>
              <w:bottom w:w="0" w:type="dxa"/>
              <w:right w:w="10" w:type="dxa"/>
            </w:tcMar>
          </w:tcPr>
          <w:p w:rsidR="005F1C1B" w:rsidRPr="00E35F6F" w:rsidRDefault="005F1C1B" w:rsidP="00722993">
            <w:pPr>
              <w:pStyle w:val="Standard"/>
              <w:spacing w:line="360" w:lineRule="auto"/>
              <w:jc w:val="right"/>
              <w:rPr>
                <w:rFonts w:cs="Times New Roman"/>
              </w:rPr>
            </w:pPr>
            <w:r w:rsidRPr="00E35F6F">
              <w:rPr>
                <w:rFonts w:cs="Times New Roman"/>
              </w:rPr>
              <w:t>37,5</w:t>
            </w:r>
          </w:p>
        </w:tc>
        <w:tc>
          <w:tcPr>
            <w:tcW w:w="17" w:type="pct"/>
            <w:tcMar>
              <w:top w:w="0" w:type="dxa"/>
              <w:left w:w="108" w:type="dxa"/>
              <w:bottom w:w="0" w:type="dxa"/>
              <w:right w:w="108" w:type="dxa"/>
            </w:tcMar>
          </w:tcPr>
          <w:p w:rsidR="005F1C1B" w:rsidRPr="00E35F6F" w:rsidRDefault="005F1C1B" w:rsidP="002A5512">
            <w:pPr>
              <w:pStyle w:val="Standard"/>
              <w:spacing w:line="360" w:lineRule="auto"/>
              <w:jc w:val="both"/>
              <w:rPr>
                <w:rFonts w:cs="Times New Roman"/>
              </w:rPr>
            </w:pPr>
          </w:p>
        </w:tc>
      </w:tr>
      <w:tr w:rsidR="005F1C1B" w:rsidRPr="00E35F6F" w:rsidTr="00057588">
        <w:trPr>
          <w:gridAfter w:val="1"/>
          <w:wAfter w:w="45" w:type="pct"/>
        </w:trPr>
        <w:tc>
          <w:tcPr>
            <w:tcW w:w="51" w:type="pct"/>
          </w:tcPr>
          <w:p w:rsidR="005F1C1B" w:rsidRPr="00E35F6F" w:rsidRDefault="005F1C1B" w:rsidP="002A5512">
            <w:pPr>
              <w:pStyle w:val="Standard"/>
              <w:spacing w:line="360" w:lineRule="auto"/>
              <w:jc w:val="both"/>
              <w:rPr>
                <w:rFonts w:cs="Times New Roman"/>
              </w:rPr>
            </w:pPr>
          </w:p>
        </w:tc>
        <w:tc>
          <w:tcPr>
            <w:tcW w:w="1538" w:type="pct"/>
          </w:tcPr>
          <w:p w:rsidR="005F1C1B" w:rsidRPr="00E35F6F" w:rsidRDefault="005F1C1B" w:rsidP="002A5512">
            <w:pPr>
              <w:pStyle w:val="Standard"/>
              <w:spacing w:line="360" w:lineRule="auto"/>
              <w:jc w:val="both"/>
              <w:rPr>
                <w:rFonts w:cs="Times New Roman"/>
              </w:rPr>
            </w:pPr>
            <w:r w:rsidRPr="00E35F6F">
              <w:rPr>
                <w:rFonts w:cs="Times New Roman"/>
              </w:rPr>
              <w:t>Montemaggiore B.</w:t>
            </w:r>
          </w:p>
        </w:tc>
        <w:tc>
          <w:tcPr>
            <w:tcW w:w="1287" w:type="pct"/>
          </w:tcPr>
          <w:p w:rsidR="005F1C1B" w:rsidRPr="00E35F6F" w:rsidRDefault="005F1C1B" w:rsidP="00722993">
            <w:pPr>
              <w:pStyle w:val="Standard"/>
              <w:spacing w:line="360" w:lineRule="auto"/>
              <w:ind w:left="-12"/>
              <w:jc w:val="right"/>
              <w:rPr>
                <w:rFonts w:cs="Times New Roman"/>
              </w:rPr>
            </w:pPr>
            <w:r w:rsidRPr="00E35F6F">
              <w:rPr>
                <w:rFonts w:cs="Times New Roman"/>
              </w:rPr>
              <w:t>3</w:t>
            </w:r>
            <w:r>
              <w:rPr>
                <w:rFonts w:cs="Times New Roman"/>
              </w:rPr>
              <w:t>.</w:t>
            </w:r>
            <w:r w:rsidRPr="00E35F6F">
              <w:rPr>
                <w:rFonts w:cs="Times New Roman"/>
              </w:rPr>
              <w:t>196,3</w:t>
            </w:r>
          </w:p>
        </w:tc>
        <w:tc>
          <w:tcPr>
            <w:tcW w:w="1306" w:type="pct"/>
          </w:tcPr>
          <w:p w:rsidR="005F1C1B" w:rsidRPr="00E35F6F" w:rsidRDefault="005F1C1B" w:rsidP="00722993">
            <w:pPr>
              <w:pStyle w:val="Standard"/>
              <w:spacing w:line="360" w:lineRule="auto"/>
              <w:ind w:left="414"/>
              <w:jc w:val="right"/>
              <w:rPr>
                <w:rFonts w:cs="Times New Roman"/>
              </w:rPr>
            </w:pPr>
            <w:r w:rsidRPr="00E35F6F">
              <w:rPr>
                <w:rFonts w:cs="Times New Roman"/>
              </w:rPr>
              <w:t>3</w:t>
            </w:r>
            <w:r>
              <w:rPr>
                <w:rFonts w:cs="Times New Roman"/>
              </w:rPr>
              <w:t>.</w:t>
            </w:r>
            <w:r w:rsidRPr="00E35F6F">
              <w:rPr>
                <w:rFonts w:cs="Times New Roman"/>
              </w:rPr>
              <w:t>196,3</w:t>
            </w:r>
          </w:p>
        </w:tc>
        <w:tc>
          <w:tcPr>
            <w:tcW w:w="756" w:type="pct"/>
            <w:tcMar>
              <w:top w:w="0" w:type="dxa"/>
              <w:left w:w="10" w:type="dxa"/>
              <w:bottom w:w="0" w:type="dxa"/>
              <w:right w:w="10" w:type="dxa"/>
            </w:tcMar>
          </w:tcPr>
          <w:p w:rsidR="005F1C1B" w:rsidRPr="00E35F6F" w:rsidRDefault="005F1C1B" w:rsidP="00722993">
            <w:pPr>
              <w:pStyle w:val="Standard"/>
              <w:spacing w:line="360" w:lineRule="auto"/>
              <w:jc w:val="right"/>
              <w:rPr>
                <w:rFonts w:cs="Times New Roman"/>
              </w:rPr>
            </w:pPr>
            <w:r w:rsidRPr="00E35F6F">
              <w:rPr>
                <w:rFonts w:cs="Times New Roman"/>
              </w:rPr>
              <w:t>100,0</w:t>
            </w:r>
          </w:p>
        </w:tc>
        <w:tc>
          <w:tcPr>
            <w:tcW w:w="17" w:type="pct"/>
            <w:tcMar>
              <w:top w:w="0" w:type="dxa"/>
              <w:left w:w="108" w:type="dxa"/>
              <w:bottom w:w="0" w:type="dxa"/>
              <w:right w:w="108" w:type="dxa"/>
            </w:tcMar>
          </w:tcPr>
          <w:p w:rsidR="005F1C1B" w:rsidRPr="00E35F6F" w:rsidRDefault="005F1C1B" w:rsidP="002A5512">
            <w:pPr>
              <w:pStyle w:val="Standard"/>
              <w:spacing w:line="360" w:lineRule="auto"/>
              <w:jc w:val="both"/>
              <w:rPr>
                <w:rFonts w:cs="Times New Roman"/>
              </w:rPr>
            </w:pPr>
          </w:p>
        </w:tc>
      </w:tr>
      <w:tr w:rsidR="005F1C1B" w:rsidRPr="00E35F6F" w:rsidTr="00057588">
        <w:trPr>
          <w:gridAfter w:val="1"/>
          <w:wAfter w:w="45" w:type="pct"/>
        </w:trPr>
        <w:tc>
          <w:tcPr>
            <w:tcW w:w="51" w:type="pct"/>
          </w:tcPr>
          <w:p w:rsidR="005F1C1B" w:rsidRPr="00E35F6F" w:rsidRDefault="005F1C1B" w:rsidP="002A5512">
            <w:pPr>
              <w:pStyle w:val="Standard"/>
              <w:spacing w:line="360" w:lineRule="auto"/>
              <w:jc w:val="both"/>
              <w:rPr>
                <w:rFonts w:cs="Times New Roman"/>
              </w:rPr>
            </w:pPr>
          </w:p>
        </w:tc>
        <w:tc>
          <w:tcPr>
            <w:tcW w:w="1538" w:type="pct"/>
          </w:tcPr>
          <w:p w:rsidR="005F1C1B" w:rsidRPr="00E35F6F" w:rsidRDefault="005F1C1B" w:rsidP="002A5512">
            <w:pPr>
              <w:pStyle w:val="Standard"/>
              <w:spacing w:line="360" w:lineRule="auto"/>
              <w:jc w:val="both"/>
              <w:rPr>
                <w:rFonts w:cs="Times New Roman"/>
              </w:rPr>
            </w:pPr>
            <w:r w:rsidRPr="00E35F6F">
              <w:rPr>
                <w:rFonts w:cs="Times New Roman"/>
              </w:rPr>
              <w:t>Sciara</w:t>
            </w:r>
          </w:p>
        </w:tc>
        <w:tc>
          <w:tcPr>
            <w:tcW w:w="1287" w:type="pct"/>
          </w:tcPr>
          <w:p w:rsidR="005F1C1B" w:rsidRPr="00E35F6F" w:rsidRDefault="005F1C1B" w:rsidP="00722993">
            <w:pPr>
              <w:pStyle w:val="Standard"/>
              <w:spacing w:line="360" w:lineRule="auto"/>
              <w:ind w:left="-12"/>
              <w:jc w:val="right"/>
              <w:rPr>
                <w:rFonts w:cs="Times New Roman"/>
              </w:rPr>
            </w:pPr>
            <w:r w:rsidRPr="00E35F6F">
              <w:rPr>
                <w:rFonts w:cs="Times New Roman"/>
              </w:rPr>
              <w:t>3</w:t>
            </w:r>
            <w:r>
              <w:rPr>
                <w:rFonts w:cs="Times New Roman"/>
              </w:rPr>
              <w:t>.</w:t>
            </w:r>
            <w:r w:rsidRPr="00E35F6F">
              <w:rPr>
                <w:rFonts w:cs="Times New Roman"/>
              </w:rPr>
              <w:t>119,0</w:t>
            </w:r>
          </w:p>
        </w:tc>
        <w:tc>
          <w:tcPr>
            <w:tcW w:w="1306" w:type="pct"/>
          </w:tcPr>
          <w:p w:rsidR="005F1C1B" w:rsidRPr="00E35F6F" w:rsidRDefault="005F1C1B" w:rsidP="00722993">
            <w:pPr>
              <w:pStyle w:val="Standard"/>
              <w:spacing w:line="360" w:lineRule="auto"/>
              <w:ind w:left="414"/>
              <w:jc w:val="right"/>
              <w:rPr>
                <w:rFonts w:cs="Times New Roman"/>
              </w:rPr>
            </w:pPr>
            <w:r w:rsidRPr="00E35F6F">
              <w:rPr>
                <w:rFonts w:cs="Times New Roman"/>
              </w:rPr>
              <w:t>378,4</w:t>
            </w:r>
          </w:p>
        </w:tc>
        <w:tc>
          <w:tcPr>
            <w:tcW w:w="756" w:type="pct"/>
            <w:tcMar>
              <w:top w:w="0" w:type="dxa"/>
              <w:left w:w="10" w:type="dxa"/>
              <w:bottom w:w="0" w:type="dxa"/>
              <w:right w:w="10" w:type="dxa"/>
            </w:tcMar>
          </w:tcPr>
          <w:p w:rsidR="005F1C1B" w:rsidRPr="00E35F6F" w:rsidRDefault="005F1C1B" w:rsidP="00722993">
            <w:pPr>
              <w:pStyle w:val="Standard"/>
              <w:spacing w:line="360" w:lineRule="auto"/>
              <w:jc w:val="right"/>
              <w:rPr>
                <w:rFonts w:cs="Times New Roman"/>
              </w:rPr>
            </w:pPr>
            <w:r w:rsidRPr="00E35F6F">
              <w:rPr>
                <w:rFonts w:cs="Times New Roman"/>
              </w:rPr>
              <w:t>12,1</w:t>
            </w:r>
          </w:p>
        </w:tc>
        <w:tc>
          <w:tcPr>
            <w:tcW w:w="17" w:type="pct"/>
            <w:tcMar>
              <w:top w:w="0" w:type="dxa"/>
              <w:left w:w="108" w:type="dxa"/>
              <w:bottom w:w="0" w:type="dxa"/>
              <w:right w:w="108" w:type="dxa"/>
            </w:tcMar>
          </w:tcPr>
          <w:p w:rsidR="005F1C1B" w:rsidRPr="00E35F6F" w:rsidRDefault="005F1C1B" w:rsidP="002A5512">
            <w:pPr>
              <w:pStyle w:val="Standard"/>
              <w:spacing w:line="360" w:lineRule="auto"/>
              <w:jc w:val="both"/>
              <w:rPr>
                <w:rFonts w:cs="Times New Roman"/>
              </w:rPr>
            </w:pPr>
          </w:p>
        </w:tc>
      </w:tr>
      <w:tr w:rsidR="005F1C1B" w:rsidRPr="00E35F6F" w:rsidTr="00057588">
        <w:trPr>
          <w:gridAfter w:val="1"/>
          <w:wAfter w:w="45" w:type="pct"/>
        </w:trPr>
        <w:tc>
          <w:tcPr>
            <w:tcW w:w="51" w:type="pct"/>
          </w:tcPr>
          <w:p w:rsidR="005F1C1B" w:rsidRPr="00E35F6F" w:rsidRDefault="005F1C1B" w:rsidP="002A5512">
            <w:pPr>
              <w:pStyle w:val="Standard"/>
              <w:spacing w:line="360" w:lineRule="auto"/>
              <w:jc w:val="both"/>
              <w:rPr>
                <w:rFonts w:cs="Times New Roman"/>
              </w:rPr>
            </w:pPr>
          </w:p>
        </w:tc>
        <w:tc>
          <w:tcPr>
            <w:tcW w:w="1538" w:type="pct"/>
            <w:tcBorders>
              <w:bottom w:val="single" w:sz="4" w:space="0" w:color="000000"/>
            </w:tcBorders>
          </w:tcPr>
          <w:p w:rsidR="005F1C1B" w:rsidRPr="00E35F6F" w:rsidRDefault="005F1C1B" w:rsidP="002A5512">
            <w:pPr>
              <w:pStyle w:val="Standard"/>
              <w:spacing w:line="360" w:lineRule="auto"/>
              <w:jc w:val="both"/>
              <w:rPr>
                <w:rFonts w:cs="Times New Roman"/>
              </w:rPr>
            </w:pPr>
            <w:r w:rsidRPr="00E35F6F">
              <w:rPr>
                <w:rFonts w:cs="Times New Roman"/>
              </w:rPr>
              <w:t>Sclafani B.</w:t>
            </w:r>
          </w:p>
        </w:tc>
        <w:tc>
          <w:tcPr>
            <w:tcW w:w="1287" w:type="pct"/>
            <w:tcBorders>
              <w:bottom w:val="single" w:sz="4" w:space="0" w:color="000000"/>
            </w:tcBorders>
          </w:tcPr>
          <w:p w:rsidR="005F1C1B" w:rsidRPr="00E35F6F" w:rsidRDefault="005F1C1B" w:rsidP="00722993">
            <w:pPr>
              <w:pStyle w:val="Standard"/>
              <w:spacing w:line="360" w:lineRule="auto"/>
              <w:ind w:left="-12"/>
              <w:jc w:val="right"/>
              <w:rPr>
                <w:rFonts w:cs="Times New Roman"/>
              </w:rPr>
            </w:pPr>
            <w:r w:rsidRPr="00E35F6F">
              <w:rPr>
                <w:rFonts w:cs="Times New Roman"/>
              </w:rPr>
              <w:t>13</w:t>
            </w:r>
            <w:r>
              <w:rPr>
                <w:rFonts w:cs="Times New Roman"/>
              </w:rPr>
              <w:t>.</w:t>
            </w:r>
            <w:r w:rsidRPr="00E35F6F">
              <w:rPr>
                <w:rFonts w:cs="Times New Roman"/>
              </w:rPr>
              <w:t>509,0</w:t>
            </w:r>
          </w:p>
        </w:tc>
        <w:tc>
          <w:tcPr>
            <w:tcW w:w="1306" w:type="pct"/>
            <w:tcBorders>
              <w:bottom w:val="single" w:sz="4" w:space="0" w:color="000000"/>
            </w:tcBorders>
          </w:tcPr>
          <w:p w:rsidR="005F1C1B" w:rsidRPr="00E35F6F" w:rsidRDefault="005F1C1B" w:rsidP="00722993">
            <w:pPr>
              <w:pStyle w:val="Standard"/>
              <w:spacing w:line="360" w:lineRule="auto"/>
              <w:ind w:left="414"/>
              <w:jc w:val="right"/>
              <w:rPr>
                <w:rFonts w:cs="Times New Roman"/>
              </w:rPr>
            </w:pPr>
            <w:r w:rsidRPr="00E35F6F">
              <w:rPr>
                <w:rFonts w:cs="Times New Roman"/>
              </w:rPr>
              <w:t>3</w:t>
            </w:r>
            <w:r>
              <w:rPr>
                <w:rFonts w:cs="Times New Roman"/>
              </w:rPr>
              <w:t>.</w:t>
            </w:r>
            <w:r w:rsidRPr="00E35F6F">
              <w:rPr>
                <w:rFonts w:cs="Times New Roman"/>
              </w:rPr>
              <w:t>985,1</w:t>
            </w:r>
          </w:p>
        </w:tc>
        <w:tc>
          <w:tcPr>
            <w:tcW w:w="756" w:type="pct"/>
            <w:tcBorders>
              <w:bottom w:val="single" w:sz="4" w:space="0" w:color="000000"/>
            </w:tcBorders>
            <w:tcMar>
              <w:top w:w="0" w:type="dxa"/>
              <w:left w:w="10" w:type="dxa"/>
              <w:bottom w:w="0" w:type="dxa"/>
              <w:right w:w="10" w:type="dxa"/>
            </w:tcMar>
          </w:tcPr>
          <w:p w:rsidR="005F1C1B" w:rsidRPr="00E35F6F" w:rsidRDefault="005F1C1B" w:rsidP="00722993">
            <w:pPr>
              <w:pStyle w:val="Standard"/>
              <w:spacing w:line="360" w:lineRule="auto"/>
              <w:jc w:val="right"/>
              <w:rPr>
                <w:rFonts w:cs="Times New Roman"/>
              </w:rPr>
            </w:pPr>
            <w:r w:rsidRPr="00E35F6F">
              <w:rPr>
                <w:rFonts w:cs="Times New Roman"/>
              </w:rPr>
              <w:t>29,5</w:t>
            </w:r>
          </w:p>
        </w:tc>
        <w:tc>
          <w:tcPr>
            <w:tcW w:w="17" w:type="pct"/>
            <w:tcMar>
              <w:top w:w="0" w:type="dxa"/>
              <w:left w:w="108" w:type="dxa"/>
              <w:bottom w:w="0" w:type="dxa"/>
              <w:right w:w="108" w:type="dxa"/>
            </w:tcMar>
          </w:tcPr>
          <w:p w:rsidR="005F1C1B" w:rsidRPr="00E35F6F" w:rsidRDefault="005F1C1B" w:rsidP="002A5512">
            <w:pPr>
              <w:pStyle w:val="Standard"/>
              <w:spacing w:line="360" w:lineRule="auto"/>
              <w:jc w:val="both"/>
              <w:rPr>
                <w:rFonts w:cs="Times New Roman"/>
              </w:rPr>
            </w:pPr>
          </w:p>
        </w:tc>
      </w:tr>
      <w:tr w:rsidR="005F1C1B" w:rsidRPr="00E35F6F" w:rsidTr="00057588">
        <w:trPr>
          <w:gridAfter w:val="1"/>
          <w:wAfter w:w="45" w:type="pct"/>
          <w:trHeight w:val="262"/>
        </w:trPr>
        <w:tc>
          <w:tcPr>
            <w:tcW w:w="51" w:type="pct"/>
          </w:tcPr>
          <w:p w:rsidR="005F1C1B" w:rsidRPr="00E35F6F" w:rsidRDefault="005F1C1B" w:rsidP="002A5512">
            <w:pPr>
              <w:pStyle w:val="Standard"/>
              <w:spacing w:line="360" w:lineRule="auto"/>
              <w:jc w:val="both"/>
              <w:rPr>
                <w:rFonts w:cs="Times New Roman"/>
              </w:rPr>
            </w:pPr>
          </w:p>
        </w:tc>
        <w:tc>
          <w:tcPr>
            <w:tcW w:w="1538" w:type="pct"/>
            <w:tcBorders>
              <w:top w:val="single" w:sz="4" w:space="0" w:color="000000"/>
              <w:bottom w:val="single" w:sz="4" w:space="0" w:color="000000"/>
            </w:tcBorders>
          </w:tcPr>
          <w:p w:rsidR="005F1C1B" w:rsidRPr="00E35F6F" w:rsidRDefault="005F1C1B" w:rsidP="002A5512">
            <w:pPr>
              <w:pStyle w:val="Standard"/>
              <w:spacing w:line="360" w:lineRule="auto"/>
              <w:jc w:val="both"/>
              <w:rPr>
                <w:rFonts w:cs="Times New Roman"/>
              </w:rPr>
            </w:pPr>
            <w:r w:rsidRPr="00E35F6F">
              <w:rPr>
                <w:rFonts w:cs="Times New Roman"/>
              </w:rPr>
              <w:t>Totale area</w:t>
            </w:r>
          </w:p>
        </w:tc>
        <w:tc>
          <w:tcPr>
            <w:tcW w:w="1287" w:type="pct"/>
            <w:tcBorders>
              <w:top w:val="single" w:sz="4" w:space="0" w:color="000000"/>
              <w:bottom w:val="single" w:sz="4" w:space="0" w:color="000000"/>
            </w:tcBorders>
          </w:tcPr>
          <w:p w:rsidR="005F1C1B" w:rsidRPr="00E35F6F" w:rsidRDefault="005F1C1B" w:rsidP="00722993">
            <w:pPr>
              <w:pStyle w:val="Standard"/>
              <w:spacing w:line="360" w:lineRule="auto"/>
              <w:ind w:left="-12"/>
              <w:jc w:val="right"/>
              <w:rPr>
                <w:rFonts w:cs="Times New Roman"/>
              </w:rPr>
            </w:pPr>
            <w:r w:rsidRPr="00E35F6F">
              <w:rPr>
                <w:rFonts w:cs="Times New Roman"/>
              </w:rPr>
              <w:t>44</w:t>
            </w:r>
            <w:r>
              <w:rPr>
                <w:rFonts w:cs="Times New Roman"/>
              </w:rPr>
              <w:t>.</w:t>
            </w:r>
            <w:r w:rsidRPr="00E35F6F">
              <w:rPr>
                <w:rFonts w:cs="Times New Roman"/>
              </w:rPr>
              <w:t>348,8</w:t>
            </w:r>
          </w:p>
        </w:tc>
        <w:tc>
          <w:tcPr>
            <w:tcW w:w="1306" w:type="pct"/>
            <w:tcBorders>
              <w:top w:val="single" w:sz="4" w:space="0" w:color="000000"/>
              <w:bottom w:val="single" w:sz="4" w:space="0" w:color="000000"/>
            </w:tcBorders>
          </w:tcPr>
          <w:p w:rsidR="005F1C1B" w:rsidRPr="00E35F6F" w:rsidRDefault="005F1C1B" w:rsidP="00722993">
            <w:pPr>
              <w:pStyle w:val="Standard"/>
              <w:spacing w:line="360" w:lineRule="auto"/>
              <w:ind w:left="414"/>
              <w:jc w:val="right"/>
              <w:rPr>
                <w:rFonts w:cs="Times New Roman"/>
              </w:rPr>
            </w:pPr>
            <w:r w:rsidRPr="00E35F6F">
              <w:rPr>
                <w:rFonts w:cs="Times New Roman"/>
              </w:rPr>
              <w:t>13</w:t>
            </w:r>
            <w:r>
              <w:rPr>
                <w:rFonts w:cs="Times New Roman"/>
              </w:rPr>
              <w:t>.</w:t>
            </w:r>
            <w:r w:rsidRPr="00E35F6F">
              <w:rPr>
                <w:rFonts w:cs="Times New Roman"/>
              </w:rPr>
              <w:t>114,2</w:t>
            </w:r>
          </w:p>
        </w:tc>
        <w:tc>
          <w:tcPr>
            <w:tcW w:w="756" w:type="pct"/>
            <w:tcBorders>
              <w:top w:val="single" w:sz="4" w:space="0" w:color="000000"/>
              <w:bottom w:val="single" w:sz="4" w:space="0" w:color="000000"/>
            </w:tcBorders>
            <w:tcMar>
              <w:top w:w="0" w:type="dxa"/>
              <w:left w:w="10" w:type="dxa"/>
              <w:bottom w:w="0" w:type="dxa"/>
              <w:right w:w="10" w:type="dxa"/>
            </w:tcMar>
          </w:tcPr>
          <w:p w:rsidR="005F1C1B" w:rsidRPr="00E35F6F" w:rsidRDefault="005F1C1B" w:rsidP="00722993">
            <w:pPr>
              <w:pStyle w:val="Standard"/>
              <w:spacing w:line="360" w:lineRule="auto"/>
              <w:jc w:val="right"/>
              <w:rPr>
                <w:rFonts w:cs="Times New Roman"/>
              </w:rPr>
            </w:pPr>
            <w:r w:rsidRPr="00E35F6F">
              <w:rPr>
                <w:rFonts w:cs="Times New Roman"/>
              </w:rPr>
              <w:t>29,6</w:t>
            </w:r>
          </w:p>
        </w:tc>
        <w:tc>
          <w:tcPr>
            <w:tcW w:w="17" w:type="pct"/>
            <w:tcMar>
              <w:top w:w="0" w:type="dxa"/>
              <w:left w:w="108" w:type="dxa"/>
              <w:bottom w:w="0" w:type="dxa"/>
              <w:right w:w="108" w:type="dxa"/>
            </w:tcMar>
          </w:tcPr>
          <w:p w:rsidR="005F1C1B" w:rsidRPr="00E35F6F" w:rsidRDefault="005F1C1B" w:rsidP="002A5512">
            <w:pPr>
              <w:pStyle w:val="Standard"/>
              <w:spacing w:line="360" w:lineRule="auto"/>
              <w:jc w:val="both"/>
              <w:rPr>
                <w:rFonts w:cs="Times New Roman"/>
              </w:rPr>
            </w:pPr>
          </w:p>
        </w:tc>
      </w:tr>
    </w:tbl>
    <w:p w:rsidR="005F1C1B" w:rsidRPr="00F8032D" w:rsidRDefault="005F1C1B" w:rsidP="002A5512">
      <w:pPr>
        <w:pStyle w:val="Standard"/>
        <w:spacing w:line="360" w:lineRule="auto"/>
        <w:jc w:val="both"/>
        <w:rPr>
          <w:i/>
          <w:sz w:val="20"/>
          <w:szCs w:val="20"/>
        </w:rPr>
      </w:pPr>
      <w:r w:rsidRPr="00F8032D">
        <w:rPr>
          <w:i/>
          <w:sz w:val="20"/>
          <w:szCs w:val="20"/>
        </w:rPr>
        <w:t>Fonte:nostra elaborazione</w:t>
      </w:r>
    </w:p>
    <w:p w:rsidR="005F1C1B" w:rsidRPr="00E35F6F" w:rsidRDefault="005F1C1B" w:rsidP="002A5512">
      <w:pPr>
        <w:pStyle w:val="Standard"/>
        <w:spacing w:line="360" w:lineRule="auto"/>
        <w:jc w:val="both"/>
        <w:rPr>
          <w:color w:val="FF0000"/>
        </w:rPr>
      </w:pPr>
    </w:p>
    <w:p w:rsidR="005F1C1B" w:rsidRPr="00E35F6F" w:rsidRDefault="005F1C1B" w:rsidP="002A5512">
      <w:pPr>
        <w:pStyle w:val="Standard"/>
        <w:spacing w:line="360" w:lineRule="auto"/>
        <w:jc w:val="both"/>
      </w:pPr>
      <w:r w:rsidRPr="00E35F6F">
        <w:t>In totale i territori dei sei comuni all'interno dei quali ricade la zona oggetto di studio assommano a quasi 440 km quadrati ma di fatto la SAU interessata alla zootecnica si limita a poco più di 13 mila ettari. All'esterno dell'area indagata la zootecnia è comunque presente anche se per tipologia di allevamenti e per densità di aziende sul territorio assume una rilevanza, nel contesto economico della zona, di gran lunga meno rilevante.</w:t>
      </w:r>
    </w:p>
    <w:p w:rsidR="005F1C1B" w:rsidRPr="00E35F6F" w:rsidRDefault="005F1C1B" w:rsidP="002A5512">
      <w:pPr>
        <w:pStyle w:val="Standard"/>
        <w:spacing w:line="360" w:lineRule="auto"/>
        <w:jc w:val="both"/>
      </w:pPr>
      <w:r w:rsidRPr="00E35F6F">
        <w:t>L'area risulta omogenea in virtù di caratteristiche che la rendono unica all'interno dell' intera provincia palermitana.</w:t>
      </w:r>
    </w:p>
    <w:p w:rsidR="005F1C1B" w:rsidRPr="00E35F6F" w:rsidRDefault="005F1C1B" w:rsidP="002A5512">
      <w:pPr>
        <w:pStyle w:val="Standard"/>
        <w:spacing w:line="360" w:lineRule="auto"/>
        <w:jc w:val="both"/>
      </w:pPr>
      <w:r w:rsidRPr="00E35F6F">
        <w:t xml:space="preserve">Una prima particolarità è che l'attività agricola risulta limitata quasi esclusivamente ai comparti cerealicolo e zootecnico. Il primo comunque risulta quasi sempre di supporto al secondo dato che le superfici coltivate a cereali e leguminose per l’alimentazione animale risultano prevalenti a quelle destinate alla coltivazione del grano duro o comunque di colture destinate all' alimentazione umana. La zootecnia risulta dunque il settore trainante del comparto agricolo del comprensorio sul quale si basa, anche attraverso l'indotto, gran parte dell'economia della zona. Dal confronto tra la zootecnia presente nei territori dei comuni interessati e quella del comprensorio oggetto di studio si evidenzia </w:t>
      </w:r>
      <w:r>
        <w:t>l’importanza del comparto per il comune di Montemaggiore Belsito dove su una superficie comunale di appena 31 Km</w:t>
      </w:r>
      <w:r w:rsidRPr="0050653D">
        <w:rPr>
          <w:vertAlign w:val="superscript"/>
        </w:rPr>
        <w:t>2</w:t>
      </w:r>
      <w:r w:rsidRPr="00E35F6F">
        <w:t xml:space="preserve"> </w:t>
      </w:r>
      <w:r>
        <w:t xml:space="preserve">insistono 113  allevamenti </w:t>
      </w:r>
      <w:r w:rsidRPr="00E35F6F">
        <w:t xml:space="preserve">bovini con numero </w:t>
      </w:r>
      <w:r>
        <w:t xml:space="preserve">totale </w:t>
      </w:r>
      <w:r w:rsidRPr="00E35F6F">
        <w:t>di 3770 capi e una incidenza percentuale del 38,6% sul totale allevato(Tab.4).</w:t>
      </w:r>
    </w:p>
    <w:p w:rsidR="005F1C1B" w:rsidRPr="00E35F6F" w:rsidRDefault="005F1C1B" w:rsidP="002A5512">
      <w:pPr>
        <w:pStyle w:val="Standard"/>
        <w:spacing w:line="360" w:lineRule="auto"/>
        <w:jc w:val="both"/>
      </w:pPr>
    </w:p>
    <w:p w:rsidR="005F1C1B" w:rsidRPr="00F8032D" w:rsidRDefault="005F1C1B" w:rsidP="002A5512">
      <w:pPr>
        <w:pStyle w:val="Standard"/>
        <w:spacing w:line="360" w:lineRule="auto"/>
        <w:jc w:val="both"/>
        <w:rPr>
          <w:sz w:val="20"/>
          <w:szCs w:val="20"/>
        </w:rPr>
      </w:pPr>
      <w:r w:rsidRPr="00F8032D">
        <w:rPr>
          <w:sz w:val="20"/>
          <w:szCs w:val="20"/>
        </w:rPr>
        <w:t xml:space="preserve">Tab.4 Superficie, Aziende bovine e Capi allevati nell’area oggetto di studio  </w:t>
      </w:r>
      <w:r>
        <w:rPr>
          <w:sz w:val="20"/>
          <w:szCs w:val="20"/>
        </w:rPr>
        <w:t>(2011)</w:t>
      </w:r>
    </w:p>
    <w:tbl>
      <w:tblPr>
        <w:tblW w:w="4999" w:type="pct"/>
        <w:tblCellMar>
          <w:left w:w="70" w:type="dxa"/>
          <w:right w:w="70" w:type="dxa"/>
        </w:tblCellMar>
        <w:tblLook w:val="00A0"/>
      </w:tblPr>
      <w:tblGrid>
        <w:gridCol w:w="2413"/>
        <w:gridCol w:w="1415"/>
        <w:gridCol w:w="1415"/>
        <w:gridCol w:w="1416"/>
        <w:gridCol w:w="1416"/>
      </w:tblGrid>
      <w:tr w:rsidR="005F1C1B" w:rsidRPr="00E35F6F" w:rsidTr="005D15CA">
        <w:trPr>
          <w:trHeight w:val="900"/>
        </w:trPr>
        <w:tc>
          <w:tcPr>
            <w:tcW w:w="1494" w:type="pct"/>
            <w:tcBorders>
              <w:top w:val="single" w:sz="4" w:space="0" w:color="auto"/>
              <w:left w:val="nil"/>
              <w:bottom w:val="single" w:sz="4" w:space="0" w:color="auto"/>
              <w:right w:val="nil"/>
            </w:tcBorders>
            <w:vAlign w:val="center"/>
          </w:tcPr>
          <w:p w:rsidR="005F1C1B" w:rsidRPr="00E35F6F" w:rsidRDefault="005F1C1B" w:rsidP="002A5512">
            <w:pPr>
              <w:widowControl/>
              <w:suppressAutoHyphens w:val="0"/>
              <w:autoSpaceDN/>
              <w:textAlignment w:val="auto"/>
              <w:rPr>
                <w:rFonts w:eastAsia="Times New Roman" w:cs="Times New Roman"/>
                <w:color w:val="000000"/>
                <w:kern w:val="0"/>
                <w:lang w:eastAsia="it-IT" w:bidi="ar-SA"/>
              </w:rPr>
            </w:pPr>
            <w:r w:rsidRPr="00E35F6F">
              <w:rPr>
                <w:rFonts w:eastAsia="Times New Roman" w:cs="Times New Roman"/>
                <w:color w:val="000000"/>
                <w:kern w:val="0"/>
                <w:lang w:eastAsia="it-IT" w:bidi="ar-SA"/>
              </w:rPr>
              <w:t xml:space="preserve">Comune </w:t>
            </w:r>
          </w:p>
        </w:tc>
        <w:tc>
          <w:tcPr>
            <w:tcW w:w="876" w:type="pct"/>
            <w:tcBorders>
              <w:top w:val="single" w:sz="4" w:space="0" w:color="auto"/>
              <w:left w:val="nil"/>
              <w:bottom w:val="single" w:sz="4" w:space="0" w:color="auto"/>
              <w:right w:val="nil"/>
            </w:tcBorders>
            <w:vAlign w:val="center"/>
          </w:tcPr>
          <w:p w:rsidR="005F1C1B" w:rsidRPr="0038305D" w:rsidRDefault="005F1C1B" w:rsidP="005D15CA">
            <w:pPr>
              <w:widowControl/>
              <w:suppressAutoHyphens w:val="0"/>
              <w:autoSpaceDN/>
              <w:textAlignment w:val="auto"/>
              <w:rPr>
                <w:rFonts w:eastAsia="Times New Roman" w:cs="Times New Roman"/>
                <w:kern w:val="0"/>
                <w:lang w:eastAsia="it-IT" w:bidi="ar-SA"/>
              </w:rPr>
            </w:pPr>
            <w:r w:rsidRPr="0038305D">
              <w:rPr>
                <w:rFonts w:eastAsia="Times New Roman" w:cs="Times New Roman"/>
                <w:kern w:val="0"/>
                <w:lang w:eastAsia="it-IT" w:bidi="ar-SA"/>
              </w:rPr>
              <w:t>Superficie comunale       (km</w:t>
            </w:r>
            <w:r w:rsidRPr="0038305D">
              <w:rPr>
                <w:rFonts w:eastAsia="Times New Roman" w:cs="Times New Roman"/>
                <w:kern w:val="0"/>
                <w:vertAlign w:val="superscript"/>
                <w:lang w:eastAsia="it-IT" w:bidi="ar-SA"/>
              </w:rPr>
              <w:t>2</w:t>
            </w:r>
            <w:r w:rsidRPr="0038305D">
              <w:rPr>
                <w:rFonts w:eastAsia="Times New Roman" w:cs="Times New Roman"/>
                <w:kern w:val="0"/>
                <w:lang w:eastAsia="it-IT" w:bidi="ar-SA"/>
              </w:rPr>
              <w:t>)</w:t>
            </w:r>
          </w:p>
        </w:tc>
        <w:tc>
          <w:tcPr>
            <w:tcW w:w="876" w:type="pct"/>
            <w:tcBorders>
              <w:top w:val="single" w:sz="4" w:space="0" w:color="auto"/>
              <w:left w:val="nil"/>
              <w:bottom w:val="single" w:sz="4" w:space="0" w:color="auto"/>
              <w:right w:val="nil"/>
            </w:tcBorders>
            <w:vAlign w:val="center"/>
          </w:tcPr>
          <w:p w:rsidR="005F1C1B" w:rsidRPr="00E35F6F" w:rsidRDefault="005F1C1B" w:rsidP="002A5512">
            <w:pPr>
              <w:widowControl/>
              <w:suppressAutoHyphens w:val="0"/>
              <w:autoSpaceDN/>
              <w:textAlignment w:val="auto"/>
              <w:rPr>
                <w:rFonts w:eastAsia="Times New Roman" w:cs="Times New Roman"/>
                <w:color w:val="000000"/>
                <w:kern w:val="0"/>
                <w:lang w:eastAsia="it-IT" w:bidi="ar-SA"/>
              </w:rPr>
            </w:pPr>
            <w:r w:rsidRPr="00E35F6F">
              <w:rPr>
                <w:rFonts w:eastAsia="Times New Roman" w:cs="Times New Roman"/>
                <w:color w:val="000000"/>
                <w:kern w:val="0"/>
                <w:lang w:eastAsia="it-IT" w:bidi="ar-SA"/>
              </w:rPr>
              <w:t>Aziende bovine   N.</w:t>
            </w:r>
          </w:p>
        </w:tc>
        <w:tc>
          <w:tcPr>
            <w:tcW w:w="877" w:type="pct"/>
            <w:tcBorders>
              <w:top w:val="single" w:sz="4" w:space="0" w:color="auto"/>
              <w:left w:val="nil"/>
              <w:bottom w:val="single" w:sz="4" w:space="0" w:color="auto"/>
              <w:right w:val="nil"/>
            </w:tcBorders>
            <w:vAlign w:val="center"/>
          </w:tcPr>
          <w:p w:rsidR="005F1C1B" w:rsidRPr="00E35F6F" w:rsidRDefault="005F1C1B" w:rsidP="002A5512">
            <w:pPr>
              <w:widowControl/>
              <w:suppressAutoHyphens w:val="0"/>
              <w:autoSpaceDN/>
              <w:textAlignment w:val="auto"/>
              <w:rPr>
                <w:rFonts w:eastAsia="Times New Roman" w:cs="Times New Roman"/>
                <w:color w:val="000000"/>
                <w:kern w:val="0"/>
                <w:lang w:eastAsia="it-IT" w:bidi="ar-SA"/>
              </w:rPr>
            </w:pPr>
            <w:r w:rsidRPr="00E35F6F">
              <w:rPr>
                <w:rFonts w:eastAsia="Times New Roman" w:cs="Times New Roman"/>
                <w:color w:val="000000"/>
                <w:kern w:val="0"/>
                <w:lang w:eastAsia="it-IT" w:bidi="ar-SA"/>
              </w:rPr>
              <w:t xml:space="preserve"> Capi allevati       N.</w:t>
            </w:r>
          </w:p>
        </w:tc>
        <w:tc>
          <w:tcPr>
            <w:tcW w:w="877" w:type="pct"/>
            <w:tcBorders>
              <w:top w:val="single" w:sz="4" w:space="0" w:color="auto"/>
              <w:left w:val="nil"/>
              <w:bottom w:val="single" w:sz="4" w:space="0" w:color="auto"/>
              <w:right w:val="nil"/>
            </w:tcBorders>
            <w:vAlign w:val="center"/>
          </w:tcPr>
          <w:p w:rsidR="005F1C1B" w:rsidRPr="00E35F6F" w:rsidRDefault="005F1C1B" w:rsidP="00B05B35">
            <w:pPr>
              <w:widowControl/>
              <w:suppressAutoHyphens w:val="0"/>
              <w:autoSpaceDN/>
              <w:textAlignment w:val="auto"/>
              <w:rPr>
                <w:rFonts w:eastAsia="Times New Roman" w:cs="Times New Roman"/>
                <w:color w:val="000000"/>
                <w:kern w:val="0"/>
                <w:lang w:eastAsia="it-IT" w:bidi="ar-SA"/>
              </w:rPr>
            </w:pPr>
            <w:r w:rsidRPr="00E35F6F">
              <w:rPr>
                <w:rFonts w:eastAsia="Times New Roman" w:cs="Times New Roman"/>
                <w:color w:val="000000"/>
                <w:kern w:val="0"/>
                <w:lang w:eastAsia="it-IT" w:bidi="ar-SA"/>
              </w:rPr>
              <w:t>(%)</w:t>
            </w:r>
          </w:p>
        </w:tc>
      </w:tr>
      <w:tr w:rsidR="005F1C1B" w:rsidRPr="00E35F6F" w:rsidTr="005D15CA">
        <w:trPr>
          <w:trHeight w:val="405"/>
        </w:trPr>
        <w:tc>
          <w:tcPr>
            <w:tcW w:w="1494" w:type="pct"/>
            <w:tcBorders>
              <w:top w:val="nil"/>
              <w:left w:val="nil"/>
              <w:bottom w:val="nil"/>
              <w:right w:val="nil"/>
            </w:tcBorders>
            <w:noWrap/>
            <w:vAlign w:val="bottom"/>
          </w:tcPr>
          <w:p w:rsidR="005F1C1B" w:rsidRPr="00E35F6F" w:rsidRDefault="005F1C1B" w:rsidP="002A5512">
            <w:pPr>
              <w:widowControl/>
              <w:suppressAutoHyphens w:val="0"/>
              <w:autoSpaceDN/>
              <w:textAlignment w:val="auto"/>
              <w:rPr>
                <w:rFonts w:eastAsia="Times New Roman" w:cs="Times New Roman"/>
                <w:color w:val="000000"/>
                <w:kern w:val="0"/>
                <w:lang w:eastAsia="it-IT" w:bidi="ar-SA"/>
              </w:rPr>
            </w:pPr>
            <w:r w:rsidRPr="00E35F6F">
              <w:rPr>
                <w:rFonts w:eastAsia="Times New Roman" w:cs="Times New Roman"/>
                <w:color w:val="000000"/>
                <w:kern w:val="0"/>
                <w:lang w:eastAsia="it-IT" w:bidi="ar-SA"/>
              </w:rPr>
              <w:t>Aliminusa</w:t>
            </w:r>
          </w:p>
        </w:tc>
        <w:tc>
          <w:tcPr>
            <w:tcW w:w="876" w:type="pct"/>
            <w:tcBorders>
              <w:top w:val="nil"/>
              <w:left w:val="nil"/>
              <w:bottom w:val="nil"/>
              <w:right w:val="nil"/>
            </w:tcBorders>
            <w:vAlign w:val="bottom"/>
          </w:tcPr>
          <w:p w:rsidR="005F1C1B" w:rsidRPr="0038305D" w:rsidRDefault="005F1C1B" w:rsidP="005D15CA">
            <w:pPr>
              <w:widowControl/>
              <w:suppressAutoHyphens w:val="0"/>
              <w:autoSpaceDN/>
              <w:textAlignment w:val="auto"/>
              <w:rPr>
                <w:rFonts w:eastAsia="Times New Roman" w:cs="Times New Roman"/>
                <w:kern w:val="0"/>
                <w:lang w:eastAsia="it-IT" w:bidi="ar-SA"/>
              </w:rPr>
            </w:pPr>
            <w:r w:rsidRPr="0038305D">
              <w:rPr>
                <w:rFonts w:eastAsia="Times New Roman" w:cs="Times New Roman"/>
                <w:kern w:val="0"/>
                <w:lang w:eastAsia="it-IT" w:bidi="ar-SA"/>
              </w:rPr>
              <w:t>13</w:t>
            </w:r>
          </w:p>
        </w:tc>
        <w:tc>
          <w:tcPr>
            <w:tcW w:w="876" w:type="pct"/>
            <w:tcBorders>
              <w:top w:val="nil"/>
              <w:left w:val="nil"/>
              <w:bottom w:val="nil"/>
              <w:right w:val="nil"/>
            </w:tcBorders>
            <w:noWrap/>
            <w:vAlign w:val="bottom"/>
          </w:tcPr>
          <w:p w:rsidR="005F1C1B" w:rsidRPr="00E35F6F" w:rsidRDefault="005F1C1B" w:rsidP="002A5512">
            <w:pPr>
              <w:widowControl/>
              <w:suppressAutoHyphens w:val="0"/>
              <w:autoSpaceDN/>
              <w:textAlignment w:val="auto"/>
              <w:rPr>
                <w:rFonts w:eastAsia="Times New Roman" w:cs="Times New Roman"/>
                <w:color w:val="000000"/>
                <w:kern w:val="0"/>
                <w:lang w:eastAsia="it-IT" w:bidi="ar-SA"/>
              </w:rPr>
            </w:pPr>
            <w:r w:rsidRPr="00E35F6F">
              <w:rPr>
                <w:rFonts w:eastAsia="Times New Roman" w:cs="Times New Roman"/>
                <w:color w:val="000000"/>
                <w:kern w:val="0"/>
                <w:lang w:eastAsia="it-IT" w:bidi="ar-SA"/>
              </w:rPr>
              <w:t>8</w:t>
            </w:r>
          </w:p>
        </w:tc>
        <w:tc>
          <w:tcPr>
            <w:tcW w:w="877" w:type="pct"/>
            <w:tcBorders>
              <w:top w:val="nil"/>
              <w:left w:val="nil"/>
              <w:bottom w:val="nil"/>
              <w:right w:val="nil"/>
            </w:tcBorders>
            <w:noWrap/>
            <w:vAlign w:val="bottom"/>
          </w:tcPr>
          <w:p w:rsidR="005F1C1B" w:rsidRPr="00E35F6F" w:rsidRDefault="005F1C1B" w:rsidP="002A5512">
            <w:pPr>
              <w:widowControl/>
              <w:suppressAutoHyphens w:val="0"/>
              <w:autoSpaceDN/>
              <w:textAlignment w:val="auto"/>
              <w:rPr>
                <w:rFonts w:eastAsia="Times New Roman" w:cs="Times New Roman"/>
                <w:color w:val="000000"/>
                <w:kern w:val="0"/>
                <w:lang w:eastAsia="it-IT" w:bidi="ar-SA"/>
              </w:rPr>
            </w:pPr>
            <w:r w:rsidRPr="00E35F6F">
              <w:rPr>
                <w:rFonts w:eastAsia="Times New Roman" w:cs="Times New Roman"/>
                <w:color w:val="000000"/>
                <w:kern w:val="0"/>
                <w:lang w:eastAsia="it-IT" w:bidi="ar-SA"/>
              </w:rPr>
              <w:t>403</w:t>
            </w:r>
          </w:p>
        </w:tc>
        <w:tc>
          <w:tcPr>
            <w:tcW w:w="877" w:type="pct"/>
            <w:tcBorders>
              <w:top w:val="nil"/>
              <w:left w:val="nil"/>
              <w:bottom w:val="nil"/>
              <w:right w:val="nil"/>
            </w:tcBorders>
            <w:noWrap/>
            <w:vAlign w:val="bottom"/>
          </w:tcPr>
          <w:p w:rsidR="005F1C1B" w:rsidRPr="00E35F6F" w:rsidRDefault="005F1C1B" w:rsidP="00B05B35">
            <w:pPr>
              <w:widowControl/>
              <w:suppressAutoHyphens w:val="0"/>
              <w:autoSpaceDN/>
              <w:textAlignment w:val="auto"/>
              <w:rPr>
                <w:rFonts w:eastAsia="Times New Roman" w:cs="Times New Roman"/>
                <w:color w:val="000000"/>
                <w:kern w:val="0"/>
                <w:lang w:eastAsia="it-IT" w:bidi="ar-SA"/>
              </w:rPr>
            </w:pPr>
            <w:r w:rsidRPr="00E35F6F">
              <w:rPr>
                <w:rFonts w:eastAsia="Times New Roman" w:cs="Times New Roman"/>
                <w:color w:val="000000"/>
                <w:kern w:val="0"/>
                <w:lang w:eastAsia="it-IT" w:bidi="ar-SA"/>
              </w:rPr>
              <w:t>4,1</w:t>
            </w:r>
          </w:p>
        </w:tc>
      </w:tr>
      <w:tr w:rsidR="005F1C1B" w:rsidRPr="00E35F6F" w:rsidTr="005D15CA">
        <w:trPr>
          <w:trHeight w:val="405"/>
        </w:trPr>
        <w:tc>
          <w:tcPr>
            <w:tcW w:w="1494" w:type="pct"/>
            <w:tcBorders>
              <w:top w:val="nil"/>
              <w:left w:val="nil"/>
              <w:bottom w:val="nil"/>
              <w:right w:val="nil"/>
            </w:tcBorders>
            <w:noWrap/>
            <w:vAlign w:val="bottom"/>
          </w:tcPr>
          <w:p w:rsidR="005F1C1B" w:rsidRPr="00E35F6F" w:rsidRDefault="005F1C1B" w:rsidP="002A5512">
            <w:pPr>
              <w:widowControl/>
              <w:suppressAutoHyphens w:val="0"/>
              <w:autoSpaceDN/>
              <w:textAlignment w:val="auto"/>
              <w:rPr>
                <w:rFonts w:eastAsia="Times New Roman" w:cs="Times New Roman"/>
                <w:color w:val="000000"/>
                <w:kern w:val="0"/>
                <w:lang w:eastAsia="it-IT" w:bidi="ar-SA"/>
              </w:rPr>
            </w:pPr>
            <w:r w:rsidRPr="00E35F6F">
              <w:rPr>
                <w:rFonts w:eastAsia="Times New Roman" w:cs="Times New Roman"/>
                <w:color w:val="000000"/>
                <w:kern w:val="0"/>
                <w:lang w:eastAsia="it-IT" w:bidi="ar-SA"/>
              </w:rPr>
              <w:t>Caccamo</w:t>
            </w:r>
          </w:p>
        </w:tc>
        <w:tc>
          <w:tcPr>
            <w:tcW w:w="876" w:type="pct"/>
            <w:tcBorders>
              <w:top w:val="nil"/>
              <w:left w:val="nil"/>
              <w:bottom w:val="nil"/>
              <w:right w:val="nil"/>
            </w:tcBorders>
            <w:vAlign w:val="bottom"/>
          </w:tcPr>
          <w:p w:rsidR="005F1C1B" w:rsidRPr="0038305D" w:rsidRDefault="005F1C1B" w:rsidP="005D15CA">
            <w:pPr>
              <w:widowControl/>
              <w:suppressAutoHyphens w:val="0"/>
              <w:autoSpaceDN/>
              <w:textAlignment w:val="auto"/>
              <w:rPr>
                <w:rFonts w:eastAsia="Times New Roman" w:cs="Times New Roman"/>
                <w:kern w:val="0"/>
                <w:lang w:eastAsia="it-IT" w:bidi="ar-SA"/>
              </w:rPr>
            </w:pPr>
            <w:r w:rsidRPr="0038305D">
              <w:rPr>
                <w:rFonts w:eastAsia="Times New Roman" w:cs="Times New Roman"/>
                <w:kern w:val="0"/>
                <w:lang w:eastAsia="it-IT" w:bidi="ar-SA"/>
              </w:rPr>
              <w:t>187</w:t>
            </w:r>
          </w:p>
        </w:tc>
        <w:tc>
          <w:tcPr>
            <w:tcW w:w="876" w:type="pct"/>
            <w:tcBorders>
              <w:top w:val="nil"/>
              <w:left w:val="nil"/>
              <w:bottom w:val="nil"/>
              <w:right w:val="nil"/>
            </w:tcBorders>
            <w:noWrap/>
            <w:vAlign w:val="bottom"/>
          </w:tcPr>
          <w:p w:rsidR="005F1C1B" w:rsidRPr="00E35F6F" w:rsidRDefault="005F1C1B" w:rsidP="002A5512">
            <w:pPr>
              <w:widowControl/>
              <w:suppressAutoHyphens w:val="0"/>
              <w:autoSpaceDN/>
              <w:textAlignment w:val="auto"/>
              <w:rPr>
                <w:rFonts w:eastAsia="Times New Roman" w:cs="Times New Roman"/>
                <w:color w:val="000000"/>
                <w:kern w:val="0"/>
                <w:lang w:eastAsia="it-IT" w:bidi="ar-SA"/>
              </w:rPr>
            </w:pPr>
            <w:r w:rsidRPr="00E35F6F">
              <w:rPr>
                <w:rFonts w:eastAsia="Times New Roman" w:cs="Times New Roman"/>
                <w:color w:val="000000"/>
                <w:kern w:val="0"/>
                <w:lang w:eastAsia="it-IT" w:bidi="ar-SA"/>
              </w:rPr>
              <w:t>161</w:t>
            </w:r>
          </w:p>
        </w:tc>
        <w:tc>
          <w:tcPr>
            <w:tcW w:w="877" w:type="pct"/>
            <w:tcBorders>
              <w:top w:val="nil"/>
              <w:left w:val="nil"/>
              <w:bottom w:val="nil"/>
              <w:right w:val="nil"/>
            </w:tcBorders>
            <w:noWrap/>
            <w:vAlign w:val="bottom"/>
          </w:tcPr>
          <w:p w:rsidR="005F1C1B" w:rsidRPr="00E35F6F" w:rsidRDefault="005F1C1B" w:rsidP="002A5512">
            <w:pPr>
              <w:widowControl/>
              <w:suppressAutoHyphens w:val="0"/>
              <w:autoSpaceDN/>
              <w:textAlignment w:val="auto"/>
              <w:rPr>
                <w:rFonts w:eastAsia="Times New Roman" w:cs="Times New Roman"/>
                <w:color w:val="000000"/>
                <w:kern w:val="0"/>
                <w:lang w:eastAsia="it-IT" w:bidi="ar-SA"/>
              </w:rPr>
            </w:pPr>
            <w:r w:rsidRPr="00E35F6F">
              <w:rPr>
                <w:rFonts w:eastAsia="Times New Roman" w:cs="Times New Roman"/>
                <w:color w:val="000000"/>
                <w:kern w:val="0"/>
                <w:lang w:eastAsia="it-IT" w:bidi="ar-SA"/>
              </w:rPr>
              <w:t>3.720</w:t>
            </w:r>
          </w:p>
        </w:tc>
        <w:tc>
          <w:tcPr>
            <w:tcW w:w="877" w:type="pct"/>
            <w:tcBorders>
              <w:top w:val="nil"/>
              <w:left w:val="nil"/>
              <w:bottom w:val="nil"/>
              <w:right w:val="nil"/>
            </w:tcBorders>
            <w:noWrap/>
            <w:vAlign w:val="bottom"/>
          </w:tcPr>
          <w:p w:rsidR="005F1C1B" w:rsidRPr="00E35F6F" w:rsidRDefault="005F1C1B" w:rsidP="00B05B35">
            <w:pPr>
              <w:widowControl/>
              <w:suppressAutoHyphens w:val="0"/>
              <w:autoSpaceDN/>
              <w:textAlignment w:val="auto"/>
              <w:rPr>
                <w:rFonts w:eastAsia="Times New Roman" w:cs="Times New Roman"/>
                <w:color w:val="000000"/>
                <w:kern w:val="0"/>
                <w:lang w:eastAsia="it-IT" w:bidi="ar-SA"/>
              </w:rPr>
            </w:pPr>
            <w:r w:rsidRPr="00E35F6F">
              <w:rPr>
                <w:rFonts w:eastAsia="Times New Roman" w:cs="Times New Roman"/>
                <w:color w:val="000000"/>
                <w:kern w:val="0"/>
                <w:lang w:eastAsia="it-IT" w:bidi="ar-SA"/>
              </w:rPr>
              <w:t>38,1</w:t>
            </w:r>
          </w:p>
        </w:tc>
      </w:tr>
      <w:tr w:rsidR="005F1C1B" w:rsidRPr="00E35F6F" w:rsidTr="005D15CA">
        <w:trPr>
          <w:trHeight w:val="405"/>
        </w:trPr>
        <w:tc>
          <w:tcPr>
            <w:tcW w:w="1494" w:type="pct"/>
            <w:tcBorders>
              <w:top w:val="nil"/>
              <w:left w:val="nil"/>
              <w:bottom w:val="nil"/>
              <w:right w:val="nil"/>
            </w:tcBorders>
            <w:noWrap/>
            <w:vAlign w:val="bottom"/>
          </w:tcPr>
          <w:p w:rsidR="005F1C1B" w:rsidRPr="00E35F6F" w:rsidRDefault="005F1C1B" w:rsidP="002A5512">
            <w:pPr>
              <w:widowControl/>
              <w:suppressAutoHyphens w:val="0"/>
              <w:autoSpaceDN/>
              <w:textAlignment w:val="auto"/>
              <w:rPr>
                <w:rFonts w:eastAsia="Times New Roman" w:cs="Times New Roman"/>
                <w:color w:val="000000"/>
                <w:kern w:val="0"/>
                <w:lang w:eastAsia="it-IT" w:bidi="ar-SA"/>
              </w:rPr>
            </w:pPr>
            <w:r w:rsidRPr="00E35F6F">
              <w:rPr>
                <w:rFonts w:eastAsia="Times New Roman" w:cs="Times New Roman"/>
                <w:color w:val="000000"/>
                <w:kern w:val="0"/>
                <w:lang w:eastAsia="it-IT" w:bidi="ar-SA"/>
              </w:rPr>
              <w:t>Cerda</w:t>
            </w:r>
          </w:p>
        </w:tc>
        <w:tc>
          <w:tcPr>
            <w:tcW w:w="876" w:type="pct"/>
            <w:tcBorders>
              <w:top w:val="nil"/>
              <w:left w:val="nil"/>
              <w:bottom w:val="nil"/>
              <w:right w:val="nil"/>
            </w:tcBorders>
            <w:vAlign w:val="bottom"/>
          </w:tcPr>
          <w:p w:rsidR="005F1C1B" w:rsidRPr="0038305D" w:rsidRDefault="005F1C1B" w:rsidP="005D15CA">
            <w:pPr>
              <w:widowControl/>
              <w:suppressAutoHyphens w:val="0"/>
              <w:autoSpaceDN/>
              <w:textAlignment w:val="auto"/>
              <w:rPr>
                <w:rFonts w:eastAsia="Times New Roman" w:cs="Times New Roman"/>
                <w:kern w:val="0"/>
                <w:lang w:eastAsia="it-IT" w:bidi="ar-SA"/>
              </w:rPr>
            </w:pPr>
            <w:r w:rsidRPr="0038305D">
              <w:rPr>
                <w:rFonts w:eastAsia="Times New Roman" w:cs="Times New Roman"/>
                <w:kern w:val="0"/>
                <w:lang w:eastAsia="it-IT" w:bidi="ar-SA"/>
              </w:rPr>
              <w:t>43</w:t>
            </w:r>
          </w:p>
        </w:tc>
        <w:tc>
          <w:tcPr>
            <w:tcW w:w="876" w:type="pct"/>
            <w:tcBorders>
              <w:top w:val="nil"/>
              <w:left w:val="nil"/>
              <w:bottom w:val="nil"/>
              <w:right w:val="nil"/>
            </w:tcBorders>
            <w:noWrap/>
            <w:vAlign w:val="bottom"/>
          </w:tcPr>
          <w:p w:rsidR="005F1C1B" w:rsidRPr="00E35F6F" w:rsidRDefault="005F1C1B" w:rsidP="002A5512">
            <w:pPr>
              <w:widowControl/>
              <w:suppressAutoHyphens w:val="0"/>
              <w:autoSpaceDN/>
              <w:textAlignment w:val="auto"/>
              <w:rPr>
                <w:rFonts w:eastAsia="Times New Roman" w:cs="Times New Roman"/>
                <w:color w:val="000000"/>
                <w:kern w:val="0"/>
                <w:lang w:eastAsia="it-IT" w:bidi="ar-SA"/>
              </w:rPr>
            </w:pPr>
            <w:r w:rsidRPr="00E35F6F">
              <w:rPr>
                <w:rFonts w:eastAsia="Times New Roman" w:cs="Times New Roman"/>
                <w:color w:val="000000"/>
                <w:kern w:val="0"/>
                <w:lang w:eastAsia="it-IT" w:bidi="ar-SA"/>
              </w:rPr>
              <w:t>25</w:t>
            </w:r>
          </w:p>
        </w:tc>
        <w:tc>
          <w:tcPr>
            <w:tcW w:w="877" w:type="pct"/>
            <w:tcBorders>
              <w:top w:val="nil"/>
              <w:left w:val="nil"/>
              <w:bottom w:val="nil"/>
              <w:right w:val="nil"/>
            </w:tcBorders>
            <w:noWrap/>
            <w:vAlign w:val="bottom"/>
          </w:tcPr>
          <w:p w:rsidR="005F1C1B" w:rsidRPr="00E35F6F" w:rsidRDefault="005F1C1B" w:rsidP="002A5512">
            <w:pPr>
              <w:widowControl/>
              <w:suppressAutoHyphens w:val="0"/>
              <w:autoSpaceDN/>
              <w:textAlignment w:val="auto"/>
              <w:rPr>
                <w:rFonts w:eastAsia="Times New Roman" w:cs="Times New Roman"/>
                <w:color w:val="000000"/>
                <w:kern w:val="0"/>
                <w:lang w:eastAsia="it-IT" w:bidi="ar-SA"/>
              </w:rPr>
            </w:pPr>
            <w:r w:rsidRPr="00E35F6F">
              <w:rPr>
                <w:rFonts w:eastAsia="Times New Roman" w:cs="Times New Roman"/>
                <w:color w:val="000000"/>
                <w:kern w:val="0"/>
                <w:lang w:eastAsia="it-IT" w:bidi="ar-SA"/>
              </w:rPr>
              <w:t>767</w:t>
            </w:r>
          </w:p>
        </w:tc>
        <w:tc>
          <w:tcPr>
            <w:tcW w:w="877" w:type="pct"/>
            <w:tcBorders>
              <w:top w:val="nil"/>
              <w:left w:val="nil"/>
              <w:bottom w:val="nil"/>
              <w:right w:val="nil"/>
            </w:tcBorders>
            <w:noWrap/>
            <w:vAlign w:val="bottom"/>
          </w:tcPr>
          <w:p w:rsidR="005F1C1B" w:rsidRPr="00E35F6F" w:rsidRDefault="005F1C1B" w:rsidP="00B05B35">
            <w:pPr>
              <w:widowControl/>
              <w:suppressAutoHyphens w:val="0"/>
              <w:autoSpaceDN/>
              <w:textAlignment w:val="auto"/>
              <w:rPr>
                <w:rFonts w:eastAsia="Times New Roman" w:cs="Times New Roman"/>
                <w:color w:val="000000"/>
                <w:kern w:val="0"/>
                <w:lang w:eastAsia="it-IT" w:bidi="ar-SA"/>
              </w:rPr>
            </w:pPr>
            <w:r w:rsidRPr="00E35F6F">
              <w:rPr>
                <w:rFonts w:eastAsia="Times New Roman" w:cs="Times New Roman"/>
                <w:color w:val="000000"/>
                <w:kern w:val="0"/>
                <w:lang w:eastAsia="it-IT" w:bidi="ar-SA"/>
              </w:rPr>
              <w:t>7,9</w:t>
            </w:r>
          </w:p>
        </w:tc>
      </w:tr>
      <w:tr w:rsidR="005F1C1B" w:rsidRPr="00E35F6F" w:rsidTr="005D15CA">
        <w:trPr>
          <w:trHeight w:val="405"/>
        </w:trPr>
        <w:tc>
          <w:tcPr>
            <w:tcW w:w="1494" w:type="pct"/>
            <w:tcBorders>
              <w:top w:val="nil"/>
              <w:left w:val="nil"/>
              <w:bottom w:val="nil"/>
              <w:right w:val="nil"/>
            </w:tcBorders>
            <w:noWrap/>
            <w:vAlign w:val="bottom"/>
          </w:tcPr>
          <w:p w:rsidR="005F1C1B" w:rsidRPr="00E35F6F" w:rsidRDefault="005F1C1B" w:rsidP="002A5512">
            <w:pPr>
              <w:widowControl/>
              <w:suppressAutoHyphens w:val="0"/>
              <w:autoSpaceDN/>
              <w:textAlignment w:val="auto"/>
              <w:rPr>
                <w:rFonts w:eastAsia="Times New Roman" w:cs="Times New Roman"/>
                <w:color w:val="000000"/>
                <w:kern w:val="0"/>
                <w:lang w:eastAsia="it-IT" w:bidi="ar-SA"/>
              </w:rPr>
            </w:pPr>
            <w:r w:rsidRPr="00E35F6F">
              <w:rPr>
                <w:rFonts w:eastAsia="Times New Roman" w:cs="Times New Roman"/>
                <w:color w:val="000000"/>
                <w:kern w:val="0"/>
                <w:lang w:eastAsia="it-IT" w:bidi="ar-SA"/>
              </w:rPr>
              <w:t>Montemaggiore Belsito</w:t>
            </w:r>
          </w:p>
        </w:tc>
        <w:tc>
          <w:tcPr>
            <w:tcW w:w="876" w:type="pct"/>
            <w:tcBorders>
              <w:top w:val="nil"/>
              <w:left w:val="nil"/>
              <w:bottom w:val="nil"/>
              <w:right w:val="nil"/>
            </w:tcBorders>
            <w:vAlign w:val="bottom"/>
          </w:tcPr>
          <w:p w:rsidR="005F1C1B" w:rsidRPr="0038305D" w:rsidRDefault="005F1C1B" w:rsidP="005D15CA">
            <w:pPr>
              <w:widowControl/>
              <w:suppressAutoHyphens w:val="0"/>
              <w:autoSpaceDN/>
              <w:textAlignment w:val="auto"/>
              <w:rPr>
                <w:rFonts w:eastAsia="Times New Roman" w:cs="Times New Roman"/>
                <w:kern w:val="0"/>
                <w:lang w:eastAsia="it-IT" w:bidi="ar-SA"/>
              </w:rPr>
            </w:pPr>
            <w:r w:rsidRPr="0038305D">
              <w:rPr>
                <w:rFonts w:eastAsia="Times New Roman" w:cs="Times New Roman"/>
                <w:kern w:val="0"/>
                <w:lang w:eastAsia="it-IT" w:bidi="ar-SA"/>
              </w:rPr>
              <w:t>31</w:t>
            </w:r>
          </w:p>
        </w:tc>
        <w:tc>
          <w:tcPr>
            <w:tcW w:w="876" w:type="pct"/>
            <w:tcBorders>
              <w:top w:val="nil"/>
              <w:left w:val="nil"/>
              <w:bottom w:val="nil"/>
              <w:right w:val="nil"/>
            </w:tcBorders>
            <w:noWrap/>
            <w:vAlign w:val="bottom"/>
          </w:tcPr>
          <w:p w:rsidR="005F1C1B" w:rsidRPr="00E35F6F" w:rsidRDefault="005F1C1B" w:rsidP="002A5512">
            <w:pPr>
              <w:widowControl/>
              <w:suppressAutoHyphens w:val="0"/>
              <w:autoSpaceDN/>
              <w:textAlignment w:val="auto"/>
              <w:rPr>
                <w:rFonts w:eastAsia="Times New Roman" w:cs="Times New Roman"/>
                <w:color w:val="000000"/>
                <w:kern w:val="0"/>
                <w:lang w:eastAsia="it-IT" w:bidi="ar-SA"/>
              </w:rPr>
            </w:pPr>
            <w:r w:rsidRPr="00E35F6F">
              <w:rPr>
                <w:rFonts w:eastAsia="Times New Roman" w:cs="Times New Roman"/>
                <w:color w:val="000000"/>
                <w:kern w:val="0"/>
                <w:lang w:eastAsia="it-IT" w:bidi="ar-SA"/>
              </w:rPr>
              <w:t>113</w:t>
            </w:r>
          </w:p>
        </w:tc>
        <w:tc>
          <w:tcPr>
            <w:tcW w:w="877" w:type="pct"/>
            <w:tcBorders>
              <w:top w:val="nil"/>
              <w:left w:val="nil"/>
              <w:bottom w:val="nil"/>
              <w:right w:val="nil"/>
            </w:tcBorders>
            <w:noWrap/>
            <w:vAlign w:val="bottom"/>
          </w:tcPr>
          <w:p w:rsidR="005F1C1B" w:rsidRPr="00E35F6F" w:rsidRDefault="005F1C1B" w:rsidP="002A5512">
            <w:pPr>
              <w:widowControl/>
              <w:suppressAutoHyphens w:val="0"/>
              <w:autoSpaceDN/>
              <w:textAlignment w:val="auto"/>
              <w:rPr>
                <w:rFonts w:eastAsia="Times New Roman" w:cs="Times New Roman"/>
                <w:color w:val="000000"/>
                <w:kern w:val="0"/>
                <w:lang w:eastAsia="it-IT" w:bidi="ar-SA"/>
              </w:rPr>
            </w:pPr>
            <w:r w:rsidRPr="00E35F6F">
              <w:rPr>
                <w:rFonts w:eastAsia="Times New Roman" w:cs="Times New Roman"/>
                <w:color w:val="000000"/>
                <w:kern w:val="0"/>
                <w:lang w:eastAsia="it-IT" w:bidi="ar-SA"/>
              </w:rPr>
              <w:t>3.770</w:t>
            </w:r>
          </w:p>
        </w:tc>
        <w:tc>
          <w:tcPr>
            <w:tcW w:w="877" w:type="pct"/>
            <w:tcBorders>
              <w:top w:val="nil"/>
              <w:left w:val="nil"/>
              <w:bottom w:val="nil"/>
              <w:right w:val="nil"/>
            </w:tcBorders>
            <w:noWrap/>
            <w:vAlign w:val="bottom"/>
          </w:tcPr>
          <w:p w:rsidR="005F1C1B" w:rsidRPr="00E35F6F" w:rsidRDefault="005F1C1B" w:rsidP="00B05B35">
            <w:pPr>
              <w:widowControl/>
              <w:suppressAutoHyphens w:val="0"/>
              <w:autoSpaceDN/>
              <w:textAlignment w:val="auto"/>
              <w:rPr>
                <w:rFonts w:eastAsia="Times New Roman" w:cs="Times New Roman"/>
                <w:color w:val="000000"/>
                <w:kern w:val="0"/>
                <w:lang w:eastAsia="it-IT" w:bidi="ar-SA"/>
              </w:rPr>
            </w:pPr>
            <w:r w:rsidRPr="00E35F6F">
              <w:rPr>
                <w:rFonts w:eastAsia="Times New Roman" w:cs="Times New Roman"/>
                <w:color w:val="000000"/>
                <w:kern w:val="0"/>
                <w:lang w:eastAsia="it-IT" w:bidi="ar-SA"/>
              </w:rPr>
              <w:t>38,6</w:t>
            </w:r>
          </w:p>
        </w:tc>
      </w:tr>
      <w:tr w:rsidR="005F1C1B" w:rsidRPr="00E35F6F" w:rsidTr="005D15CA">
        <w:trPr>
          <w:trHeight w:val="405"/>
        </w:trPr>
        <w:tc>
          <w:tcPr>
            <w:tcW w:w="1494" w:type="pct"/>
            <w:tcBorders>
              <w:top w:val="nil"/>
              <w:left w:val="nil"/>
              <w:bottom w:val="nil"/>
              <w:right w:val="nil"/>
            </w:tcBorders>
            <w:noWrap/>
            <w:vAlign w:val="bottom"/>
          </w:tcPr>
          <w:p w:rsidR="005F1C1B" w:rsidRPr="00E35F6F" w:rsidRDefault="005F1C1B" w:rsidP="002A5512">
            <w:pPr>
              <w:widowControl/>
              <w:suppressAutoHyphens w:val="0"/>
              <w:autoSpaceDN/>
              <w:textAlignment w:val="auto"/>
              <w:rPr>
                <w:rFonts w:eastAsia="Times New Roman" w:cs="Times New Roman"/>
                <w:color w:val="000000"/>
                <w:kern w:val="0"/>
                <w:lang w:eastAsia="it-IT" w:bidi="ar-SA"/>
              </w:rPr>
            </w:pPr>
            <w:r w:rsidRPr="00E35F6F">
              <w:rPr>
                <w:rFonts w:eastAsia="Times New Roman" w:cs="Times New Roman"/>
                <w:color w:val="000000"/>
                <w:kern w:val="0"/>
                <w:lang w:eastAsia="it-IT" w:bidi="ar-SA"/>
              </w:rPr>
              <w:t>Sciara</w:t>
            </w:r>
          </w:p>
        </w:tc>
        <w:tc>
          <w:tcPr>
            <w:tcW w:w="876" w:type="pct"/>
            <w:tcBorders>
              <w:top w:val="nil"/>
              <w:left w:val="nil"/>
              <w:bottom w:val="nil"/>
              <w:right w:val="nil"/>
            </w:tcBorders>
            <w:vAlign w:val="bottom"/>
          </w:tcPr>
          <w:p w:rsidR="005F1C1B" w:rsidRPr="0038305D" w:rsidRDefault="005F1C1B" w:rsidP="005D15CA">
            <w:pPr>
              <w:widowControl/>
              <w:suppressAutoHyphens w:val="0"/>
              <w:autoSpaceDN/>
              <w:textAlignment w:val="auto"/>
              <w:rPr>
                <w:rFonts w:eastAsia="Times New Roman" w:cs="Times New Roman"/>
                <w:kern w:val="0"/>
                <w:lang w:eastAsia="it-IT" w:bidi="ar-SA"/>
              </w:rPr>
            </w:pPr>
            <w:r w:rsidRPr="0038305D">
              <w:rPr>
                <w:rFonts w:eastAsia="Times New Roman" w:cs="Times New Roman"/>
                <w:kern w:val="0"/>
                <w:lang w:eastAsia="it-IT" w:bidi="ar-SA"/>
              </w:rPr>
              <w:t>31</w:t>
            </w:r>
          </w:p>
        </w:tc>
        <w:tc>
          <w:tcPr>
            <w:tcW w:w="876" w:type="pct"/>
            <w:tcBorders>
              <w:top w:val="nil"/>
              <w:left w:val="nil"/>
              <w:bottom w:val="nil"/>
              <w:right w:val="nil"/>
            </w:tcBorders>
            <w:noWrap/>
            <w:vAlign w:val="bottom"/>
          </w:tcPr>
          <w:p w:rsidR="005F1C1B" w:rsidRPr="00E35F6F" w:rsidRDefault="005F1C1B" w:rsidP="002A5512">
            <w:pPr>
              <w:widowControl/>
              <w:suppressAutoHyphens w:val="0"/>
              <w:autoSpaceDN/>
              <w:textAlignment w:val="auto"/>
              <w:rPr>
                <w:rFonts w:eastAsia="Times New Roman" w:cs="Times New Roman"/>
                <w:color w:val="000000"/>
                <w:kern w:val="0"/>
                <w:lang w:eastAsia="it-IT" w:bidi="ar-SA"/>
              </w:rPr>
            </w:pPr>
            <w:r w:rsidRPr="00E35F6F">
              <w:rPr>
                <w:rFonts w:eastAsia="Times New Roman" w:cs="Times New Roman"/>
                <w:color w:val="000000"/>
                <w:kern w:val="0"/>
                <w:lang w:eastAsia="it-IT" w:bidi="ar-SA"/>
              </w:rPr>
              <w:t>15</w:t>
            </w:r>
          </w:p>
        </w:tc>
        <w:tc>
          <w:tcPr>
            <w:tcW w:w="877" w:type="pct"/>
            <w:tcBorders>
              <w:top w:val="nil"/>
              <w:left w:val="nil"/>
              <w:bottom w:val="nil"/>
              <w:right w:val="nil"/>
            </w:tcBorders>
            <w:noWrap/>
            <w:vAlign w:val="bottom"/>
          </w:tcPr>
          <w:p w:rsidR="005F1C1B" w:rsidRPr="00E35F6F" w:rsidRDefault="005F1C1B" w:rsidP="002A5512">
            <w:pPr>
              <w:widowControl/>
              <w:suppressAutoHyphens w:val="0"/>
              <w:autoSpaceDN/>
              <w:textAlignment w:val="auto"/>
              <w:rPr>
                <w:rFonts w:eastAsia="Times New Roman" w:cs="Times New Roman"/>
                <w:color w:val="000000"/>
                <w:kern w:val="0"/>
                <w:lang w:eastAsia="it-IT" w:bidi="ar-SA"/>
              </w:rPr>
            </w:pPr>
            <w:r w:rsidRPr="00E35F6F">
              <w:rPr>
                <w:rFonts w:eastAsia="Times New Roman" w:cs="Times New Roman"/>
                <w:color w:val="000000"/>
                <w:kern w:val="0"/>
                <w:lang w:eastAsia="it-IT" w:bidi="ar-SA"/>
              </w:rPr>
              <w:t>233</w:t>
            </w:r>
          </w:p>
        </w:tc>
        <w:tc>
          <w:tcPr>
            <w:tcW w:w="877" w:type="pct"/>
            <w:tcBorders>
              <w:top w:val="nil"/>
              <w:left w:val="nil"/>
              <w:bottom w:val="nil"/>
              <w:right w:val="nil"/>
            </w:tcBorders>
            <w:noWrap/>
            <w:vAlign w:val="bottom"/>
          </w:tcPr>
          <w:p w:rsidR="005F1C1B" w:rsidRPr="00E35F6F" w:rsidRDefault="005F1C1B" w:rsidP="00B05B35">
            <w:pPr>
              <w:widowControl/>
              <w:suppressAutoHyphens w:val="0"/>
              <w:autoSpaceDN/>
              <w:textAlignment w:val="auto"/>
              <w:rPr>
                <w:rFonts w:eastAsia="Times New Roman" w:cs="Times New Roman"/>
                <w:color w:val="000000"/>
                <w:kern w:val="0"/>
                <w:lang w:eastAsia="it-IT" w:bidi="ar-SA"/>
              </w:rPr>
            </w:pPr>
            <w:r w:rsidRPr="00E35F6F">
              <w:rPr>
                <w:rFonts w:eastAsia="Times New Roman" w:cs="Times New Roman"/>
                <w:color w:val="000000"/>
                <w:kern w:val="0"/>
                <w:lang w:eastAsia="it-IT" w:bidi="ar-SA"/>
              </w:rPr>
              <w:t>2,4</w:t>
            </w:r>
          </w:p>
        </w:tc>
      </w:tr>
      <w:tr w:rsidR="005F1C1B" w:rsidRPr="00E35F6F" w:rsidTr="005D15CA">
        <w:trPr>
          <w:trHeight w:val="405"/>
        </w:trPr>
        <w:tc>
          <w:tcPr>
            <w:tcW w:w="1494" w:type="pct"/>
            <w:tcBorders>
              <w:top w:val="nil"/>
              <w:left w:val="nil"/>
              <w:bottom w:val="nil"/>
              <w:right w:val="nil"/>
            </w:tcBorders>
            <w:noWrap/>
            <w:vAlign w:val="bottom"/>
          </w:tcPr>
          <w:p w:rsidR="005F1C1B" w:rsidRPr="00E35F6F" w:rsidRDefault="005F1C1B" w:rsidP="002A5512">
            <w:pPr>
              <w:widowControl/>
              <w:suppressAutoHyphens w:val="0"/>
              <w:autoSpaceDN/>
              <w:textAlignment w:val="auto"/>
              <w:rPr>
                <w:rFonts w:eastAsia="Times New Roman" w:cs="Times New Roman"/>
                <w:color w:val="000000"/>
                <w:kern w:val="0"/>
                <w:lang w:eastAsia="it-IT" w:bidi="ar-SA"/>
              </w:rPr>
            </w:pPr>
            <w:r w:rsidRPr="00E35F6F">
              <w:rPr>
                <w:rFonts w:eastAsia="Times New Roman" w:cs="Times New Roman"/>
                <w:color w:val="000000"/>
                <w:kern w:val="0"/>
                <w:lang w:eastAsia="it-IT" w:bidi="ar-SA"/>
              </w:rPr>
              <w:t>Sclafani Bagni</w:t>
            </w:r>
          </w:p>
        </w:tc>
        <w:tc>
          <w:tcPr>
            <w:tcW w:w="876" w:type="pct"/>
            <w:tcBorders>
              <w:top w:val="nil"/>
              <w:left w:val="nil"/>
              <w:bottom w:val="nil"/>
              <w:right w:val="nil"/>
            </w:tcBorders>
            <w:vAlign w:val="bottom"/>
          </w:tcPr>
          <w:p w:rsidR="005F1C1B" w:rsidRPr="0038305D" w:rsidRDefault="005F1C1B" w:rsidP="005D15CA">
            <w:pPr>
              <w:widowControl/>
              <w:suppressAutoHyphens w:val="0"/>
              <w:autoSpaceDN/>
              <w:textAlignment w:val="auto"/>
              <w:rPr>
                <w:rFonts w:eastAsia="Times New Roman" w:cs="Times New Roman"/>
                <w:kern w:val="0"/>
                <w:lang w:eastAsia="it-IT" w:bidi="ar-SA"/>
              </w:rPr>
            </w:pPr>
            <w:r w:rsidRPr="0038305D">
              <w:rPr>
                <w:rFonts w:eastAsia="Times New Roman" w:cs="Times New Roman"/>
                <w:kern w:val="0"/>
                <w:lang w:eastAsia="it-IT" w:bidi="ar-SA"/>
              </w:rPr>
              <w:t>135</w:t>
            </w:r>
          </w:p>
        </w:tc>
        <w:tc>
          <w:tcPr>
            <w:tcW w:w="876" w:type="pct"/>
            <w:tcBorders>
              <w:top w:val="nil"/>
              <w:left w:val="nil"/>
              <w:bottom w:val="nil"/>
              <w:right w:val="nil"/>
            </w:tcBorders>
            <w:noWrap/>
            <w:vAlign w:val="bottom"/>
          </w:tcPr>
          <w:p w:rsidR="005F1C1B" w:rsidRPr="00E35F6F" w:rsidRDefault="005F1C1B" w:rsidP="002A5512">
            <w:pPr>
              <w:widowControl/>
              <w:suppressAutoHyphens w:val="0"/>
              <w:autoSpaceDN/>
              <w:textAlignment w:val="auto"/>
              <w:rPr>
                <w:rFonts w:eastAsia="Times New Roman" w:cs="Times New Roman"/>
                <w:color w:val="000000"/>
                <w:kern w:val="0"/>
                <w:lang w:eastAsia="it-IT" w:bidi="ar-SA"/>
              </w:rPr>
            </w:pPr>
            <w:r w:rsidRPr="00E35F6F">
              <w:rPr>
                <w:rFonts w:eastAsia="Times New Roman" w:cs="Times New Roman"/>
                <w:color w:val="000000"/>
                <w:kern w:val="0"/>
                <w:lang w:eastAsia="it-IT" w:bidi="ar-SA"/>
              </w:rPr>
              <w:t>18</w:t>
            </w:r>
          </w:p>
        </w:tc>
        <w:tc>
          <w:tcPr>
            <w:tcW w:w="877" w:type="pct"/>
            <w:tcBorders>
              <w:top w:val="nil"/>
              <w:left w:val="nil"/>
              <w:bottom w:val="nil"/>
              <w:right w:val="nil"/>
            </w:tcBorders>
            <w:noWrap/>
            <w:vAlign w:val="bottom"/>
          </w:tcPr>
          <w:p w:rsidR="005F1C1B" w:rsidRPr="00E35F6F" w:rsidRDefault="005F1C1B" w:rsidP="002A5512">
            <w:pPr>
              <w:widowControl/>
              <w:suppressAutoHyphens w:val="0"/>
              <w:autoSpaceDN/>
              <w:textAlignment w:val="auto"/>
              <w:rPr>
                <w:rFonts w:eastAsia="Times New Roman" w:cs="Times New Roman"/>
                <w:color w:val="000000"/>
                <w:kern w:val="0"/>
                <w:lang w:eastAsia="it-IT" w:bidi="ar-SA"/>
              </w:rPr>
            </w:pPr>
            <w:r w:rsidRPr="00E35F6F">
              <w:rPr>
                <w:rFonts w:eastAsia="Times New Roman" w:cs="Times New Roman"/>
                <w:color w:val="000000"/>
                <w:kern w:val="0"/>
                <w:lang w:eastAsia="it-IT" w:bidi="ar-SA"/>
              </w:rPr>
              <w:t>867</w:t>
            </w:r>
          </w:p>
        </w:tc>
        <w:tc>
          <w:tcPr>
            <w:tcW w:w="877" w:type="pct"/>
            <w:tcBorders>
              <w:top w:val="nil"/>
              <w:left w:val="nil"/>
              <w:bottom w:val="nil"/>
              <w:right w:val="nil"/>
            </w:tcBorders>
            <w:noWrap/>
            <w:vAlign w:val="bottom"/>
          </w:tcPr>
          <w:p w:rsidR="005F1C1B" w:rsidRPr="00E35F6F" w:rsidRDefault="005F1C1B" w:rsidP="00B05B35">
            <w:pPr>
              <w:widowControl/>
              <w:suppressAutoHyphens w:val="0"/>
              <w:autoSpaceDN/>
              <w:textAlignment w:val="auto"/>
              <w:rPr>
                <w:rFonts w:eastAsia="Times New Roman" w:cs="Times New Roman"/>
                <w:color w:val="000000"/>
                <w:kern w:val="0"/>
                <w:lang w:eastAsia="it-IT" w:bidi="ar-SA"/>
              </w:rPr>
            </w:pPr>
            <w:r w:rsidRPr="00E35F6F">
              <w:rPr>
                <w:rFonts w:eastAsia="Times New Roman" w:cs="Times New Roman"/>
                <w:color w:val="000000"/>
                <w:kern w:val="0"/>
                <w:lang w:eastAsia="it-IT" w:bidi="ar-SA"/>
              </w:rPr>
              <w:t>8,9</w:t>
            </w:r>
          </w:p>
        </w:tc>
      </w:tr>
      <w:tr w:rsidR="005F1C1B" w:rsidRPr="00E35F6F" w:rsidTr="005D15CA">
        <w:trPr>
          <w:trHeight w:val="405"/>
        </w:trPr>
        <w:tc>
          <w:tcPr>
            <w:tcW w:w="1494" w:type="pct"/>
            <w:tcBorders>
              <w:top w:val="nil"/>
              <w:left w:val="nil"/>
              <w:bottom w:val="single" w:sz="4" w:space="0" w:color="auto"/>
              <w:right w:val="nil"/>
            </w:tcBorders>
            <w:noWrap/>
            <w:vAlign w:val="bottom"/>
          </w:tcPr>
          <w:p w:rsidR="005F1C1B" w:rsidRPr="00E35F6F" w:rsidRDefault="005F1C1B" w:rsidP="002A5512">
            <w:pPr>
              <w:widowControl/>
              <w:suppressAutoHyphens w:val="0"/>
              <w:autoSpaceDN/>
              <w:textAlignment w:val="auto"/>
              <w:rPr>
                <w:rFonts w:eastAsia="Times New Roman" w:cs="Times New Roman"/>
                <w:color w:val="000000"/>
                <w:kern w:val="0"/>
                <w:lang w:eastAsia="it-IT" w:bidi="ar-SA"/>
              </w:rPr>
            </w:pPr>
            <w:r w:rsidRPr="00E35F6F">
              <w:rPr>
                <w:rFonts w:eastAsia="Times New Roman" w:cs="Times New Roman"/>
                <w:color w:val="000000"/>
                <w:kern w:val="0"/>
                <w:lang w:eastAsia="it-IT" w:bidi="ar-SA"/>
              </w:rPr>
              <w:t>Totale area</w:t>
            </w:r>
          </w:p>
        </w:tc>
        <w:tc>
          <w:tcPr>
            <w:tcW w:w="876" w:type="pct"/>
            <w:tcBorders>
              <w:top w:val="nil"/>
              <w:left w:val="nil"/>
              <w:bottom w:val="single" w:sz="4" w:space="0" w:color="auto"/>
              <w:right w:val="nil"/>
            </w:tcBorders>
            <w:vAlign w:val="bottom"/>
          </w:tcPr>
          <w:p w:rsidR="005F1C1B" w:rsidRPr="0038305D" w:rsidRDefault="005F1C1B" w:rsidP="005D15CA">
            <w:pPr>
              <w:widowControl/>
              <w:suppressAutoHyphens w:val="0"/>
              <w:autoSpaceDN/>
              <w:textAlignment w:val="auto"/>
              <w:rPr>
                <w:rFonts w:eastAsia="Times New Roman" w:cs="Times New Roman"/>
                <w:kern w:val="0"/>
                <w:lang w:eastAsia="it-IT" w:bidi="ar-SA"/>
              </w:rPr>
            </w:pPr>
            <w:r w:rsidRPr="0038305D">
              <w:rPr>
                <w:rFonts w:eastAsia="Times New Roman" w:cs="Times New Roman"/>
                <w:kern w:val="0"/>
                <w:lang w:eastAsia="it-IT" w:bidi="ar-SA"/>
              </w:rPr>
              <w:t>440</w:t>
            </w:r>
          </w:p>
        </w:tc>
        <w:tc>
          <w:tcPr>
            <w:tcW w:w="876" w:type="pct"/>
            <w:tcBorders>
              <w:top w:val="nil"/>
              <w:left w:val="nil"/>
              <w:bottom w:val="single" w:sz="4" w:space="0" w:color="auto"/>
              <w:right w:val="nil"/>
            </w:tcBorders>
            <w:noWrap/>
            <w:vAlign w:val="bottom"/>
          </w:tcPr>
          <w:p w:rsidR="005F1C1B" w:rsidRPr="00E35F6F" w:rsidRDefault="005F1C1B" w:rsidP="002A5512">
            <w:pPr>
              <w:widowControl/>
              <w:suppressAutoHyphens w:val="0"/>
              <w:autoSpaceDN/>
              <w:textAlignment w:val="auto"/>
              <w:rPr>
                <w:rFonts w:eastAsia="Times New Roman" w:cs="Times New Roman"/>
                <w:color w:val="000000"/>
                <w:kern w:val="0"/>
                <w:lang w:eastAsia="it-IT" w:bidi="ar-SA"/>
              </w:rPr>
            </w:pPr>
            <w:r w:rsidRPr="00E35F6F">
              <w:rPr>
                <w:rFonts w:eastAsia="Times New Roman" w:cs="Times New Roman"/>
                <w:color w:val="000000"/>
                <w:kern w:val="0"/>
                <w:lang w:eastAsia="it-IT" w:bidi="ar-SA"/>
              </w:rPr>
              <w:t>340</w:t>
            </w:r>
          </w:p>
        </w:tc>
        <w:tc>
          <w:tcPr>
            <w:tcW w:w="877" w:type="pct"/>
            <w:tcBorders>
              <w:top w:val="nil"/>
              <w:left w:val="nil"/>
              <w:bottom w:val="single" w:sz="4" w:space="0" w:color="auto"/>
              <w:right w:val="nil"/>
            </w:tcBorders>
            <w:noWrap/>
            <w:vAlign w:val="bottom"/>
          </w:tcPr>
          <w:p w:rsidR="005F1C1B" w:rsidRPr="00E35F6F" w:rsidRDefault="005F1C1B" w:rsidP="002A5512">
            <w:pPr>
              <w:widowControl/>
              <w:suppressAutoHyphens w:val="0"/>
              <w:autoSpaceDN/>
              <w:textAlignment w:val="auto"/>
              <w:rPr>
                <w:rFonts w:eastAsia="Times New Roman" w:cs="Times New Roman"/>
                <w:color w:val="000000"/>
                <w:kern w:val="0"/>
                <w:lang w:eastAsia="it-IT" w:bidi="ar-SA"/>
              </w:rPr>
            </w:pPr>
            <w:r w:rsidRPr="00E35F6F">
              <w:rPr>
                <w:rFonts w:eastAsia="Times New Roman" w:cs="Times New Roman"/>
                <w:color w:val="000000"/>
                <w:kern w:val="0"/>
                <w:lang w:eastAsia="it-IT" w:bidi="ar-SA"/>
              </w:rPr>
              <w:t>9.760</w:t>
            </w:r>
          </w:p>
        </w:tc>
        <w:tc>
          <w:tcPr>
            <w:tcW w:w="877" w:type="pct"/>
            <w:tcBorders>
              <w:top w:val="nil"/>
              <w:left w:val="nil"/>
              <w:bottom w:val="single" w:sz="4" w:space="0" w:color="auto"/>
              <w:right w:val="nil"/>
            </w:tcBorders>
            <w:noWrap/>
            <w:vAlign w:val="bottom"/>
          </w:tcPr>
          <w:p w:rsidR="005F1C1B" w:rsidRPr="00E35F6F" w:rsidRDefault="005F1C1B" w:rsidP="00B05B35">
            <w:pPr>
              <w:widowControl/>
              <w:suppressAutoHyphens w:val="0"/>
              <w:autoSpaceDN/>
              <w:textAlignment w:val="auto"/>
              <w:rPr>
                <w:rFonts w:eastAsia="Times New Roman" w:cs="Times New Roman"/>
                <w:color w:val="000000"/>
                <w:kern w:val="0"/>
                <w:lang w:eastAsia="it-IT" w:bidi="ar-SA"/>
              </w:rPr>
            </w:pPr>
            <w:r w:rsidRPr="00E35F6F">
              <w:rPr>
                <w:rFonts w:eastAsia="Times New Roman" w:cs="Times New Roman"/>
                <w:color w:val="000000"/>
                <w:kern w:val="0"/>
                <w:lang w:eastAsia="it-IT" w:bidi="ar-SA"/>
              </w:rPr>
              <w:t>100</w:t>
            </w:r>
          </w:p>
        </w:tc>
      </w:tr>
    </w:tbl>
    <w:p w:rsidR="005F1C1B" w:rsidRPr="00F8032D" w:rsidRDefault="005F1C1B" w:rsidP="002A5512">
      <w:pPr>
        <w:pStyle w:val="Standard"/>
        <w:spacing w:line="360" w:lineRule="auto"/>
        <w:jc w:val="both"/>
        <w:rPr>
          <w:rFonts w:cs="Times New Roman"/>
          <w:i/>
          <w:sz w:val="20"/>
          <w:szCs w:val="20"/>
        </w:rPr>
      </w:pPr>
      <w:r w:rsidRPr="00F8032D">
        <w:rPr>
          <w:rFonts w:cs="Times New Roman"/>
          <w:i/>
          <w:sz w:val="20"/>
          <w:szCs w:val="20"/>
        </w:rPr>
        <w:t>Fonte: A.S.L.  n.51 di Termini Imerese, servizio veterinario.</w:t>
      </w:r>
    </w:p>
    <w:p w:rsidR="005F1C1B" w:rsidRPr="00E35F6F" w:rsidRDefault="005F1C1B" w:rsidP="002A5512">
      <w:pPr>
        <w:pStyle w:val="Standard"/>
        <w:spacing w:line="360" w:lineRule="auto"/>
        <w:jc w:val="both"/>
      </w:pPr>
    </w:p>
    <w:p w:rsidR="005F1C1B" w:rsidRPr="00E35F6F" w:rsidRDefault="005F1C1B" w:rsidP="002A5512">
      <w:pPr>
        <w:pStyle w:val="Standard"/>
        <w:spacing w:line="360" w:lineRule="auto"/>
        <w:jc w:val="both"/>
      </w:pPr>
      <w:r w:rsidRPr="00E35F6F">
        <w:t xml:space="preserve">Gli allevamenti  nell' area indagata  sono tutti allo stato brado  e di dimensioni oscillanti da  un minimo di 9 – 10 capi fino ad allevamenti con una consistenza di oltre 100 capi. Sono comunque state rilevate anche piccole realtà ovvero allevamenti con 1 o massimo 3 capi dato che l'attività zootecnica all' interno del nucleo familiare rurale, risulta una tradizione anche se </w:t>
      </w:r>
      <w:r>
        <w:t>quasi sempre</w:t>
      </w:r>
      <w:r w:rsidRPr="00E35F6F">
        <w:t xml:space="preserve"> economicamente</w:t>
      </w:r>
      <w:r>
        <w:t xml:space="preserve"> non sostenibile</w:t>
      </w:r>
      <w:r w:rsidRPr="00E35F6F">
        <w:t>. Al di la di queste piccole realtà, la gran parte delle aziende hanno una consistenza media superiore ai 50 capi.</w:t>
      </w:r>
    </w:p>
    <w:p w:rsidR="005F1C1B" w:rsidRPr="00E35F6F" w:rsidRDefault="005F1C1B" w:rsidP="002A5512">
      <w:pPr>
        <w:pStyle w:val="Standard"/>
        <w:spacing w:line="360" w:lineRule="auto"/>
        <w:jc w:val="both"/>
      </w:pPr>
      <w:r w:rsidRPr="00E35F6F">
        <w:t>In tutti gli allevamenti viene adottata la linea vacca - vitello data anche la presenza tra i bovini  di almeno un toro riproduttore la cui razza prevalente è la Charolaise, presente nel territorio da alcuni decenni</w:t>
      </w:r>
      <w:r>
        <w:t>,</w:t>
      </w:r>
      <w:r w:rsidRPr="00E35F6F">
        <w:t xml:space="preserve"> e la meticcia derivante da incroci tra Charolaise e Limousine.</w:t>
      </w:r>
    </w:p>
    <w:p w:rsidR="005F1C1B" w:rsidRPr="00E35F6F" w:rsidRDefault="005F1C1B" w:rsidP="002A5512">
      <w:pPr>
        <w:pStyle w:val="Standard"/>
        <w:spacing w:line="360" w:lineRule="auto"/>
        <w:jc w:val="both"/>
      </w:pPr>
      <w:r w:rsidRPr="00E35F6F">
        <w:t>Nonostante si tratti di una zona particolarmente vocata e omogenea nella produzione di carne, nel comprensorio mancano del tutto, ormai da alcuni anni, strutture idonee alla macellazione e alla lavorazione delle carni, per cui i bovini vengono venduti dagli allevatori locali a grossisti operanti all'esterno del comprensorio. Principalmente per tale motivo il mercato risulta limi</w:t>
      </w:r>
      <w:r>
        <w:t xml:space="preserve">tato alla vendita </w:t>
      </w:r>
      <w:r w:rsidRPr="00E35F6F">
        <w:t>dei ristalli e limitatamente dei vitelloni.</w:t>
      </w:r>
    </w:p>
    <w:p w:rsidR="005F1C1B" w:rsidRPr="00E35F6F" w:rsidRDefault="005F1C1B" w:rsidP="000740DC">
      <w:pPr>
        <w:pStyle w:val="Standard"/>
        <w:spacing w:line="360" w:lineRule="auto"/>
        <w:jc w:val="both"/>
      </w:pPr>
      <w:r w:rsidRPr="00E35F6F">
        <w:t>Risulta allora evidente che l'intero valore aggiunto del prodotto lavorato rimane al di fuori del comprensorio della Valle del Torto, a tutto danno degli allevatori e dell'intero comprensorio. Una volta uscito dalla zona di origine il bovino perde inoltre la sua identità: viene infatti mischiato al prodotto proveniente da altre regioni o da altri Paesi esteri e dunque la qualità delle sue carni non risulta più valorizzabile e quindi venduta allo stesso prezzo del prodotto importato. Tali motivi sono alla base della crisi che attanaglia la zootecnia della zona e che ha spinto alla chiusura molti allevamenti.</w:t>
      </w:r>
    </w:p>
    <w:p w:rsidR="005F1C1B" w:rsidRPr="00E35F6F" w:rsidRDefault="005F1C1B" w:rsidP="000740DC">
      <w:pPr>
        <w:pStyle w:val="Standard"/>
        <w:spacing w:line="360" w:lineRule="auto"/>
        <w:jc w:val="both"/>
      </w:pPr>
      <w:r w:rsidRPr="00E35F6F">
        <w:t>Lo studio della filiera carne di qualità e la sua applicabilità nel territorio indagato risulta</w:t>
      </w:r>
      <w:r>
        <w:t>no dunque l’ oggetto dello studio</w:t>
      </w:r>
      <w:r w:rsidRPr="00E35F6F">
        <w:t>.</w:t>
      </w:r>
    </w:p>
    <w:p w:rsidR="005F1C1B" w:rsidRPr="00E35F6F" w:rsidRDefault="005F1C1B" w:rsidP="000740DC">
      <w:pPr>
        <w:pStyle w:val="Standard"/>
        <w:spacing w:line="360" w:lineRule="auto"/>
        <w:jc w:val="both"/>
      </w:pPr>
    </w:p>
    <w:p w:rsidR="005F1C1B" w:rsidRPr="00E35F6F" w:rsidRDefault="005F1C1B" w:rsidP="000740DC">
      <w:pPr>
        <w:pStyle w:val="Standard"/>
        <w:spacing w:line="360" w:lineRule="auto"/>
        <w:jc w:val="both"/>
      </w:pPr>
    </w:p>
    <w:p w:rsidR="005F1C1B" w:rsidRPr="00E35F6F" w:rsidRDefault="005F1C1B" w:rsidP="000740DC">
      <w:pPr>
        <w:pStyle w:val="Standard"/>
        <w:spacing w:line="360" w:lineRule="auto"/>
        <w:jc w:val="both"/>
      </w:pPr>
    </w:p>
    <w:p w:rsidR="005F1C1B" w:rsidRPr="00E35F6F" w:rsidRDefault="005F1C1B" w:rsidP="000740DC">
      <w:pPr>
        <w:pStyle w:val="Standard"/>
        <w:spacing w:line="360" w:lineRule="auto"/>
        <w:jc w:val="both"/>
      </w:pPr>
    </w:p>
    <w:p w:rsidR="005F1C1B" w:rsidRPr="00E35F6F" w:rsidRDefault="005F1C1B" w:rsidP="000740DC">
      <w:pPr>
        <w:pStyle w:val="Standard"/>
        <w:spacing w:line="360" w:lineRule="auto"/>
        <w:jc w:val="both"/>
      </w:pPr>
    </w:p>
    <w:p w:rsidR="005F1C1B" w:rsidRDefault="005F1C1B" w:rsidP="0038305D">
      <w:pPr>
        <w:spacing w:line="360" w:lineRule="auto"/>
      </w:pPr>
    </w:p>
    <w:p w:rsidR="005F1C1B" w:rsidRDefault="005F1C1B" w:rsidP="0038305D">
      <w:pPr>
        <w:spacing w:line="360" w:lineRule="auto"/>
        <w:rPr>
          <w:b/>
        </w:rPr>
      </w:pPr>
    </w:p>
    <w:p w:rsidR="005F1C1B" w:rsidRDefault="005F1C1B" w:rsidP="0038305D">
      <w:pPr>
        <w:spacing w:line="360" w:lineRule="auto"/>
        <w:rPr>
          <w:b/>
        </w:rPr>
      </w:pPr>
    </w:p>
    <w:p w:rsidR="005F1C1B" w:rsidRDefault="005F1C1B" w:rsidP="0038305D">
      <w:pPr>
        <w:spacing w:line="360" w:lineRule="auto"/>
        <w:rPr>
          <w:b/>
        </w:rPr>
      </w:pPr>
    </w:p>
    <w:p w:rsidR="005F1C1B" w:rsidRDefault="005F1C1B" w:rsidP="0038305D">
      <w:pPr>
        <w:spacing w:line="360" w:lineRule="auto"/>
        <w:rPr>
          <w:b/>
        </w:rPr>
      </w:pPr>
    </w:p>
    <w:p w:rsidR="005F1C1B" w:rsidRDefault="005F1C1B" w:rsidP="0038305D">
      <w:pPr>
        <w:spacing w:line="360" w:lineRule="auto"/>
        <w:rPr>
          <w:b/>
        </w:rPr>
      </w:pPr>
    </w:p>
    <w:p w:rsidR="005F1C1B" w:rsidRDefault="005F1C1B" w:rsidP="0038305D">
      <w:pPr>
        <w:spacing w:line="360" w:lineRule="auto"/>
        <w:rPr>
          <w:b/>
        </w:rPr>
      </w:pPr>
    </w:p>
    <w:p w:rsidR="005F1C1B" w:rsidRDefault="005F1C1B" w:rsidP="0038305D">
      <w:pPr>
        <w:spacing w:line="360" w:lineRule="auto"/>
        <w:rPr>
          <w:b/>
        </w:rPr>
      </w:pPr>
    </w:p>
    <w:p w:rsidR="005F1C1B" w:rsidRDefault="005F1C1B" w:rsidP="008F43AD">
      <w:pPr>
        <w:spacing w:line="360" w:lineRule="auto"/>
        <w:jc w:val="right"/>
        <w:rPr>
          <w:b/>
        </w:rPr>
      </w:pPr>
      <w:r w:rsidRPr="00E35F6F">
        <w:rPr>
          <w:b/>
          <w:caps/>
        </w:rPr>
        <w:t>Capitolo 2</w:t>
      </w:r>
    </w:p>
    <w:p w:rsidR="005F1C1B" w:rsidRPr="008F43AD" w:rsidRDefault="005F1C1B" w:rsidP="008F43AD">
      <w:pPr>
        <w:spacing w:line="360" w:lineRule="auto"/>
        <w:jc w:val="right"/>
        <w:rPr>
          <w:b/>
        </w:rPr>
      </w:pPr>
      <w:r w:rsidRPr="00E35F6F">
        <w:rPr>
          <w:b/>
        </w:rPr>
        <w:t>FILIERA</w:t>
      </w:r>
      <w:r>
        <w:rPr>
          <w:b/>
        </w:rPr>
        <w:t xml:space="preserve"> CARNE</w:t>
      </w:r>
    </w:p>
    <w:p w:rsidR="005F1C1B" w:rsidRDefault="005F1C1B" w:rsidP="00791DC0">
      <w:pPr>
        <w:spacing w:line="360" w:lineRule="auto"/>
        <w:jc w:val="both"/>
        <w:rPr>
          <w:b/>
          <w:caps/>
        </w:rPr>
      </w:pPr>
    </w:p>
    <w:p w:rsidR="005F1C1B" w:rsidRDefault="005F1C1B" w:rsidP="00791DC0">
      <w:pPr>
        <w:spacing w:line="360" w:lineRule="auto"/>
        <w:jc w:val="both"/>
        <w:rPr>
          <w:b/>
          <w:caps/>
        </w:rPr>
      </w:pPr>
    </w:p>
    <w:p w:rsidR="005F1C1B" w:rsidRPr="00E35F6F" w:rsidRDefault="005F1C1B" w:rsidP="00791DC0">
      <w:pPr>
        <w:spacing w:line="360" w:lineRule="auto"/>
        <w:jc w:val="both"/>
        <w:rPr>
          <w:b/>
          <w:smallCaps/>
        </w:rPr>
      </w:pPr>
      <w:r w:rsidRPr="0038305D">
        <w:rPr>
          <w:caps/>
        </w:rPr>
        <w:t>2.1</w:t>
      </w:r>
      <w:r>
        <w:rPr>
          <w:smallCaps/>
        </w:rPr>
        <w:t xml:space="preserve"> il sistema filiera</w:t>
      </w:r>
    </w:p>
    <w:p w:rsidR="005F1C1B" w:rsidRDefault="005F1C1B" w:rsidP="00791DC0">
      <w:pPr>
        <w:spacing w:line="360" w:lineRule="auto"/>
        <w:jc w:val="both"/>
      </w:pPr>
    </w:p>
    <w:p w:rsidR="005F1C1B" w:rsidRPr="00E35F6F" w:rsidRDefault="005F1C1B" w:rsidP="00791DC0">
      <w:pPr>
        <w:spacing w:line="360" w:lineRule="auto"/>
        <w:jc w:val="both"/>
        <w:rPr>
          <w:b/>
        </w:rPr>
      </w:pPr>
      <w:r>
        <w:t>Da una analisi della filiera locale</w:t>
      </w:r>
      <w:r w:rsidRPr="00E35F6F">
        <w:t>, il sistema zootecnico Montemaggiorese da diversi decenni sta attraversando una fase di involuzione produttiva ed economica riconducibile ad un manifesto allontanamento tra le aziende produttrici e gli operatori finali, cioè i trasformatori e i distributori della carne nei mercati.</w:t>
      </w:r>
    </w:p>
    <w:p w:rsidR="005F1C1B" w:rsidRPr="00E35F6F" w:rsidRDefault="005F1C1B" w:rsidP="00791DC0">
      <w:pPr>
        <w:spacing w:line="360" w:lineRule="auto"/>
        <w:jc w:val="both"/>
      </w:pPr>
      <w:r w:rsidRPr="00E35F6F">
        <w:t>La storia conferma</w:t>
      </w:r>
      <w:r>
        <w:t>,</w:t>
      </w:r>
      <w:r w:rsidRPr="00E35F6F">
        <w:t xml:space="preserve"> con estrema chiarezza</w:t>
      </w:r>
      <w:r>
        <w:t>,</w:t>
      </w:r>
      <w:r w:rsidRPr="00E35F6F">
        <w:t xml:space="preserve"> che fino al dopoguerra il mercato regionale era strettamente dipendente dal territorio e la domanda alimentare era legata quindi alla reperibilità locale della materia prima carne, che spesso non risultava sufficiente a soddisfare la domanda. Oggi grazie a una evoluzione tecnologica nel trasporto, nella conservazione e distribuzione dei prodotti della carne si è riusciti a soddisfare e garantire la domanda regionale di carne bovina, e a modificarne il consumo caratterizzato da una sostanziale staticità nelle abitudini.</w:t>
      </w:r>
    </w:p>
    <w:p w:rsidR="005F1C1B" w:rsidRPr="00E35F6F" w:rsidRDefault="005F1C1B" w:rsidP="00791DC0">
      <w:pPr>
        <w:spacing w:line="360" w:lineRule="auto"/>
        <w:jc w:val="both"/>
      </w:pPr>
      <w:r w:rsidRPr="00E35F6F">
        <w:t>Nell’ ultimo quarantennio  il cambiamento degli aspetti socio-demografici e socio-economici della popolazione hanno provocato profonde modifiche che nel complesso hanno stravolto la struttura, l'organizzazione e l'assetto statico della domanda alimentare.</w:t>
      </w:r>
    </w:p>
    <w:p w:rsidR="005F1C1B" w:rsidRPr="00E35F6F" w:rsidRDefault="005F1C1B" w:rsidP="00791DC0">
      <w:pPr>
        <w:spacing w:line="360" w:lineRule="auto"/>
        <w:jc w:val="both"/>
      </w:pPr>
      <w:r w:rsidRPr="00E35F6F">
        <w:t>Lo sviluppo economico ha comportato l'evoluzione della capacità di spesa del consumatore con un passaggio graduale e continuo da una domanda alimentare povera ad una domanda alimentare ricca che ha coinvolto classi sociali diverse e variabili nel tempo. Il fenomeno di sostituzione si accentua  nel consumatore con la ricerca di prodotti con alt</w:t>
      </w:r>
      <w:r>
        <w:t>o grado di servizi e di qualità</w:t>
      </w:r>
      <w:r w:rsidRPr="00E35F6F">
        <w:t>, dunque costosi, per cui l'alimento diventa sempre meno prodotto e sempre più servizio.</w:t>
      </w:r>
    </w:p>
    <w:p w:rsidR="005F1C1B" w:rsidRPr="00E35F6F" w:rsidRDefault="005F1C1B" w:rsidP="00791DC0">
      <w:pPr>
        <w:spacing w:line="360" w:lineRule="auto"/>
        <w:jc w:val="both"/>
      </w:pPr>
      <w:r w:rsidRPr="00E35F6F">
        <w:t>Questi comportamenti e questa evoluzione della domanda alimentare hanno determinato nel tempo  profondi mutamenti e condizionato lo sviluppo dell'industria e della distribuzione moderna dei beni agro-alimentari che si sono adeguate ai bisogni dinamici espressi dalla domanda.</w:t>
      </w:r>
    </w:p>
    <w:p w:rsidR="005F1C1B" w:rsidRDefault="005F1C1B" w:rsidP="00791DC0">
      <w:pPr>
        <w:spacing w:line="360" w:lineRule="auto"/>
        <w:jc w:val="both"/>
      </w:pPr>
    </w:p>
    <w:p w:rsidR="005F1C1B" w:rsidRPr="00E35F6F" w:rsidRDefault="005F1C1B" w:rsidP="00791DC0">
      <w:pPr>
        <w:spacing w:line="360" w:lineRule="auto"/>
        <w:jc w:val="both"/>
      </w:pPr>
      <w:r w:rsidRPr="00E35F6F">
        <w:t>La distribuzione che si va ogni giorno afferman</w:t>
      </w:r>
      <w:r>
        <w:t>do in quasi tutti i paesi dell'</w:t>
      </w:r>
      <w:r w:rsidRPr="00E35F6F">
        <w:t>Europa centro-occidentale ha modificato la sua struttura al dettaglio: si è ridotto progressivamente, seppur con ritmo diverso da paese a paese, il dettaglio tradizionale, basato sul negozio di vicinato, mentre si sono affermate la Grande Distribuzione e la Distribuzione Organizzata, caratterizzate dalla concentrazione delle imprese, dall'aumento delle dimensioni economiche e dalla centralizzazione delle decision</w:t>
      </w:r>
      <w:r>
        <w:t>i d'</w:t>
      </w:r>
      <w:r w:rsidRPr="00E35F6F">
        <w:t>acquisto. Con la liberalizzazione degli scambi e dunque con la crescita dei mercati si sono avuti processi d'acquisizione e fusione d'imprese che hanno portato alla formazione di grandi gruppi che operano oggi in regime di mercato oligopolistico.</w:t>
      </w:r>
    </w:p>
    <w:p w:rsidR="005F1C1B" w:rsidRPr="00E35F6F" w:rsidRDefault="005F1C1B" w:rsidP="00791DC0">
      <w:pPr>
        <w:spacing w:line="360" w:lineRule="auto"/>
        <w:jc w:val="both"/>
      </w:pPr>
      <w:r w:rsidRPr="00E35F6F">
        <w:t>La concentrazione delle imprese porta i gruppi multinazionali a dominare il mercato agro-alimentare e per conseguenza ad accelerare il processo di internazionalizzazione dei mercati.</w:t>
      </w:r>
    </w:p>
    <w:p w:rsidR="005F1C1B" w:rsidRPr="00E35F6F" w:rsidRDefault="005F1C1B" w:rsidP="00791DC0">
      <w:pPr>
        <w:spacing w:line="360" w:lineRule="auto"/>
        <w:jc w:val="both"/>
      </w:pPr>
      <w:r w:rsidRPr="00E35F6F">
        <w:t xml:space="preserve">In questo processo cambia il rapporto fra consumatori e negoziante e dunque fra consumatore  e prodotto. Il Grande Dettaglio oggi prevale in tutti i principali paesi europei per l'ampiezza dei consumi globali, per l'ammontare delle importazioni delle derrate alimentari, per il più alto rapporto  fra importazione e consumo interno.    </w:t>
      </w:r>
    </w:p>
    <w:p w:rsidR="005F1C1B" w:rsidRPr="00E35F6F" w:rsidRDefault="005F1C1B" w:rsidP="00791DC0">
      <w:pPr>
        <w:spacing w:line="360" w:lineRule="auto"/>
        <w:jc w:val="both"/>
      </w:pPr>
      <w:r w:rsidRPr="00E35F6F">
        <w:t>Come  per molti prodotti agroalimentari italiani, la carne subisce l’effetto della competitività proveniente  da ambienti a maggiore potenziale strutturale e produttivo per disponibilità di superfici a pascolo, consistenza maggiore di capi per allevamento, costo del lavoro, dove sono presenti gruppi internazionali interessati alla trasformazione, esportazione e distribuzione dei prodotti della carne.</w:t>
      </w:r>
    </w:p>
    <w:p w:rsidR="005F1C1B" w:rsidRPr="00E35F6F" w:rsidRDefault="005F1C1B" w:rsidP="00791DC0">
      <w:pPr>
        <w:spacing w:line="360" w:lineRule="auto"/>
        <w:jc w:val="both"/>
      </w:pPr>
      <w:r w:rsidRPr="00E35F6F">
        <w:t>Nel mercato globalizzato solo dunque mantenendo valori legati al territorio si può riuscire a identificare e presentare un prodotto anche di una piccola azienda non competitiva. Pensare ad un radicale cambiamento strutturale delle aziende può risultare fuori luogo, mentre ad un</w:t>
      </w:r>
      <w:r>
        <w:t>a</w:t>
      </w:r>
      <w:r w:rsidRPr="00E35F6F">
        <w:t xml:space="preserve"> innovazione economica e tecnologica del sistema produt</w:t>
      </w:r>
      <w:r>
        <w:t>tivo e dei servizi che influisca</w:t>
      </w:r>
      <w:r w:rsidRPr="00E35F6F">
        <w:t>no principalmente nella formazione del valore aggiunto nelle fasi successive</w:t>
      </w:r>
      <w:r>
        <w:t xml:space="preserve"> a quella </w:t>
      </w:r>
      <w:r w:rsidRPr="00E35F6F">
        <w:t xml:space="preserve">di produzione può rappresentare una evoluzione anche per sistemi di minori dimensioni. </w:t>
      </w:r>
    </w:p>
    <w:p w:rsidR="005F1C1B" w:rsidRDefault="005F1C1B" w:rsidP="00791DC0">
      <w:pPr>
        <w:spacing w:line="360" w:lineRule="auto"/>
        <w:jc w:val="both"/>
      </w:pPr>
    </w:p>
    <w:p w:rsidR="005F1C1B" w:rsidRDefault="005F1C1B" w:rsidP="00791DC0">
      <w:pPr>
        <w:spacing w:line="360" w:lineRule="auto"/>
        <w:jc w:val="both"/>
      </w:pPr>
    </w:p>
    <w:p w:rsidR="005F1C1B" w:rsidRPr="00E35F6F" w:rsidRDefault="005F1C1B" w:rsidP="00791DC0">
      <w:pPr>
        <w:spacing w:line="360" w:lineRule="auto"/>
        <w:jc w:val="both"/>
      </w:pPr>
      <w:r w:rsidRPr="00E35F6F">
        <w:t>Tra le aziende in grado di fare coesione nell’ambiente, la base culturale innovativa che deve accumunare gli individui e/o gli operatori deve:</w:t>
      </w:r>
    </w:p>
    <w:p w:rsidR="005F1C1B" w:rsidRPr="00E35F6F" w:rsidRDefault="005F1C1B" w:rsidP="00596C31">
      <w:pPr>
        <w:pStyle w:val="ListParagraph"/>
        <w:numPr>
          <w:ilvl w:val="0"/>
          <w:numId w:val="9"/>
        </w:numPr>
        <w:spacing w:line="360" w:lineRule="auto"/>
        <w:jc w:val="both"/>
        <w:rPr>
          <w:szCs w:val="24"/>
        </w:rPr>
      </w:pPr>
      <w:r w:rsidRPr="00E35F6F">
        <w:rPr>
          <w:szCs w:val="24"/>
        </w:rPr>
        <w:t>migliorare le proprie conoscenze tecniche settoriali di filiera al fine di esprimere gli elementi di qualità del prodotto</w:t>
      </w:r>
    </w:p>
    <w:p w:rsidR="005F1C1B" w:rsidRPr="00E35F6F" w:rsidRDefault="005F1C1B" w:rsidP="00596C31">
      <w:pPr>
        <w:pStyle w:val="ListParagraph"/>
        <w:numPr>
          <w:ilvl w:val="0"/>
          <w:numId w:val="9"/>
        </w:numPr>
        <w:spacing w:line="360" w:lineRule="auto"/>
        <w:jc w:val="both"/>
        <w:rPr>
          <w:szCs w:val="24"/>
        </w:rPr>
      </w:pPr>
      <w:r w:rsidRPr="00E35F6F">
        <w:rPr>
          <w:szCs w:val="24"/>
        </w:rPr>
        <w:t>riconoscere che il valore che si produce insieme è maggiore della sommatoria dei valori che si potrebbero produrre singolarmente.</w:t>
      </w:r>
    </w:p>
    <w:p w:rsidR="005F1C1B" w:rsidRPr="00E35F6F" w:rsidRDefault="005F1C1B" w:rsidP="00791DC0">
      <w:pPr>
        <w:spacing w:line="360" w:lineRule="auto"/>
        <w:jc w:val="both"/>
      </w:pPr>
      <w:r w:rsidRPr="00E35F6F">
        <w:t xml:space="preserve"> Gli effetti della competitività in una zona come  quella  oggetto di studio che ha portato ad un ridimensionamento economico e produttivo delle imprese operanti nel semplice sistema locale di filiera possono essere elusi valorizzando la qualità.</w:t>
      </w:r>
    </w:p>
    <w:p w:rsidR="005F1C1B" w:rsidRPr="00E35F6F" w:rsidRDefault="005F1C1B" w:rsidP="00791DC0">
      <w:pPr>
        <w:spacing w:line="360" w:lineRule="auto"/>
        <w:jc w:val="both"/>
      </w:pPr>
      <w:r w:rsidRPr="00E35F6F">
        <w:t>Oggi sulla qualità di molti prodotti agroalimentari è affidata la continuità di produttività di molte filiere locali che in molti casi vengono potenziate con riconoscimenti ministeriali (prodotto tipico, locale ecc..).</w:t>
      </w:r>
    </w:p>
    <w:p w:rsidR="005F1C1B" w:rsidRPr="00E35F6F" w:rsidRDefault="005F1C1B" w:rsidP="00791DC0">
      <w:pPr>
        <w:spacing w:line="360" w:lineRule="auto"/>
        <w:jc w:val="both"/>
      </w:pPr>
      <w:r w:rsidRPr="00E35F6F">
        <w:t xml:space="preserve">Quindi la qualità della carne, come quella di un altro prodotto agroalimentare in una determinata zona di produzione, si trova a garantire esigenze di carattere primario e di natura accessoria. </w:t>
      </w:r>
    </w:p>
    <w:p w:rsidR="005F1C1B" w:rsidRPr="00E35F6F" w:rsidRDefault="005F1C1B" w:rsidP="00791DC0">
      <w:pPr>
        <w:spacing w:line="360" w:lineRule="auto"/>
        <w:jc w:val="both"/>
      </w:pPr>
      <w:r w:rsidRPr="00E35F6F">
        <w:t>Il primo carattere è finalizzato alla tutela dei bisogni fondamentali, quali sicurezza e salute delle persone, il secondo carattere si trova a garantire uno sviluppo del sistema economico e del benessere della società locale con una adeguata gestione delle risorse e dei processi produttivi. Quanto sopra riportato è sintetizzato dalla SINCERT, Febbraio 2004.</w:t>
      </w:r>
    </w:p>
    <w:p w:rsidR="005F1C1B" w:rsidRPr="00E35F6F" w:rsidRDefault="005F1C1B" w:rsidP="00791DC0">
      <w:pPr>
        <w:spacing w:line="360" w:lineRule="auto"/>
        <w:jc w:val="both"/>
      </w:pPr>
    </w:p>
    <w:p w:rsidR="005F1C1B" w:rsidRPr="00E35F6F" w:rsidRDefault="005F1C1B" w:rsidP="00791DC0">
      <w:pPr>
        <w:spacing w:line="360" w:lineRule="auto"/>
        <w:jc w:val="both"/>
      </w:pPr>
      <w:r w:rsidRPr="00E35F6F">
        <w:t>“</w:t>
      </w:r>
      <w:r w:rsidRPr="00E35F6F">
        <w:rPr>
          <w:rStyle w:val="Emphasis"/>
          <w:rFonts w:cs="Mangal"/>
        </w:rPr>
        <w:t>La qualità è capacità di soddisfare esigenze, di tipo morale, sociale ed economico, proprie della vita civile e produttiva opportunamente identificate e tradotte in determinati requisiti, non generici ma concreti e misurabili.”</w:t>
      </w:r>
      <w:r w:rsidRPr="00E35F6F">
        <w:t xml:space="preserve">   </w:t>
      </w:r>
    </w:p>
    <w:p w:rsidR="005F1C1B" w:rsidRPr="00E35F6F" w:rsidRDefault="005F1C1B" w:rsidP="00791DC0">
      <w:pPr>
        <w:spacing w:line="360" w:lineRule="auto"/>
        <w:jc w:val="both"/>
      </w:pPr>
    </w:p>
    <w:p w:rsidR="005F1C1B" w:rsidRPr="00E35F6F" w:rsidRDefault="005F1C1B" w:rsidP="008F43AD">
      <w:pPr>
        <w:spacing w:line="360" w:lineRule="auto"/>
        <w:jc w:val="both"/>
      </w:pPr>
      <w:r w:rsidRPr="00E35F6F">
        <w:t>In base a quanto detto</w:t>
      </w:r>
      <w:r>
        <w:t>,</w:t>
      </w:r>
      <w:r w:rsidRPr="00E35F6F">
        <w:t xml:space="preserve"> iniziare ad investire a livello locale nella filiera carne</w:t>
      </w:r>
      <w:r>
        <w:t xml:space="preserve">      “di </w:t>
      </w:r>
      <w:r w:rsidRPr="00E35F6F">
        <w:t>qualità” può rappresentare un’opportunità di sviluppo sostenibile nel territorio dove:</w:t>
      </w:r>
    </w:p>
    <w:p w:rsidR="005F1C1B" w:rsidRPr="00E35F6F" w:rsidRDefault="005F1C1B" w:rsidP="00596C31">
      <w:pPr>
        <w:pStyle w:val="ListParagraph"/>
        <w:numPr>
          <w:ilvl w:val="0"/>
          <w:numId w:val="1"/>
        </w:numPr>
        <w:spacing w:line="360" w:lineRule="auto"/>
        <w:jc w:val="both"/>
        <w:rPr>
          <w:szCs w:val="24"/>
        </w:rPr>
      </w:pPr>
      <w:r w:rsidRPr="00E35F6F">
        <w:rPr>
          <w:szCs w:val="24"/>
        </w:rPr>
        <w:t>le aziende zootecniche possono continuare a rappresentare una risorsa economica, ambientale e sociale, che tramite l’utilizzo delle risorse naturali, senza compromettere la possibilità di utilizzo per le generazioni future, è in grado di generare reddito, contribuire al mantenimento del territorio e garantire una continuità aziendale, attraverso i figli o i possibili acquirenti;</w:t>
      </w:r>
    </w:p>
    <w:p w:rsidR="005F1C1B" w:rsidRPr="00E35F6F" w:rsidRDefault="005F1C1B" w:rsidP="00596C31">
      <w:pPr>
        <w:pStyle w:val="ListParagraph"/>
        <w:numPr>
          <w:ilvl w:val="0"/>
          <w:numId w:val="1"/>
        </w:numPr>
        <w:spacing w:line="360" w:lineRule="auto"/>
        <w:jc w:val="both"/>
        <w:rPr>
          <w:szCs w:val="24"/>
        </w:rPr>
      </w:pPr>
      <w:r w:rsidRPr="00E35F6F">
        <w:rPr>
          <w:szCs w:val="24"/>
        </w:rPr>
        <w:t xml:space="preserve">l’evoluzione dell’industrializzazione nel sistema di filiera carne è in grado di formare un indotto con nuove figure imprenditoriali in grado di interagire con il </w:t>
      </w:r>
      <w:r>
        <w:rPr>
          <w:szCs w:val="24"/>
        </w:rPr>
        <w:t xml:space="preserve">mercato creando valore aggiunto </w:t>
      </w:r>
      <w:r w:rsidRPr="00E35F6F">
        <w:rPr>
          <w:szCs w:val="24"/>
        </w:rPr>
        <w:t>e ricchezza economica per la comunità rurale;</w:t>
      </w:r>
    </w:p>
    <w:p w:rsidR="005F1C1B" w:rsidRPr="00E35F6F" w:rsidRDefault="005F1C1B" w:rsidP="00596C31">
      <w:pPr>
        <w:pStyle w:val="ListParagraph"/>
        <w:numPr>
          <w:ilvl w:val="0"/>
          <w:numId w:val="1"/>
        </w:numPr>
        <w:spacing w:line="360" w:lineRule="auto"/>
        <w:jc w:val="both"/>
        <w:rPr>
          <w:szCs w:val="24"/>
        </w:rPr>
      </w:pPr>
      <w:r w:rsidRPr="00E35F6F">
        <w:rPr>
          <w:szCs w:val="24"/>
        </w:rPr>
        <w:t>la creazione di un ambiente operativo nella filiera carne può rappresentare la possibilità di futuri rapporti di lavoro e canali di vendita con le multinazionali che per operare nel mercato hanno bisogno di ambienti formati in grado da collaborare nella trasformazione e distribuzione dei loro prodotti.</w:t>
      </w:r>
    </w:p>
    <w:p w:rsidR="005F1C1B" w:rsidRPr="00E35F6F" w:rsidRDefault="005F1C1B" w:rsidP="00791DC0">
      <w:pPr>
        <w:spacing w:line="360" w:lineRule="auto"/>
        <w:jc w:val="both"/>
      </w:pPr>
      <w:r w:rsidRPr="00E35F6F">
        <w:t xml:space="preserve">Quest’ultima possibilità andrebbe a riarginare la perdita di ricchezza economica e di occupazione nel territorio causate dalle stesse multinazionali che oggi affidano e delegano il lavoro in strutture preesistenti in Sicilia in aree prive di una storia nelle produzioni zootecniche ma che si distinguono o si affermano principalmente per “abilità” imprenditoriale degli operatori. </w:t>
      </w:r>
    </w:p>
    <w:p w:rsidR="005F1C1B" w:rsidRDefault="005F1C1B" w:rsidP="00791DC0">
      <w:pPr>
        <w:spacing w:line="360" w:lineRule="auto"/>
        <w:jc w:val="both"/>
      </w:pPr>
    </w:p>
    <w:p w:rsidR="005F1C1B" w:rsidRDefault="005F1C1B" w:rsidP="00791DC0">
      <w:pPr>
        <w:spacing w:line="360" w:lineRule="auto"/>
        <w:jc w:val="both"/>
      </w:pPr>
    </w:p>
    <w:p w:rsidR="005F1C1B" w:rsidRDefault="005F1C1B" w:rsidP="00791DC0">
      <w:pPr>
        <w:spacing w:line="360" w:lineRule="auto"/>
        <w:jc w:val="both"/>
      </w:pPr>
    </w:p>
    <w:p w:rsidR="005F1C1B" w:rsidRPr="007B073E" w:rsidRDefault="005F1C1B" w:rsidP="00791DC0">
      <w:pPr>
        <w:spacing w:line="360" w:lineRule="auto"/>
        <w:jc w:val="both"/>
        <w:rPr>
          <w:rStyle w:val="Emphasis"/>
          <w:rFonts w:cs="Mangal"/>
          <w:i w:val="0"/>
          <w:smallCaps/>
        </w:rPr>
      </w:pPr>
      <w:r w:rsidRPr="007B073E">
        <w:rPr>
          <w:rStyle w:val="Emphasis"/>
          <w:rFonts w:cs="Mangal"/>
          <w:i w:val="0"/>
          <w:smallCaps/>
        </w:rPr>
        <w:t>2.2 le fasi della filiera</w:t>
      </w:r>
    </w:p>
    <w:p w:rsidR="005F1C1B" w:rsidRDefault="005F1C1B" w:rsidP="00791DC0">
      <w:pPr>
        <w:spacing w:line="360" w:lineRule="auto"/>
        <w:jc w:val="both"/>
      </w:pPr>
    </w:p>
    <w:p w:rsidR="005F1C1B" w:rsidRPr="00E35F6F" w:rsidRDefault="005F1C1B" w:rsidP="00791DC0">
      <w:pPr>
        <w:spacing w:line="360" w:lineRule="auto"/>
        <w:jc w:val="both"/>
      </w:pPr>
      <w:r w:rsidRPr="00E35F6F">
        <w:t>In generale le filiere di produzione agroalimentare sono l'insieme delle fasi che concorrono alla formazione, distribuzione, commercializzazione di un prodotto alimentare (dal campo alla tavola).</w:t>
      </w:r>
    </w:p>
    <w:p w:rsidR="005F1C1B" w:rsidRPr="00E35F6F" w:rsidRDefault="005F1C1B" w:rsidP="00791DC0">
      <w:pPr>
        <w:spacing w:line="360" w:lineRule="auto"/>
        <w:jc w:val="both"/>
      </w:pPr>
      <w:r w:rsidRPr="00E35F6F">
        <w:t>La filiera carne ha luogo dove le risorse territoriali (tipi di terreno, fertilità ecc..) sono confacenti all’attività di allevamento e risultano principalmente rispondenti al sistema estensivo con animali allevati allo stato brado o semibrado dove la gestione dei capi si avvicina alle condizioni di vita naturale ed integrando l’alimentazione, al fine di migliorare la qualità della carne e la produttività, mediante impiego  di concentrati e/o mangimi prodotti dalle stesse aziende o acquistati esternamente da aziende specializzate (mangimifici). Queste condizioni sono essenziali per ottenere un prodotto omogeneo e successivamente differenziato per il mercato, in modo tale da essere riconducibile al territorio di produzione i cui fattori ambientali sono in grado di conferire specifiche caratteristiche organolettiche. Attualmente nella zona oggetto d’indagine il gap, in questa fase, è relativo proprio all’alto costo di produzione della materia prima, ovvero l’alto valore di trasformazione dei prodotti vegetali in prodotti animali.</w:t>
      </w:r>
    </w:p>
    <w:p w:rsidR="005F1C1B" w:rsidRPr="00E35F6F" w:rsidRDefault="005F1C1B" w:rsidP="00791DC0">
      <w:pPr>
        <w:spacing w:line="360" w:lineRule="auto"/>
        <w:jc w:val="both"/>
      </w:pPr>
      <w:r w:rsidRPr="00E35F6F">
        <w:t xml:space="preserve">Alla fase di produzione fanno seguito la </w:t>
      </w:r>
      <w:r w:rsidRPr="00E35F6F">
        <w:rPr>
          <w:rStyle w:val="Emphasis"/>
          <w:rFonts w:cs="Mangal"/>
        </w:rPr>
        <w:t xml:space="preserve">fase di trasformazione </w:t>
      </w:r>
      <w:r w:rsidRPr="00E35F6F">
        <w:t xml:space="preserve">e di </w:t>
      </w:r>
      <w:r w:rsidRPr="00E35F6F">
        <w:rPr>
          <w:rStyle w:val="Emphasis"/>
          <w:rFonts w:cs="Mangal"/>
        </w:rPr>
        <w:t>distribuzione,</w:t>
      </w:r>
      <w:r w:rsidRPr="00E35F6F">
        <w:t xml:space="preserve"> che nell’ambiente di produzione sono però assenti come anche per le altre produzioni di carne (ovine, suine, equine ecc..) e che vengono intercettate e valorizzate dal dettaglio tradizionale locale.</w:t>
      </w:r>
    </w:p>
    <w:p w:rsidR="005F1C1B" w:rsidRPr="00E35F6F" w:rsidRDefault="005F1C1B" w:rsidP="00791DC0">
      <w:pPr>
        <w:spacing w:line="360" w:lineRule="auto"/>
        <w:jc w:val="both"/>
      </w:pPr>
      <w:r w:rsidRPr="00E35F6F">
        <w:t xml:space="preserve">Nei capitoli seguenti verranno approfonditi le tre fasi fondamentali della filiera carni evidenziando le variabili ed i fattori che </w:t>
      </w:r>
      <w:r>
        <w:t xml:space="preserve">la </w:t>
      </w:r>
      <w:r w:rsidRPr="00E35F6F">
        <w:t xml:space="preserve">influenzano al fine di ottenere un prodotto di qualità.                       </w:t>
      </w:r>
    </w:p>
    <w:p w:rsidR="005F1C1B" w:rsidRPr="00E35F6F" w:rsidRDefault="005F1C1B" w:rsidP="00791DC0">
      <w:pPr>
        <w:spacing w:line="360" w:lineRule="auto"/>
        <w:jc w:val="right"/>
      </w:pPr>
    </w:p>
    <w:p w:rsidR="005F1C1B" w:rsidRPr="00E35F6F" w:rsidRDefault="005F1C1B" w:rsidP="00791DC0">
      <w:pPr>
        <w:spacing w:line="360" w:lineRule="auto"/>
        <w:jc w:val="right"/>
      </w:pPr>
    </w:p>
    <w:p w:rsidR="005F1C1B" w:rsidRPr="00E35F6F" w:rsidRDefault="005F1C1B" w:rsidP="00791DC0">
      <w:pPr>
        <w:spacing w:line="360" w:lineRule="auto"/>
        <w:jc w:val="right"/>
      </w:pPr>
    </w:p>
    <w:p w:rsidR="005F1C1B" w:rsidRPr="00E35F6F" w:rsidRDefault="005F1C1B" w:rsidP="00554E8D">
      <w:pPr>
        <w:spacing w:line="360" w:lineRule="auto"/>
        <w:jc w:val="both"/>
      </w:pPr>
    </w:p>
    <w:p w:rsidR="005F1C1B" w:rsidRPr="00E35F6F" w:rsidRDefault="005F1C1B" w:rsidP="00554E8D">
      <w:pPr>
        <w:spacing w:line="360" w:lineRule="auto"/>
        <w:jc w:val="both"/>
      </w:pPr>
    </w:p>
    <w:p w:rsidR="005F1C1B" w:rsidRDefault="005F1C1B" w:rsidP="00791DC0">
      <w:pPr>
        <w:spacing w:line="360" w:lineRule="auto"/>
        <w:jc w:val="both"/>
        <w:rPr>
          <w:b/>
          <w:caps/>
        </w:rPr>
      </w:pPr>
    </w:p>
    <w:p w:rsidR="005F1C1B" w:rsidRDefault="005F1C1B" w:rsidP="00791DC0">
      <w:pPr>
        <w:spacing w:line="360" w:lineRule="auto"/>
        <w:jc w:val="both"/>
        <w:rPr>
          <w:b/>
          <w:caps/>
        </w:rPr>
      </w:pPr>
    </w:p>
    <w:p w:rsidR="005F1C1B" w:rsidRDefault="005F1C1B" w:rsidP="00791DC0">
      <w:pPr>
        <w:spacing w:line="360" w:lineRule="auto"/>
        <w:jc w:val="both"/>
        <w:rPr>
          <w:b/>
          <w:caps/>
        </w:rPr>
      </w:pPr>
    </w:p>
    <w:p w:rsidR="005F1C1B" w:rsidRDefault="005F1C1B" w:rsidP="00791DC0">
      <w:pPr>
        <w:spacing w:line="360" w:lineRule="auto"/>
        <w:jc w:val="both"/>
        <w:rPr>
          <w:b/>
          <w:caps/>
        </w:rPr>
      </w:pPr>
    </w:p>
    <w:p w:rsidR="005F1C1B" w:rsidRDefault="005F1C1B" w:rsidP="00791DC0">
      <w:pPr>
        <w:spacing w:line="360" w:lineRule="auto"/>
        <w:jc w:val="both"/>
        <w:rPr>
          <w:b/>
          <w:caps/>
        </w:rPr>
      </w:pPr>
    </w:p>
    <w:p w:rsidR="005F1C1B" w:rsidRDefault="005F1C1B" w:rsidP="00791DC0">
      <w:pPr>
        <w:spacing w:line="360" w:lineRule="auto"/>
        <w:jc w:val="both"/>
        <w:rPr>
          <w:b/>
          <w:caps/>
        </w:rPr>
      </w:pPr>
    </w:p>
    <w:p w:rsidR="005F1C1B" w:rsidRDefault="005F1C1B" w:rsidP="00791DC0">
      <w:pPr>
        <w:spacing w:line="360" w:lineRule="auto"/>
        <w:jc w:val="both"/>
        <w:rPr>
          <w:b/>
          <w:caps/>
        </w:rPr>
      </w:pPr>
    </w:p>
    <w:p w:rsidR="005F1C1B" w:rsidRDefault="005F1C1B" w:rsidP="00791DC0">
      <w:pPr>
        <w:spacing w:line="360" w:lineRule="auto"/>
        <w:jc w:val="both"/>
        <w:rPr>
          <w:b/>
          <w:caps/>
        </w:rPr>
      </w:pPr>
    </w:p>
    <w:p w:rsidR="005F1C1B" w:rsidRDefault="005F1C1B" w:rsidP="00791DC0">
      <w:pPr>
        <w:spacing w:line="360" w:lineRule="auto"/>
        <w:jc w:val="both"/>
        <w:rPr>
          <w:b/>
          <w:caps/>
        </w:rPr>
      </w:pPr>
    </w:p>
    <w:p w:rsidR="005F1C1B" w:rsidRDefault="005F1C1B" w:rsidP="00791DC0">
      <w:pPr>
        <w:spacing w:line="360" w:lineRule="auto"/>
        <w:jc w:val="both"/>
        <w:rPr>
          <w:b/>
          <w:caps/>
        </w:rPr>
      </w:pPr>
    </w:p>
    <w:p w:rsidR="005F1C1B" w:rsidRDefault="005F1C1B" w:rsidP="00791DC0">
      <w:pPr>
        <w:spacing w:line="360" w:lineRule="auto"/>
        <w:jc w:val="both"/>
        <w:rPr>
          <w:b/>
          <w:caps/>
        </w:rPr>
      </w:pPr>
    </w:p>
    <w:p w:rsidR="005F1C1B" w:rsidRDefault="005F1C1B" w:rsidP="00791DC0">
      <w:pPr>
        <w:spacing w:line="360" w:lineRule="auto"/>
        <w:jc w:val="both"/>
        <w:rPr>
          <w:b/>
          <w:caps/>
        </w:rPr>
      </w:pPr>
    </w:p>
    <w:p w:rsidR="005F1C1B" w:rsidRDefault="005F1C1B" w:rsidP="00791DC0">
      <w:pPr>
        <w:spacing w:line="360" w:lineRule="auto"/>
        <w:jc w:val="both"/>
        <w:rPr>
          <w:b/>
          <w:caps/>
        </w:rPr>
      </w:pPr>
    </w:p>
    <w:p w:rsidR="005F1C1B" w:rsidRDefault="005F1C1B" w:rsidP="00791DC0">
      <w:pPr>
        <w:spacing w:line="360" w:lineRule="auto"/>
        <w:jc w:val="both"/>
        <w:rPr>
          <w:b/>
          <w:caps/>
        </w:rPr>
      </w:pPr>
    </w:p>
    <w:p w:rsidR="005F1C1B" w:rsidRDefault="005F1C1B" w:rsidP="00BD3E9B">
      <w:pPr>
        <w:spacing w:line="360" w:lineRule="auto"/>
        <w:jc w:val="right"/>
        <w:rPr>
          <w:b/>
          <w:caps/>
        </w:rPr>
      </w:pPr>
      <w:r w:rsidRPr="00E35F6F">
        <w:rPr>
          <w:b/>
          <w:caps/>
        </w:rPr>
        <w:t>Capitolo 3</w:t>
      </w:r>
    </w:p>
    <w:p w:rsidR="005F1C1B" w:rsidRPr="00E35F6F" w:rsidRDefault="005F1C1B" w:rsidP="00BD3E9B">
      <w:pPr>
        <w:spacing w:line="360" w:lineRule="auto"/>
        <w:jc w:val="right"/>
        <w:rPr>
          <w:b/>
          <w:caps/>
        </w:rPr>
      </w:pPr>
      <w:r w:rsidRPr="00E35F6F">
        <w:rPr>
          <w:b/>
          <w:caps/>
        </w:rPr>
        <w:t xml:space="preserve">La Fase di  Produzione                    </w:t>
      </w:r>
      <w:r>
        <w:rPr>
          <w:b/>
          <w:caps/>
        </w:rPr>
        <w:t xml:space="preserve">                              </w:t>
      </w:r>
      <w:r w:rsidRPr="00E35F6F">
        <w:rPr>
          <w:b/>
          <w:caps/>
        </w:rPr>
        <w:t xml:space="preserve">       </w:t>
      </w:r>
    </w:p>
    <w:p w:rsidR="005F1C1B" w:rsidRPr="00E35F6F" w:rsidRDefault="005F1C1B" w:rsidP="00791DC0">
      <w:pPr>
        <w:spacing w:line="360" w:lineRule="auto"/>
        <w:jc w:val="both"/>
        <w:rPr>
          <w:b/>
          <w:caps/>
        </w:rPr>
      </w:pPr>
    </w:p>
    <w:p w:rsidR="005F1C1B" w:rsidRPr="00E35F6F" w:rsidRDefault="005F1C1B" w:rsidP="00791DC0">
      <w:pPr>
        <w:spacing w:line="360" w:lineRule="auto"/>
        <w:jc w:val="both"/>
        <w:rPr>
          <w:b/>
          <w:caps/>
        </w:rPr>
      </w:pPr>
    </w:p>
    <w:p w:rsidR="005F1C1B" w:rsidRPr="00E35F6F" w:rsidRDefault="005F1C1B" w:rsidP="00791DC0">
      <w:pPr>
        <w:spacing w:line="360" w:lineRule="auto"/>
        <w:jc w:val="both"/>
        <w:rPr>
          <w:rStyle w:val="Emphasis"/>
          <w:rFonts w:cs="Mangal"/>
          <w:b/>
          <w:i w:val="0"/>
          <w:iCs w:val="0"/>
          <w:smallCaps/>
        </w:rPr>
      </w:pPr>
      <w:r>
        <w:rPr>
          <w:rStyle w:val="Emphasis"/>
          <w:rFonts w:cs="Mangal"/>
          <w:i w:val="0"/>
          <w:smallCaps/>
        </w:rPr>
        <w:t>introduzione</w:t>
      </w:r>
    </w:p>
    <w:p w:rsidR="005F1C1B" w:rsidRDefault="005F1C1B" w:rsidP="00791DC0">
      <w:pPr>
        <w:spacing w:line="360" w:lineRule="auto"/>
        <w:jc w:val="both"/>
      </w:pPr>
    </w:p>
    <w:p w:rsidR="005F1C1B" w:rsidRPr="00E35F6F" w:rsidRDefault="005F1C1B" w:rsidP="00791DC0">
      <w:pPr>
        <w:spacing w:line="360" w:lineRule="auto"/>
        <w:jc w:val="both"/>
      </w:pPr>
      <w:r w:rsidRPr="00E35F6F">
        <w:t xml:space="preserve">Nella fase di produzione i fattori che principalmente determinano la competitività del prodotto sono: </w:t>
      </w:r>
    </w:p>
    <w:p w:rsidR="005F1C1B" w:rsidRPr="00E35F6F" w:rsidRDefault="005F1C1B" w:rsidP="00B3415E">
      <w:pPr>
        <w:pStyle w:val="ListParagraph"/>
        <w:numPr>
          <w:ilvl w:val="0"/>
          <w:numId w:val="40"/>
        </w:numPr>
        <w:spacing w:line="360" w:lineRule="auto"/>
        <w:jc w:val="both"/>
        <w:rPr>
          <w:rStyle w:val="Emphasis"/>
          <w:rFonts w:cs="Mangal"/>
          <w:szCs w:val="24"/>
        </w:rPr>
      </w:pPr>
      <w:r w:rsidRPr="00E35F6F">
        <w:rPr>
          <w:rStyle w:val="Emphasis"/>
          <w:rFonts w:cs="Mangal"/>
          <w:szCs w:val="24"/>
        </w:rPr>
        <w:t>Costi di produzione</w:t>
      </w:r>
    </w:p>
    <w:p w:rsidR="005F1C1B" w:rsidRPr="00E35F6F" w:rsidRDefault="005F1C1B" w:rsidP="00B3415E">
      <w:pPr>
        <w:pStyle w:val="ListParagraph"/>
        <w:numPr>
          <w:ilvl w:val="0"/>
          <w:numId w:val="40"/>
        </w:numPr>
        <w:spacing w:line="360" w:lineRule="auto"/>
        <w:jc w:val="both"/>
        <w:rPr>
          <w:rStyle w:val="Emphasis"/>
          <w:rFonts w:cs="Mangal"/>
          <w:szCs w:val="24"/>
        </w:rPr>
      </w:pPr>
      <w:r w:rsidRPr="00E35F6F">
        <w:rPr>
          <w:rStyle w:val="Emphasis"/>
          <w:rFonts w:cs="Mangal"/>
          <w:szCs w:val="24"/>
        </w:rPr>
        <w:t>Fattori genetici</w:t>
      </w:r>
    </w:p>
    <w:p w:rsidR="005F1C1B" w:rsidRPr="00E35F6F" w:rsidRDefault="005F1C1B" w:rsidP="00B3415E">
      <w:pPr>
        <w:pStyle w:val="ListParagraph"/>
        <w:numPr>
          <w:ilvl w:val="0"/>
          <w:numId w:val="40"/>
        </w:numPr>
        <w:spacing w:line="360" w:lineRule="auto"/>
        <w:jc w:val="both"/>
        <w:rPr>
          <w:rStyle w:val="Emphasis"/>
          <w:rFonts w:cs="Mangal"/>
          <w:szCs w:val="24"/>
        </w:rPr>
      </w:pPr>
      <w:r w:rsidRPr="00E35F6F">
        <w:rPr>
          <w:rStyle w:val="Emphasis"/>
          <w:rFonts w:cs="Mangal"/>
          <w:szCs w:val="24"/>
        </w:rPr>
        <w:t>Fattori ambientali</w:t>
      </w:r>
    </w:p>
    <w:p w:rsidR="005F1C1B" w:rsidRPr="00E35F6F" w:rsidRDefault="005F1C1B" w:rsidP="00B3415E">
      <w:pPr>
        <w:pStyle w:val="ListParagraph"/>
        <w:numPr>
          <w:ilvl w:val="0"/>
          <w:numId w:val="40"/>
        </w:numPr>
        <w:spacing w:line="360" w:lineRule="auto"/>
        <w:jc w:val="both"/>
        <w:rPr>
          <w:rStyle w:val="Emphasis"/>
          <w:rFonts w:cs="Mangal"/>
          <w:i w:val="0"/>
          <w:szCs w:val="24"/>
        </w:rPr>
      </w:pPr>
      <w:r w:rsidRPr="00E35F6F">
        <w:rPr>
          <w:rStyle w:val="Emphasis"/>
          <w:rFonts w:cs="Mangal"/>
          <w:szCs w:val="24"/>
        </w:rPr>
        <w:t>Aspetti qualitativi del prodotto carne</w:t>
      </w:r>
    </w:p>
    <w:p w:rsidR="005F1C1B" w:rsidRPr="00E35F6F" w:rsidRDefault="005F1C1B" w:rsidP="00DD7957">
      <w:pPr>
        <w:pStyle w:val="NoSpacing"/>
        <w:jc w:val="both"/>
        <w:rPr>
          <w:rStyle w:val="Emphasis"/>
          <w:i w:val="0"/>
          <w:szCs w:val="24"/>
        </w:rPr>
      </w:pPr>
      <w:r w:rsidRPr="00E35F6F">
        <w:rPr>
          <w:rStyle w:val="Emphasis"/>
          <w:i w:val="0"/>
          <w:szCs w:val="24"/>
        </w:rPr>
        <w:t>Queste variabili concorrono nella determinazione e nella formazione di un prodotto di qualità.</w:t>
      </w:r>
    </w:p>
    <w:p w:rsidR="005F1C1B" w:rsidRPr="00E35F6F" w:rsidRDefault="005F1C1B" w:rsidP="00791DC0">
      <w:pPr>
        <w:spacing w:line="360" w:lineRule="auto"/>
        <w:jc w:val="both"/>
      </w:pPr>
    </w:p>
    <w:p w:rsidR="005F1C1B" w:rsidRPr="00E35F6F" w:rsidRDefault="005F1C1B" w:rsidP="00791DC0">
      <w:pPr>
        <w:spacing w:line="360" w:lineRule="auto"/>
        <w:jc w:val="both"/>
        <w:rPr>
          <w:smallCaps/>
        </w:rPr>
      </w:pPr>
      <w:r>
        <w:rPr>
          <w:smallCaps/>
        </w:rPr>
        <w:t>3.1 i costi di produzione</w:t>
      </w:r>
    </w:p>
    <w:p w:rsidR="005F1C1B" w:rsidRPr="00E35F6F" w:rsidRDefault="005F1C1B" w:rsidP="00791DC0">
      <w:pPr>
        <w:spacing w:line="360" w:lineRule="auto"/>
        <w:jc w:val="both"/>
      </w:pPr>
      <w:r w:rsidRPr="00E35F6F">
        <w:t>Secondo un’analisi svolta, seguendo una metodologia standard, da Agri benchmarck sheep</w:t>
      </w:r>
      <w:r w:rsidRPr="00E35F6F">
        <w:rPr>
          <w:rStyle w:val="FootnoteReference"/>
          <w:rFonts w:cs="Mangal"/>
        </w:rPr>
        <w:footnoteReference w:id="2"/>
      </w:r>
      <w:r w:rsidRPr="00E35F6F">
        <w:t xml:space="preserve"> ed esposta in Italia dal C.R.P.A.</w:t>
      </w:r>
      <w:r>
        <w:t>,</w:t>
      </w:r>
      <w:r w:rsidRPr="00E35F6F">
        <w:rPr>
          <w:rStyle w:val="FootnoteReference"/>
          <w:rFonts w:cs="Mangal"/>
        </w:rPr>
        <w:footnoteReference w:id="3"/>
      </w:r>
      <w:r w:rsidRPr="00E35F6F">
        <w:t xml:space="preserve"> la  fase di produzione di carne bovina nel mondo ha costi e redditività variabili in base ai diversi sistemi di allevamento delle vacche nutrici e dei bovini di ingrasso, alle dimensioni dell’allevamento, alla sua localizzazione e al sistema produttivo adottato.</w:t>
      </w:r>
    </w:p>
    <w:p w:rsidR="005F1C1B" w:rsidRPr="00E35F6F" w:rsidRDefault="005F1C1B" w:rsidP="00791DC0">
      <w:pPr>
        <w:spacing w:line="360" w:lineRule="auto"/>
        <w:jc w:val="both"/>
      </w:pPr>
      <w:r w:rsidRPr="00E35F6F">
        <w:t xml:space="preserve"> Dai risultati ottenuti si afferma che i costi più bassi, compresi tra 200 e 300 dollari per 100 kg di carne (peso morto), sono sostenuti nell’emisfero meridionale del</w:t>
      </w:r>
      <w:r>
        <w:t xml:space="preserve"> globo; nella fascia intermedia</w:t>
      </w:r>
      <w:r w:rsidRPr="00E35F6F">
        <w:t xml:space="preserve"> di costo, compres</w:t>
      </w:r>
      <w:r>
        <w:t>a tra 300 e 400 dollari per 100</w:t>
      </w:r>
      <w:r w:rsidRPr="00E35F6F">
        <w:t>Kg, ci sono gli allevamenti intensivi del Nord America, mentre le aziende europee ricadono nella categoria di costo più elevato, compresa tra 500 e 600 dollari per 100kg di prodotto.</w:t>
      </w:r>
    </w:p>
    <w:p w:rsidR="005F1C1B" w:rsidRPr="00E35F6F" w:rsidRDefault="005F1C1B" w:rsidP="00791DC0">
      <w:pPr>
        <w:spacing w:line="360" w:lineRule="auto"/>
        <w:jc w:val="both"/>
      </w:pPr>
      <w:r w:rsidRPr="00E35F6F">
        <w:t>I criteri considerati nel confronto internazionale per classificare i diversi sistemi di allevamento da ingrasso sono: la composizione della razione alimentare, il tipo di stabulazione e la quota di foraggio e  concentrati prodotti in azienda e reimpiegati per l’alimentazione del bestiame.</w:t>
      </w:r>
    </w:p>
    <w:p w:rsidR="005F1C1B" w:rsidRPr="00E35F6F" w:rsidRDefault="005F1C1B" w:rsidP="00791DC0">
      <w:pPr>
        <w:spacing w:line="360" w:lineRule="auto"/>
        <w:jc w:val="both"/>
      </w:pPr>
      <w:r w:rsidRPr="00E35F6F">
        <w:t>Tenendo conto di queste variabili è possibile identificare quattro sistemi produttivi che caratterizzano, con ovvie sovrapposizioni, le differenti aree di produzione del mondo: allevamento estensivo, allevamento intensivo con stabulazione a feedlot, allevamento intensivo in stalla e allevamenti marginali detti “cut and carry”</w:t>
      </w:r>
    </w:p>
    <w:p w:rsidR="005F1C1B" w:rsidRPr="00E35F6F" w:rsidRDefault="005F1C1B" w:rsidP="00791DC0">
      <w:pPr>
        <w:spacing w:line="360" w:lineRule="auto"/>
        <w:jc w:val="both"/>
      </w:pPr>
    </w:p>
    <w:p w:rsidR="005F1C1B" w:rsidRPr="00E35F6F" w:rsidRDefault="005F1C1B" w:rsidP="00596C31">
      <w:pPr>
        <w:pStyle w:val="ListParagraph"/>
        <w:numPr>
          <w:ilvl w:val="0"/>
          <w:numId w:val="4"/>
        </w:numPr>
        <w:spacing w:line="360" w:lineRule="auto"/>
        <w:jc w:val="both"/>
        <w:rPr>
          <w:szCs w:val="24"/>
        </w:rPr>
      </w:pPr>
      <w:r w:rsidRPr="00E35F6F">
        <w:rPr>
          <w:szCs w:val="24"/>
        </w:rPr>
        <w:t>Allevamento estensivo</w:t>
      </w:r>
    </w:p>
    <w:p w:rsidR="005F1C1B" w:rsidRPr="00E35F6F" w:rsidRDefault="005F1C1B" w:rsidP="00791DC0">
      <w:pPr>
        <w:spacing w:line="360" w:lineRule="auto"/>
        <w:jc w:val="both"/>
      </w:pPr>
      <w:r w:rsidRPr="00E35F6F">
        <w:t>Questo sistema produttivo è caratteristico degli allevamenti dei Paesi sudamericani, con in testa il Brasile e l’ Argentina, e si caratterizza per gli elevati volumi di produzione e le notevoli esportazioni. In queste aziende il pascolo è la principale fonte di sostentamento del bestiame, i capi sono tenuti all’aperto per tutto l’anno o per lunghi periodi e gli investimenti in strutture e attrezzature sono ridotti al minimo. Nel gruppo rientrano anche gli allevamenti all’aperto australiani, oltre che alcune realtà del Nord Europa , come Gran Bretagna e Irlanda.</w:t>
      </w:r>
    </w:p>
    <w:p w:rsidR="005F1C1B" w:rsidRPr="00E35F6F" w:rsidRDefault="005F1C1B" w:rsidP="00791DC0">
      <w:pPr>
        <w:spacing w:line="360" w:lineRule="auto"/>
        <w:jc w:val="both"/>
      </w:pPr>
      <w:r w:rsidRPr="00E35F6F">
        <w:t>Dal punto di vista delle performance produttive queste aziende si caratterizzano, con rare eccezioni, per il bassissimo incremento medio giornaliero dei capi (castrati e scottone) e per la lunga durata dei cicli di ingrasso, che superano abbondantemente l’ anno.</w:t>
      </w:r>
    </w:p>
    <w:p w:rsidR="005F1C1B" w:rsidRPr="00E35F6F" w:rsidRDefault="005F1C1B" w:rsidP="00791DC0">
      <w:pPr>
        <w:spacing w:line="360" w:lineRule="auto"/>
        <w:jc w:val="both"/>
      </w:pPr>
      <w:r w:rsidRPr="00E35F6F">
        <w:t>I livelli di incremento ponderale in assoluto più bassi sono rintracciabili negli allevamenti brasiliani, con una media di appena 0.40 kg/capo al giorno e una durata dei cicli superiore a 2 anni, a fronte di costi di alimentazione limitati al periodico rinnovo dei pascoli e alla somministrazione di soli integratori vitaminici e minerali. Mentre in Argentina l’allevamento è specializzato su razze di origine britannica, principalmente Angus, negli stati maggiormente vocati del Brasile, come il Mato Grasso e il Mato Grasso do sul, gran parte della produzione proviene da bovini della specie Taurus indicus, del tipo genetico Nelore, che meglio si adatta al clima tropicale di queste aree.</w:t>
      </w:r>
    </w:p>
    <w:p w:rsidR="005F1C1B" w:rsidRDefault="005F1C1B" w:rsidP="00791DC0">
      <w:pPr>
        <w:spacing w:line="360" w:lineRule="auto"/>
        <w:jc w:val="both"/>
      </w:pPr>
      <w:r w:rsidRPr="00E35F6F">
        <w:t>Per le stesse  ragioni, incroci di razze appartenenti alla specie zebuina con altre specie europee sono diffuse nel Nord dell’ Australia (Queensland).</w:t>
      </w:r>
    </w:p>
    <w:p w:rsidR="005F1C1B" w:rsidRPr="00E35F6F" w:rsidRDefault="005F1C1B" w:rsidP="00791DC0">
      <w:pPr>
        <w:spacing w:line="360" w:lineRule="auto"/>
        <w:jc w:val="both"/>
      </w:pPr>
    </w:p>
    <w:p w:rsidR="005F1C1B" w:rsidRPr="00E35F6F" w:rsidRDefault="005F1C1B" w:rsidP="00596C31">
      <w:pPr>
        <w:pStyle w:val="ListParagraph"/>
        <w:numPr>
          <w:ilvl w:val="0"/>
          <w:numId w:val="5"/>
        </w:numPr>
        <w:spacing w:line="360" w:lineRule="auto"/>
        <w:jc w:val="both"/>
        <w:rPr>
          <w:szCs w:val="24"/>
        </w:rPr>
      </w:pPr>
      <w:r w:rsidRPr="00E35F6F">
        <w:rPr>
          <w:szCs w:val="24"/>
        </w:rPr>
        <w:t>Allevamento intensivo con stabulazione a feedlot</w:t>
      </w:r>
    </w:p>
    <w:p w:rsidR="005F1C1B" w:rsidRPr="00E35F6F" w:rsidRDefault="005F1C1B" w:rsidP="00791DC0">
      <w:pPr>
        <w:spacing w:line="360" w:lineRule="auto"/>
        <w:jc w:val="both"/>
      </w:pPr>
      <w:r w:rsidRPr="00E35F6F">
        <w:t xml:space="preserve">Il sistema di stabulazione  a feedlot, è costituito da grandi recinti  all’aperto parzialmente dotati di ripari per il sole e le intemperie. Si tratta degli allevamenti di larga e larghissima scala presenti in Canada, Stati Uniti, Sud America, Australia e Sud Africa. Questo sistema, seppure di dimensioni inferiori è presente anche in Spagna. </w:t>
      </w:r>
    </w:p>
    <w:p w:rsidR="005F1C1B" w:rsidRPr="00E35F6F" w:rsidRDefault="005F1C1B" w:rsidP="00791DC0">
      <w:pPr>
        <w:spacing w:line="360" w:lineRule="auto"/>
        <w:jc w:val="both"/>
      </w:pPr>
      <w:r w:rsidRPr="00E35F6F">
        <w:t>Il sistema feedlot si contraddistingue per l’elevato carico di bestiame e per il largo impiego di concentrati di provenienza extra</w:t>
      </w:r>
      <w:r>
        <w:t xml:space="preserve"> </w:t>
      </w:r>
      <w:r w:rsidRPr="00E35F6F">
        <w:t>-</w:t>
      </w:r>
      <w:r>
        <w:t xml:space="preserve"> </w:t>
      </w:r>
      <w:r w:rsidRPr="00E35F6F">
        <w:t>aziendale.</w:t>
      </w:r>
    </w:p>
    <w:p w:rsidR="005F1C1B" w:rsidRPr="00E35F6F" w:rsidRDefault="005F1C1B" w:rsidP="00791DC0">
      <w:pPr>
        <w:spacing w:line="360" w:lineRule="auto"/>
        <w:jc w:val="both"/>
      </w:pPr>
      <w:r w:rsidRPr="00E35F6F">
        <w:t>In termini di produttività questi allevamenti raggiungono i risultati più elevati: l’alto contenuto energetico delle razioni spinge l’incremento ponderale dei capi su una media superiore a 1,5 kg/capo al giorno e in funzione del peso medio di entrata e di quello di vendita la durata del ciclo di ingrasso è compreso tra i 90 e i 150 giorni.</w:t>
      </w:r>
    </w:p>
    <w:p w:rsidR="005F1C1B" w:rsidRPr="00E35F6F" w:rsidRDefault="005F1C1B" w:rsidP="00791DC0">
      <w:pPr>
        <w:spacing w:line="360" w:lineRule="auto"/>
        <w:jc w:val="both"/>
      </w:pPr>
    </w:p>
    <w:p w:rsidR="005F1C1B" w:rsidRPr="00E35F6F" w:rsidRDefault="005F1C1B" w:rsidP="00596C31">
      <w:pPr>
        <w:pStyle w:val="ListParagraph"/>
        <w:numPr>
          <w:ilvl w:val="0"/>
          <w:numId w:val="6"/>
        </w:numPr>
        <w:spacing w:line="360" w:lineRule="auto"/>
        <w:jc w:val="both"/>
        <w:rPr>
          <w:szCs w:val="24"/>
        </w:rPr>
      </w:pPr>
      <w:r w:rsidRPr="00E35F6F">
        <w:rPr>
          <w:szCs w:val="24"/>
        </w:rPr>
        <w:t xml:space="preserve">Allevamento intensivo in stalla </w:t>
      </w:r>
    </w:p>
    <w:p w:rsidR="005F1C1B" w:rsidRPr="00E35F6F" w:rsidRDefault="005F1C1B" w:rsidP="00791DC0">
      <w:pPr>
        <w:spacing w:line="360" w:lineRule="auto"/>
        <w:jc w:val="both"/>
      </w:pPr>
      <w:r w:rsidRPr="00E35F6F">
        <w:t>Questo risulta il sistema di stabulazione  prevalente nell’Europa continentale.</w:t>
      </w:r>
      <w:r w:rsidRPr="00E35F6F">
        <w:rPr>
          <w:color w:val="FF0000"/>
        </w:rPr>
        <w:t xml:space="preserve"> </w:t>
      </w:r>
      <w:r w:rsidRPr="00E35F6F">
        <w:t>È  confinato all’interno di strutture coperte e si basa sulla somministrazione di insilati di produzione aziendale, con l’ integrazione di concentrati in tutto o in parte acquistati sul mercato.</w:t>
      </w:r>
      <w:r>
        <w:t xml:space="preserve"> </w:t>
      </w:r>
      <w:r w:rsidRPr="00E35F6F">
        <w:t>Gli incrementi ponderali raggiungono un massimo di 1,5 kg/capo al giorno nelle aziende intensive italiane specializzate nell’ingrasso. Nel resto d’ Europa gli accrescimenti oscillano tra un  minimo di 0.90 kg/capo al giorno per le razze da latte (Holstein Friesan, pezzati neri) fino a un massimo di 1,35 kg/capo al giorno per quelle da carne o a duplice attitudine (Simmenthal), prevalenti in Paesi quali la Germania, Austria e Polonia.</w:t>
      </w:r>
    </w:p>
    <w:p w:rsidR="005F1C1B" w:rsidRPr="00E35F6F" w:rsidRDefault="005F1C1B" w:rsidP="00791DC0">
      <w:pPr>
        <w:spacing w:line="360" w:lineRule="auto"/>
        <w:jc w:val="both"/>
      </w:pPr>
    </w:p>
    <w:p w:rsidR="005F1C1B" w:rsidRPr="00E35F6F" w:rsidRDefault="005F1C1B" w:rsidP="00596C31">
      <w:pPr>
        <w:pStyle w:val="ListParagraph"/>
        <w:numPr>
          <w:ilvl w:val="0"/>
          <w:numId w:val="7"/>
        </w:numPr>
        <w:spacing w:line="360" w:lineRule="auto"/>
        <w:jc w:val="both"/>
        <w:rPr>
          <w:szCs w:val="24"/>
        </w:rPr>
      </w:pPr>
      <w:r w:rsidRPr="00E35F6F">
        <w:rPr>
          <w:szCs w:val="24"/>
        </w:rPr>
        <w:t>Allevamenti marginali detti “cut and carry”</w:t>
      </w:r>
    </w:p>
    <w:p w:rsidR="005F1C1B" w:rsidRPr="00E35F6F" w:rsidRDefault="005F1C1B" w:rsidP="00791DC0">
      <w:pPr>
        <w:spacing w:line="360" w:lineRule="auto"/>
        <w:jc w:val="both"/>
      </w:pPr>
      <w:r w:rsidRPr="00E35F6F">
        <w:t>Infine il sistema definito cut and carry è tipico delle realtà dei Paesi del sud est asiatico, rappresentati, nella rete Agri benchmark, dall’Indonesia.</w:t>
      </w:r>
    </w:p>
    <w:p w:rsidR="005F1C1B" w:rsidRDefault="005F1C1B" w:rsidP="00920A6F">
      <w:pPr>
        <w:spacing w:line="360" w:lineRule="auto"/>
        <w:jc w:val="both"/>
      </w:pPr>
      <w:r w:rsidRPr="00E35F6F">
        <w:t xml:space="preserve">Si tratta di allevamenti marginali, a conduzione familiare, costituiti da piccoli recinti o limitati spazi all’aperto e dove l’alimentazione del bestiame consiste in prevalenza di erba e altra vegetazione verde tagliata e portata direttamente in azienda.  </w:t>
      </w:r>
    </w:p>
    <w:p w:rsidR="005F1C1B" w:rsidRDefault="005F1C1B" w:rsidP="00920A6F">
      <w:pPr>
        <w:spacing w:line="360" w:lineRule="auto"/>
        <w:jc w:val="both"/>
      </w:pPr>
      <w:r w:rsidRPr="00E35F6F">
        <w:t xml:space="preserve">         </w:t>
      </w:r>
    </w:p>
    <w:p w:rsidR="005F1C1B" w:rsidRPr="00E35F6F" w:rsidRDefault="005F1C1B" w:rsidP="00920A6F">
      <w:pPr>
        <w:spacing w:line="360" w:lineRule="auto"/>
        <w:jc w:val="both"/>
        <w:rPr>
          <w:rStyle w:val="Emphasis"/>
          <w:rFonts w:cs="Mangal"/>
          <w:i w:val="0"/>
          <w:iCs w:val="0"/>
        </w:rPr>
      </w:pPr>
      <w:r w:rsidRPr="00E35F6F">
        <w:rPr>
          <w:rStyle w:val="Emphasis"/>
          <w:rFonts w:cs="Mangal"/>
        </w:rPr>
        <w:t>3.1.1 Analisi costi</w:t>
      </w:r>
    </w:p>
    <w:p w:rsidR="005F1C1B" w:rsidRDefault="005F1C1B" w:rsidP="00920A6F">
      <w:pPr>
        <w:spacing w:line="360" w:lineRule="auto"/>
        <w:jc w:val="both"/>
        <w:rPr>
          <w:rStyle w:val="Emphasis"/>
          <w:rFonts w:cs="Mangal"/>
          <w:i w:val="0"/>
        </w:rPr>
      </w:pPr>
    </w:p>
    <w:p w:rsidR="005F1C1B" w:rsidRDefault="005F1C1B" w:rsidP="00920A6F">
      <w:pPr>
        <w:spacing w:line="360" w:lineRule="auto"/>
        <w:jc w:val="both"/>
        <w:rPr>
          <w:rStyle w:val="Emphasis"/>
          <w:rFonts w:cs="Mangal"/>
          <w:i w:val="0"/>
        </w:rPr>
      </w:pPr>
      <w:r w:rsidRPr="00E35F6F">
        <w:rPr>
          <w:rStyle w:val="Emphasis"/>
          <w:rFonts w:cs="Mangal"/>
          <w:i w:val="0"/>
        </w:rPr>
        <w:t>L’ analisi e la differenziazione dei costi dei diversi sistemi di allevamento e nelle diverse aree del mondo viene di seguito schematizzato nei grafici 1 e 2. Dall’analisi dei costi si evidenzia che i “fattori produttivi” che nell’allevamento di ingrasso concorrono principalmente alla formazione dei costi totali sono quelli sostenuti per l’ acquisto dei  ristalli,  dell’alimentazione e del lavoro. Nella fase di allevamento</w:t>
      </w:r>
      <w:r>
        <w:rPr>
          <w:rStyle w:val="Emphasis"/>
          <w:rFonts w:cs="Mangal"/>
          <w:i w:val="0"/>
        </w:rPr>
        <w:t xml:space="preserve"> invece sono</w:t>
      </w:r>
      <w:r w:rsidRPr="00E35F6F">
        <w:rPr>
          <w:rStyle w:val="Emphasis"/>
          <w:rFonts w:cs="Mangal"/>
          <w:i w:val="0"/>
        </w:rPr>
        <w:t xml:space="preserve"> i costi diretti e</w:t>
      </w:r>
      <w:r>
        <w:rPr>
          <w:rStyle w:val="Emphasis"/>
          <w:rFonts w:cs="Mangal"/>
          <w:i w:val="0"/>
        </w:rPr>
        <w:t xml:space="preserve"> quelli relativi alla remunerazione ad  incidere</w:t>
      </w:r>
      <w:r w:rsidRPr="00E35F6F">
        <w:rPr>
          <w:rStyle w:val="Emphasis"/>
          <w:rFonts w:cs="Mangal"/>
          <w:i w:val="0"/>
        </w:rPr>
        <w:t xml:space="preserve"> maggiormente </w:t>
      </w:r>
      <w:r>
        <w:rPr>
          <w:rStyle w:val="Emphasis"/>
          <w:rFonts w:cs="Mangal"/>
          <w:i w:val="0"/>
        </w:rPr>
        <w:t>sul costo totale di</w:t>
      </w:r>
      <w:r w:rsidRPr="00E35F6F">
        <w:rPr>
          <w:rStyle w:val="Emphasis"/>
          <w:rFonts w:cs="Mangal"/>
          <w:i w:val="0"/>
        </w:rPr>
        <w:t xml:space="preserve"> produzione. </w:t>
      </w:r>
    </w:p>
    <w:p w:rsidR="005F1C1B" w:rsidRDefault="005F1C1B" w:rsidP="00920A6F">
      <w:pPr>
        <w:spacing w:line="360" w:lineRule="auto"/>
        <w:jc w:val="both"/>
        <w:rPr>
          <w:rStyle w:val="Emphasis"/>
          <w:rFonts w:cs="Mangal"/>
          <w:i w:val="0"/>
        </w:rPr>
      </w:pPr>
    </w:p>
    <w:p w:rsidR="005F1C1B" w:rsidRPr="00E35F6F" w:rsidRDefault="005F1C1B" w:rsidP="00920A6F">
      <w:pPr>
        <w:spacing w:line="360" w:lineRule="auto"/>
        <w:jc w:val="both"/>
        <w:rPr>
          <w:rStyle w:val="Emphasis"/>
          <w:rFonts w:cs="Mangal"/>
          <w:i w:val="0"/>
        </w:rPr>
      </w:pPr>
    </w:p>
    <w:p w:rsidR="005F1C1B" w:rsidRPr="00E35F6F" w:rsidRDefault="005F1C1B" w:rsidP="00791DC0">
      <w:pPr>
        <w:spacing w:line="360" w:lineRule="auto"/>
        <w:jc w:val="both"/>
        <w:rPr>
          <w:rStyle w:val="Emphasis"/>
          <w:rFonts w:cs="Mangal"/>
          <w:iCs w:val="0"/>
        </w:rPr>
      </w:pPr>
      <w:r w:rsidRPr="00AA260F">
        <w:rPr>
          <w:rFonts w:cs="Times New Roman"/>
          <w:noProof/>
          <w:lang w:eastAsia="it-IT" w:bidi="ar-SA"/>
        </w:rPr>
        <w:pict>
          <v:shape id="Immagine 0" o:spid="_x0000_i1025" type="#_x0000_t75" alt="grafico1.jpg" style="width:402.75pt;height:280.5pt;visibility:visible">
            <v:imagedata r:id="rId8" o:title=""/>
          </v:shape>
        </w:pict>
      </w:r>
    </w:p>
    <w:p w:rsidR="005F1C1B" w:rsidRPr="00E35F6F" w:rsidRDefault="005F1C1B" w:rsidP="00791DC0">
      <w:pPr>
        <w:spacing w:line="360" w:lineRule="auto"/>
        <w:jc w:val="both"/>
        <w:rPr>
          <w:rStyle w:val="Emphasis"/>
          <w:rFonts w:cs="Mangal"/>
          <w:i w:val="0"/>
          <w:iCs w:val="0"/>
        </w:rPr>
      </w:pPr>
    </w:p>
    <w:p w:rsidR="005F1C1B" w:rsidRPr="00E35F6F" w:rsidRDefault="005F1C1B" w:rsidP="00791DC0">
      <w:pPr>
        <w:spacing w:line="360" w:lineRule="auto"/>
        <w:jc w:val="both"/>
        <w:rPr>
          <w:rStyle w:val="Emphasis"/>
          <w:rFonts w:cs="Mangal"/>
          <w:i w:val="0"/>
          <w:iCs w:val="0"/>
        </w:rPr>
      </w:pPr>
      <w:r w:rsidRPr="00AA260F">
        <w:rPr>
          <w:rFonts w:cs="Times New Roman"/>
          <w:i/>
          <w:noProof/>
          <w:lang w:eastAsia="it-IT" w:bidi="ar-SA"/>
        </w:rPr>
        <w:pict>
          <v:shape id="Immagine 1" o:spid="_x0000_i1026" type="#_x0000_t75" alt="grafico 2.jpg" style="width:411pt;height:299.25pt;visibility:visible">
            <v:imagedata r:id="rId9" o:title=""/>
          </v:shape>
        </w:pict>
      </w:r>
    </w:p>
    <w:p w:rsidR="005F1C1B" w:rsidRPr="00E35F6F" w:rsidRDefault="005F1C1B" w:rsidP="00791DC0">
      <w:pPr>
        <w:spacing w:line="360" w:lineRule="auto"/>
        <w:jc w:val="both"/>
        <w:rPr>
          <w:rStyle w:val="Emphasis"/>
          <w:rFonts w:cs="Mangal"/>
          <w:i w:val="0"/>
        </w:rPr>
      </w:pPr>
    </w:p>
    <w:p w:rsidR="005F1C1B" w:rsidRPr="00E35F6F" w:rsidRDefault="005F1C1B" w:rsidP="00791DC0">
      <w:pPr>
        <w:spacing w:line="360" w:lineRule="auto"/>
        <w:jc w:val="both"/>
        <w:rPr>
          <w:rStyle w:val="Emphasis"/>
          <w:rFonts w:cs="Mangal"/>
          <w:i w:val="0"/>
          <w:iCs w:val="0"/>
        </w:rPr>
      </w:pPr>
      <w:r w:rsidRPr="00E35F6F">
        <w:rPr>
          <w:rStyle w:val="Emphasis"/>
          <w:rFonts w:cs="Mangal"/>
          <w:i w:val="0"/>
        </w:rPr>
        <w:t>L’analisi relativa ai costi di produzione degli allevamenti da ingrasso (2009) e dei costi di produzione per sistema di allevamento, evidenziano che quelli  in grado</w:t>
      </w:r>
      <w:r>
        <w:rPr>
          <w:rStyle w:val="Emphasis"/>
          <w:rFonts w:cs="Mangal"/>
          <w:i w:val="0"/>
        </w:rPr>
        <w:t xml:space="preserve"> di produrre ai costi più bassi,</w:t>
      </w:r>
      <w:r w:rsidRPr="00E35F6F">
        <w:rPr>
          <w:rStyle w:val="Emphasis"/>
          <w:rFonts w:cs="Mangal"/>
          <w:i w:val="0"/>
        </w:rPr>
        <w:t xml:space="preserve"> compresi tra 200 e i 300 dollari/100kg di peso morto, sono esclusivamente localizzati nell’ emisfero meridionale del mondo, con una netta prevalenza delle realtà sudamericane. Tra queste sono incluse la grande maggioranza delle aziende estensive di Argentina e Brasile, ma anche i sistemi a feedloot presenti negli stessi Paesi.</w:t>
      </w:r>
      <w:r w:rsidRPr="00E35F6F">
        <w:rPr>
          <w:rStyle w:val="Emphasis"/>
          <w:rFonts w:cs="Mangal"/>
          <w:i w:val="0"/>
          <w:iCs w:val="0"/>
        </w:rPr>
        <w:t xml:space="preserve"> </w:t>
      </w:r>
      <w:r w:rsidRPr="00E35F6F">
        <w:rPr>
          <w:rStyle w:val="Emphasis"/>
          <w:rFonts w:cs="Mangal"/>
          <w:i w:val="0"/>
        </w:rPr>
        <w:t xml:space="preserve">Nella fascia di costo </w:t>
      </w:r>
      <w:r>
        <w:rPr>
          <w:rStyle w:val="Emphasis"/>
          <w:rFonts w:cs="Mangal"/>
          <w:i w:val="0"/>
        </w:rPr>
        <w:t>fra 300 e 400 dollari/100</w:t>
      </w:r>
      <w:r w:rsidRPr="00E35F6F">
        <w:rPr>
          <w:rStyle w:val="Emphasis"/>
          <w:rFonts w:cs="Mangal"/>
          <w:i w:val="0"/>
        </w:rPr>
        <w:t>kg di peso morto, rientrano gli allevamenti intensivi del Nord America (Canada e Stati Uniti), i feedlot australiani e sudafricani di più piccola dimensione, oltre ai rimanenti allevamenti all’aperto australiani e sudamericani (Colombia).</w:t>
      </w:r>
      <w:r w:rsidRPr="00E35F6F">
        <w:rPr>
          <w:rStyle w:val="Emphasis"/>
          <w:rFonts w:cs="Mangal"/>
          <w:i w:val="0"/>
          <w:iCs w:val="0"/>
        </w:rPr>
        <w:t xml:space="preserve"> </w:t>
      </w:r>
      <w:r w:rsidRPr="00E35F6F">
        <w:rPr>
          <w:rStyle w:val="Emphasis"/>
          <w:rFonts w:cs="Mangal"/>
          <w:i w:val="0"/>
        </w:rPr>
        <w:t>Tutte le aziende europee ricadono nelle</w:t>
      </w:r>
      <w:r w:rsidRPr="00E35F6F">
        <w:rPr>
          <w:rStyle w:val="Emphasis"/>
          <w:rFonts w:cs="Mangal"/>
          <w:i w:val="0"/>
          <w:iCs w:val="0"/>
        </w:rPr>
        <w:t xml:space="preserve"> categorie di costo più elevato </w:t>
      </w:r>
      <w:r w:rsidRPr="00E35F6F">
        <w:rPr>
          <w:rStyle w:val="Emphasis"/>
          <w:rFonts w:cs="Mangal"/>
          <w:i w:val="0"/>
        </w:rPr>
        <w:t>(anche oltre 600 dollari).</w:t>
      </w:r>
      <w:r w:rsidRPr="00E35F6F">
        <w:rPr>
          <w:rStyle w:val="Emphasis"/>
          <w:rFonts w:cs="Mangal"/>
          <w:i w:val="0"/>
          <w:iCs w:val="0"/>
        </w:rPr>
        <w:t xml:space="preserve"> </w:t>
      </w:r>
      <w:r w:rsidRPr="00E35F6F">
        <w:rPr>
          <w:rStyle w:val="Emphasis"/>
          <w:rFonts w:cs="Mangal"/>
          <w:i w:val="0"/>
        </w:rPr>
        <w:t>In particolare, per le due aziende italiane, la cui dimensione</w:t>
      </w:r>
      <w:r w:rsidRPr="00E35F6F">
        <w:rPr>
          <w:rStyle w:val="Emphasis"/>
          <w:rFonts w:cs="Mangal"/>
          <w:i w:val="0"/>
          <w:iCs w:val="0"/>
        </w:rPr>
        <w:t xml:space="preserve"> corrisponde rispettivamente  a </w:t>
      </w:r>
      <w:r w:rsidRPr="00E35F6F">
        <w:rPr>
          <w:rStyle w:val="Emphasis"/>
          <w:rFonts w:cs="Mangal"/>
          <w:i w:val="0"/>
        </w:rPr>
        <w:t>2.880 e 910 capi venduti, i costi sono compresi tra 500 e 600 dollari.</w:t>
      </w:r>
    </w:p>
    <w:p w:rsidR="005F1C1B" w:rsidRPr="00E35F6F" w:rsidRDefault="005F1C1B" w:rsidP="00791DC0">
      <w:pPr>
        <w:spacing w:line="360" w:lineRule="auto"/>
        <w:jc w:val="both"/>
        <w:rPr>
          <w:rStyle w:val="Emphasis"/>
          <w:rFonts w:cs="Mangal"/>
          <w:i w:val="0"/>
          <w:iCs w:val="0"/>
        </w:rPr>
      </w:pPr>
      <w:r w:rsidRPr="00E35F6F">
        <w:rPr>
          <w:rStyle w:val="Emphasis"/>
          <w:rFonts w:cs="Mangal"/>
          <w:i w:val="0"/>
          <w:iCs w:val="0"/>
        </w:rPr>
        <w:t>Concludendo</w:t>
      </w:r>
      <w:r>
        <w:rPr>
          <w:rStyle w:val="Emphasis"/>
          <w:rFonts w:cs="Mangal"/>
          <w:i w:val="0"/>
          <w:iCs w:val="0"/>
        </w:rPr>
        <w:t>,</w:t>
      </w:r>
      <w:r w:rsidRPr="00E35F6F">
        <w:rPr>
          <w:rStyle w:val="Emphasis"/>
          <w:rFonts w:cs="Mangal"/>
          <w:i w:val="0"/>
          <w:iCs w:val="0"/>
        </w:rPr>
        <w:t xml:space="preserve"> </w:t>
      </w:r>
      <w:r w:rsidRPr="00E35F6F">
        <w:rPr>
          <w:rStyle w:val="Emphasis"/>
          <w:rFonts w:cs="Mangal"/>
          <w:i w:val="0"/>
        </w:rPr>
        <w:t>dalla situazione delle aziende italiane nel contesto competitivo internazionale, emerge che gli allevamenti nazionali specializzati all’ingrasso, anche rispetto a molte altre aziende di più piccola</w:t>
      </w:r>
      <w:r>
        <w:rPr>
          <w:rStyle w:val="Emphasis"/>
          <w:rFonts w:cs="Mangal"/>
          <w:i w:val="0"/>
        </w:rPr>
        <w:t xml:space="preserve"> dimensione del resto d’ Europa, </w:t>
      </w:r>
      <w:r w:rsidRPr="00E35F6F">
        <w:rPr>
          <w:rStyle w:val="Emphasis"/>
          <w:rFonts w:cs="Mangal"/>
          <w:i w:val="0"/>
        </w:rPr>
        <w:t>hanno costi più elevati riconducibili principalmente all’altissima incidenza per l’acquisto dei ristalli.</w:t>
      </w:r>
    </w:p>
    <w:p w:rsidR="005F1C1B" w:rsidRPr="00E35F6F" w:rsidRDefault="005F1C1B" w:rsidP="00791DC0">
      <w:pPr>
        <w:spacing w:line="360" w:lineRule="auto"/>
        <w:jc w:val="both"/>
        <w:rPr>
          <w:rStyle w:val="Emphasis"/>
          <w:rFonts w:cs="Mangal"/>
          <w:i w:val="0"/>
          <w:iCs w:val="0"/>
        </w:rPr>
      </w:pPr>
      <w:r w:rsidRPr="00E35F6F">
        <w:rPr>
          <w:rStyle w:val="Emphasis"/>
          <w:rFonts w:cs="Mangal"/>
          <w:i w:val="0"/>
        </w:rPr>
        <w:t>Per quanto riguarda le spese di alimentazione, i costi sostenuti dagli allevamenti italiani sono in linea o inferiori rispetto alla maggior parte delle realtà europee.</w:t>
      </w:r>
    </w:p>
    <w:p w:rsidR="005F1C1B" w:rsidRPr="00E35F6F" w:rsidRDefault="005F1C1B" w:rsidP="00791DC0">
      <w:pPr>
        <w:spacing w:line="360" w:lineRule="auto"/>
        <w:jc w:val="both"/>
        <w:rPr>
          <w:rStyle w:val="Emphasis"/>
          <w:rFonts w:cs="Mangal"/>
          <w:i w:val="0"/>
          <w:iCs w:val="0"/>
        </w:rPr>
      </w:pPr>
      <w:r w:rsidRPr="00E35F6F">
        <w:rPr>
          <w:rStyle w:val="Emphasis"/>
          <w:rFonts w:cs="Mangal"/>
          <w:i w:val="0"/>
        </w:rPr>
        <w:t>Un’ulteriore analisi dei costi di produzione dei vari sistemi di allevamento permette di rilevare che il sistema di allevamento estensivo è il più competitivo grazie all’utilizzo di elevatissime superfici a pascolo. Tale tipo di allevamento non si può praticare in quelle aree del mondo dove il valore dei terreni, in quanto fattore limitato, è elevato.  Sistemi a feedlot trovano invece le condizioni favorevoli d’ insediamento in aree a bassa densità di popolazione e dove il clima permette di mantenere all’aperto il bestiame con un investimento minimo nelle strutture. I vantaggi del feedlot rispetto ai sistemi confinati al chiuso europei sono più che altro legati alla dimensione e quindi agli effe</w:t>
      </w:r>
      <w:r>
        <w:rPr>
          <w:rStyle w:val="Emphasis"/>
          <w:rFonts w:cs="Mangal"/>
          <w:i w:val="0"/>
        </w:rPr>
        <w:t>tti di scala sulla produttività</w:t>
      </w:r>
      <w:r w:rsidRPr="00E35F6F">
        <w:rPr>
          <w:rStyle w:val="Emphasis"/>
          <w:rFonts w:cs="Mangal"/>
          <w:i w:val="0"/>
        </w:rPr>
        <w:t>.</w:t>
      </w:r>
    </w:p>
    <w:p w:rsidR="005F1C1B" w:rsidRPr="00E35F6F" w:rsidRDefault="005F1C1B" w:rsidP="00791DC0">
      <w:pPr>
        <w:spacing w:line="360" w:lineRule="auto"/>
        <w:jc w:val="both"/>
        <w:rPr>
          <w:rStyle w:val="Emphasis"/>
          <w:rFonts w:cs="Mangal"/>
          <w:i w:val="0"/>
          <w:iCs w:val="0"/>
        </w:rPr>
      </w:pPr>
      <w:r w:rsidRPr="00E35F6F">
        <w:rPr>
          <w:rStyle w:val="Emphasis"/>
          <w:rFonts w:cs="Mangal"/>
          <w:i w:val="0"/>
        </w:rPr>
        <w:t>I bassi livelli di produttività delle aziende estensive sud-americane sono più che compensati da un costo del lavoro e dei terreni che continua a mantenersi ben al di sotto sia della media europea sia di que</w:t>
      </w:r>
      <w:r w:rsidRPr="00E35F6F">
        <w:rPr>
          <w:rStyle w:val="Emphasis"/>
          <w:rFonts w:cs="Mangal"/>
          <w:i w:val="0"/>
          <w:iCs w:val="0"/>
        </w:rPr>
        <w:t>lla dei Paesi del Nord America</w:t>
      </w:r>
      <w:r w:rsidRPr="00E35F6F">
        <w:rPr>
          <w:rStyle w:val="Emphasis"/>
          <w:rFonts w:cs="Mangal"/>
          <w:i w:val="0"/>
        </w:rPr>
        <w:t>; analogamente gli scarsissimi incrementi ponderali, che risulterebbero economicamente insostenibili in qualsiasi sistema di tipo confinato, sono compensati dai costi medi di alimentazione tra i più bassi in assoluto.</w:t>
      </w:r>
    </w:p>
    <w:p w:rsidR="005F1C1B" w:rsidRPr="00E35F6F" w:rsidRDefault="005F1C1B" w:rsidP="00791DC0">
      <w:pPr>
        <w:spacing w:line="360" w:lineRule="auto"/>
        <w:jc w:val="both"/>
        <w:rPr>
          <w:rStyle w:val="Emphasis"/>
          <w:rFonts w:cs="Mangal"/>
          <w:i w:val="0"/>
        </w:rPr>
      </w:pPr>
      <w:r w:rsidRPr="00E35F6F">
        <w:rPr>
          <w:rStyle w:val="Emphasis"/>
          <w:rFonts w:cs="Mangal"/>
          <w:i w:val="0"/>
        </w:rPr>
        <w:t>La  formazione del prezzo di mercato della carne bovina nei vari Paesi è direttamente  proporzionale ai costi di produzione, di conseguenza i valori più alti, per quanto rilevabili (graf. 3) sono in Europa</w:t>
      </w:r>
      <w:r>
        <w:rPr>
          <w:rStyle w:val="Emphasis"/>
          <w:rFonts w:cs="Mangal"/>
          <w:i w:val="0"/>
        </w:rPr>
        <w:t>,</w:t>
      </w:r>
      <w:r w:rsidRPr="00E35F6F">
        <w:rPr>
          <w:rStyle w:val="Emphasis"/>
          <w:rFonts w:cs="Mangal"/>
          <w:i w:val="0"/>
        </w:rPr>
        <w:t xml:space="preserve"> con punte mas</w:t>
      </w:r>
      <w:r>
        <w:rPr>
          <w:rStyle w:val="Emphasis"/>
          <w:rFonts w:cs="Mangal"/>
          <w:i w:val="0"/>
          <w:iCs w:val="0"/>
        </w:rPr>
        <w:t xml:space="preserve">sime in Norvegia ed in </w:t>
      </w:r>
      <w:r w:rsidRPr="00E35F6F">
        <w:rPr>
          <w:rStyle w:val="Emphasis"/>
          <w:rFonts w:cs="Mangal"/>
          <w:i w:val="0"/>
        </w:rPr>
        <w:t>Italia</w:t>
      </w:r>
      <w:r>
        <w:rPr>
          <w:rStyle w:val="Emphasis"/>
          <w:rFonts w:cs="Mangal"/>
          <w:i w:val="0"/>
        </w:rPr>
        <w:t>,</w:t>
      </w:r>
      <w:r w:rsidRPr="00E35F6F">
        <w:rPr>
          <w:rStyle w:val="Emphasis"/>
          <w:rFonts w:cs="Mangal"/>
          <w:i w:val="0"/>
        </w:rPr>
        <w:t xml:space="preserve"> e con </w:t>
      </w:r>
      <w:r w:rsidRPr="00E35F6F">
        <w:rPr>
          <w:rStyle w:val="Emphasis"/>
          <w:rFonts w:cs="Mangal"/>
          <w:i w:val="0"/>
          <w:iCs w:val="0"/>
        </w:rPr>
        <w:t>l’</w:t>
      </w:r>
      <w:r>
        <w:rPr>
          <w:rStyle w:val="Emphasis"/>
          <w:rFonts w:cs="Mangal"/>
          <w:i w:val="0"/>
        </w:rPr>
        <w:t>eccezione della Polonia.</w:t>
      </w:r>
      <w:r w:rsidRPr="00E35F6F">
        <w:rPr>
          <w:rStyle w:val="Emphasis"/>
          <w:rFonts w:cs="Mangal"/>
          <w:i w:val="0"/>
        </w:rPr>
        <w:t xml:space="preserve"> Argentina e Brasile sono i Paesi dove i prezzi della carne sono i più bassi in assoluto, dal 30% fino al 50% inferiori rispetto ai livelli europei.    </w:t>
      </w:r>
    </w:p>
    <w:p w:rsidR="005F1C1B" w:rsidRPr="00E35F6F" w:rsidRDefault="005F1C1B" w:rsidP="00791DC0">
      <w:pPr>
        <w:spacing w:line="360" w:lineRule="auto"/>
        <w:jc w:val="both"/>
        <w:rPr>
          <w:rStyle w:val="Emphasis"/>
          <w:rFonts w:cs="Mangal"/>
          <w:i w:val="0"/>
          <w:iCs w:val="0"/>
        </w:rPr>
      </w:pPr>
    </w:p>
    <w:p w:rsidR="005F1C1B" w:rsidRPr="00E35F6F" w:rsidRDefault="005F1C1B" w:rsidP="00642C23">
      <w:pPr>
        <w:spacing w:line="360" w:lineRule="auto"/>
      </w:pPr>
      <w:r>
        <w:rPr>
          <w:noProof/>
          <w:lang w:eastAsia="it-IT" w:bidi="ar-SA"/>
        </w:rPr>
        <w:pict>
          <v:shape id="Immagine 2" o:spid="_x0000_i1027" type="#_x0000_t75" alt="grafico 3.jpg" style="width:415.5pt;height:248.25pt;visibility:visible">
            <v:imagedata r:id="rId10" o:title="" cropleft="1360f"/>
          </v:shape>
        </w:pict>
      </w:r>
    </w:p>
    <w:p w:rsidR="005F1C1B" w:rsidRPr="00E35F6F" w:rsidRDefault="005F1C1B" w:rsidP="00791DC0">
      <w:pPr>
        <w:spacing w:line="360" w:lineRule="auto"/>
        <w:jc w:val="both"/>
      </w:pPr>
    </w:p>
    <w:p w:rsidR="005F1C1B" w:rsidRPr="00E35F6F" w:rsidRDefault="005F1C1B" w:rsidP="00791DC0">
      <w:pPr>
        <w:spacing w:line="360" w:lineRule="auto"/>
        <w:jc w:val="both"/>
      </w:pPr>
    </w:p>
    <w:p w:rsidR="005F1C1B" w:rsidRPr="00E35F6F" w:rsidRDefault="005F1C1B" w:rsidP="00791DC0">
      <w:pPr>
        <w:spacing w:line="360" w:lineRule="auto"/>
        <w:jc w:val="both"/>
      </w:pPr>
    </w:p>
    <w:p w:rsidR="005F1C1B" w:rsidRPr="00E35F6F" w:rsidRDefault="005F1C1B" w:rsidP="00791DC0">
      <w:pPr>
        <w:spacing w:line="360" w:lineRule="auto"/>
        <w:jc w:val="both"/>
        <w:rPr>
          <w:b/>
          <w:smallCaps/>
          <w:color w:val="FF0000"/>
        </w:rPr>
      </w:pPr>
      <w:r>
        <w:rPr>
          <w:smallCaps/>
        </w:rPr>
        <w:t>3.2  i fattori genetici</w:t>
      </w:r>
    </w:p>
    <w:p w:rsidR="005F1C1B" w:rsidRDefault="005F1C1B" w:rsidP="00791DC0">
      <w:pPr>
        <w:spacing w:line="360" w:lineRule="auto"/>
        <w:jc w:val="both"/>
      </w:pPr>
    </w:p>
    <w:p w:rsidR="005F1C1B" w:rsidRPr="00E35F6F" w:rsidRDefault="005F1C1B" w:rsidP="00791DC0">
      <w:pPr>
        <w:spacing w:line="360" w:lineRule="auto"/>
        <w:jc w:val="both"/>
        <w:rPr>
          <w:rStyle w:val="Emphasis"/>
          <w:rFonts w:cs="Mangal"/>
        </w:rPr>
      </w:pPr>
      <w:r w:rsidRPr="00E35F6F">
        <w:t xml:space="preserve">I fattori genetici sui quali è possibile intervenire per ottenere i migliori risultati  produttivi riguardano: </w:t>
      </w:r>
      <w:r w:rsidRPr="00E35F6F">
        <w:rPr>
          <w:rStyle w:val="Emphasis"/>
          <w:rFonts w:cs="Mangal"/>
        </w:rPr>
        <w:t>l’efficienza riproduttiva, l’accrescimento</w:t>
      </w:r>
      <w:r w:rsidRPr="00E35F6F">
        <w:t xml:space="preserve">, </w:t>
      </w:r>
      <w:r w:rsidRPr="00E35F6F">
        <w:rPr>
          <w:rStyle w:val="Emphasis"/>
          <w:rFonts w:cs="Mangal"/>
        </w:rPr>
        <w:t xml:space="preserve"> la composizione della carcassa, la qualità della carne.</w:t>
      </w:r>
    </w:p>
    <w:p w:rsidR="005F1C1B" w:rsidRPr="00E35F6F" w:rsidRDefault="005F1C1B" w:rsidP="00791DC0">
      <w:pPr>
        <w:pStyle w:val="ListParagraph"/>
        <w:spacing w:line="360" w:lineRule="auto"/>
        <w:jc w:val="both"/>
        <w:rPr>
          <w:rStyle w:val="Emphasis"/>
          <w:rFonts w:cs="Mangal"/>
          <w:szCs w:val="24"/>
        </w:rPr>
      </w:pPr>
      <w:r w:rsidRPr="00E35F6F">
        <w:rPr>
          <w:rStyle w:val="Emphasis"/>
          <w:rFonts w:cs="Mangal"/>
          <w:szCs w:val="24"/>
        </w:rPr>
        <w:t xml:space="preserve">  </w:t>
      </w:r>
    </w:p>
    <w:p w:rsidR="005F1C1B" w:rsidRPr="00E35F6F" w:rsidRDefault="005F1C1B" w:rsidP="00596C31">
      <w:pPr>
        <w:pStyle w:val="ListParagraph"/>
        <w:numPr>
          <w:ilvl w:val="0"/>
          <w:numId w:val="7"/>
        </w:numPr>
        <w:spacing w:line="360" w:lineRule="auto"/>
        <w:jc w:val="both"/>
        <w:rPr>
          <w:szCs w:val="24"/>
        </w:rPr>
      </w:pPr>
      <w:r w:rsidRPr="00E35F6F">
        <w:rPr>
          <w:rStyle w:val="Emphasis"/>
          <w:rFonts w:cs="Mangal"/>
          <w:szCs w:val="24"/>
        </w:rPr>
        <w:t>L' efficienza riproduttiva</w:t>
      </w:r>
      <w:r w:rsidRPr="00E35F6F">
        <w:rPr>
          <w:szCs w:val="24"/>
        </w:rPr>
        <w:t xml:space="preserve"> delle madri rappresenta la funzionalità dell'unità di produzione, cioè la vacca da carne, la quale deve essere altamente efficiente nel camminare, pascolare, riprodursi e sopravvivere. </w:t>
      </w:r>
    </w:p>
    <w:p w:rsidR="005F1C1B" w:rsidRDefault="005F1C1B" w:rsidP="00091D70">
      <w:pPr>
        <w:pStyle w:val="ListParagraph"/>
        <w:numPr>
          <w:ilvl w:val="0"/>
          <w:numId w:val="7"/>
        </w:numPr>
        <w:spacing w:line="360" w:lineRule="auto"/>
        <w:jc w:val="both"/>
        <w:rPr>
          <w:szCs w:val="24"/>
        </w:rPr>
      </w:pPr>
      <w:r w:rsidRPr="00E35F6F">
        <w:rPr>
          <w:rStyle w:val="Emphasis"/>
          <w:rFonts w:cs="Mangal"/>
          <w:szCs w:val="24"/>
        </w:rPr>
        <w:t>L' accrescimento,</w:t>
      </w:r>
      <w:r w:rsidRPr="00E35F6F">
        <w:rPr>
          <w:szCs w:val="24"/>
        </w:rPr>
        <w:t xml:space="preserve"> in base all’esame delle diverse ricerche in materia, può essere considerato un elemento stabile di un sistema poiché le varie misure somatiche, i pesi alle età tipiche, la velocità di accrescimento e l'indice di conversione degli alimenti hanno coefficienti di ereditabilità</w:t>
      </w:r>
      <w:r w:rsidRPr="00E35F6F">
        <w:rPr>
          <w:rStyle w:val="FootnoteReference"/>
          <w:rFonts w:cs="Mangal"/>
          <w:szCs w:val="24"/>
        </w:rPr>
        <w:footnoteReference w:id="4"/>
      </w:r>
      <w:r w:rsidRPr="00E35F6F">
        <w:rPr>
          <w:szCs w:val="24"/>
        </w:rPr>
        <w:t xml:space="preserve"> medio-alti. Ad esempio, sono stati calcolati valori di 0.40 - 0.60 per il peso alla nascita, 0.20 - 0.69 per il peso a 1 anno, 0.35 - 0.92 per l'incremento giornaliero, 0.40 per l'indice di conversione. È stato ad esempio dimostrato che l' incremento del tasso di crescita per via genetica porta all' aumento della carne magra rispetto al grasso, mentre l'incremento del tasso di crescita dovuto a fattori ambientali favorisce l'aumento del grasso rispetto alla carne magra.</w:t>
      </w:r>
    </w:p>
    <w:p w:rsidR="005F1C1B" w:rsidRPr="003C5B2E" w:rsidRDefault="005F1C1B" w:rsidP="00643645">
      <w:pPr>
        <w:pStyle w:val="ListParagraph"/>
        <w:numPr>
          <w:ilvl w:val="0"/>
          <w:numId w:val="7"/>
        </w:numPr>
        <w:spacing w:line="360" w:lineRule="auto"/>
        <w:jc w:val="both"/>
        <w:rPr>
          <w:szCs w:val="24"/>
        </w:rPr>
      </w:pPr>
      <w:r w:rsidRPr="00116BB8">
        <w:rPr>
          <w:rStyle w:val="Emphasis"/>
          <w:rFonts w:cs="Mangal"/>
        </w:rPr>
        <w:t>Composizione e qualità della carcassa</w:t>
      </w:r>
      <w:r w:rsidRPr="00E35F6F">
        <w:t>. Tra i caratteri, la resa alla macellazione è quello che ha un'incidenza economica più diretta, poiché determina il peso della carcassa commerciale. Della carcassa, oltre alle ossa, anche il grasso oggi ha scarso valore economico per la maggiore diffidenza del consumatore verso i grassi di origine animal</w:t>
      </w:r>
      <w:r>
        <w:t>e. L'attuale orientamento dell’</w:t>
      </w:r>
      <w:r w:rsidRPr="00E35F6F">
        <w:t>allevamento è quindi la produzione di carne magra. Anche i caratteri che determinano la qualità della carcassa hanno coefficienti di ereditabilità piuttosto elevati,  0.49 - 0.66 per il peso o tenore in muscolo, 0.47 - 0.72 per il peso o tenore in grasso, 0.47 - 0,66 per il peso o tenore in osso, 0.50 per lo spessore del grasso di copertura, 0.52-0.64 per il rapporto muscolo/osso, 0.50 per il rapporto muscolo/grasso(Tab.5).</w:t>
      </w:r>
    </w:p>
    <w:p w:rsidR="005F1C1B" w:rsidRPr="00DB0DDC" w:rsidRDefault="005F1C1B" w:rsidP="003C5B2E">
      <w:pPr>
        <w:spacing w:line="360" w:lineRule="auto"/>
        <w:jc w:val="both"/>
        <w:rPr>
          <w:sz w:val="20"/>
          <w:szCs w:val="20"/>
        </w:rPr>
      </w:pPr>
      <w:r>
        <w:t xml:space="preserve">            </w:t>
      </w:r>
      <w:r w:rsidRPr="00DB0DDC">
        <w:rPr>
          <w:sz w:val="20"/>
          <w:szCs w:val="20"/>
        </w:rPr>
        <w:t>Tabella 5: Coefficienti di ereditabilità relativi alla composizione della carcassa</w:t>
      </w:r>
    </w:p>
    <w:tbl>
      <w:tblPr>
        <w:tblW w:w="0" w:type="auto"/>
        <w:tblInd w:w="817" w:type="dxa"/>
        <w:tblBorders>
          <w:top w:val="single" w:sz="8" w:space="0" w:color="000000"/>
          <w:bottom w:val="single" w:sz="8" w:space="0" w:color="000000"/>
          <w:right w:val="single" w:sz="8" w:space="0" w:color="000000"/>
        </w:tblBorders>
        <w:tblLook w:val="00A0"/>
      </w:tblPr>
      <w:tblGrid>
        <w:gridCol w:w="3482"/>
        <w:gridCol w:w="3005"/>
      </w:tblGrid>
      <w:tr w:rsidR="005F1C1B" w:rsidRPr="00E35F6F" w:rsidTr="00116BB8">
        <w:trPr>
          <w:trHeight w:val="1780"/>
        </w:trPr>
        <w:tc>
          <w:tcPr>
            <w:tcW w:w="3482" w:type="dxa"/>
            <w:tcBorders>
              <w:top w:val="single" w:sz="8" w:space="0" w:color="000000"/>
              <w:bottom w:val="single" w:sz="8" w:space="0" w:color="000000"/>
            </w:tcBorders>
          </w:tcPr>
          <w:p w:rsidR="005F1C1B" w:rsidRPr="00E35F6F" w:rsidRDefault="005F1C1B" w:rsidP="005051B8">
            <w:pPr>
              <w:pBdr>
                <w:left w:val="single" w:sz="4" w:space="0" w:color="auto"/>
              </w:pBdr>
              <w:spacing w:line="360" w:lineRule="auto"/>
              <w:jc w:val="both"/>
              <w:rPr>
                <w:b/>
                <w:bCs/>
                <w:color w:val="000000"/>
              </w:rPr>
            </w:pPr>
            <w:r w:rsidRPr="00E35F6F">
              <w:rPr>
                <w:bCs/>
                <w:color w:val="000000"/>
                <w:sz w:val="22"/>
                <w:szCs w:val="22"/>
              </w:rPr>
              <w:t>Peso o tenore in muscolo</w:t>
            </w:r>
          </w:p>
          <w:p w:rsidR="005F1C1B" w:rsidRPr="00E35F6F" w:rsidRDefault="005F1C1B" w:rsidP="005051B8">
            <w:pPr>
              <w:pBdr>
                <w:left w:val="single" w:sz="4" w:space="0" w:color="auto"/>
              </w:pBdr>
              <w:spacing w:line="360" w:lineRule="auto"/>
              <w:jc w:val="both"/>
              <w:rPr>
                <w:b/>
                <w:bCs/>
                <w:color w:val="000000"/>
              </w:rPr>
            </w:pPr>
            <w:r w:rsidRPr="00E35F6F">
              <w:rPr>
                <w:bCs/>
                <w:color w:val="000000"/>
                <w:sz w:val="22"/>
                <w:szCs w:val="22"/>
              </w:rPr>
              <w:t>Peso o tenore in grasso</w:t>
            </w:r>
          </w:p>
          <w:p w:rsidR="005F1C1B" w:rsidRPr="00E35F6F" w:rsidRDefault="005F1C1B" w:rsidP="005051B8">
            <w:pPr>
              <w:pBdr>
                <w:left w:val="single" w:sz="4" w:space="0" w:color="auto"/>
              </w:pBdr>
              <w:spacing w:line="360" w:lineRule="auto"/>
              <w:jc w:val="both"/>
              <w:rPr>
                <w:b/>
                <w:bCs/>
                <w:color w:val="000000"/>
              </w:rPr>
            </w:pPr>
            <w:r w:rsidRPr="00E35F6F">
              <w:rPr>
                <w:bCs/>
                <w:color w:val="000000"/>
                <w:sz w:val="22"/>
                <w:szCs w:val="22"/>
              </w:rPr>
              <w:t>Peso o tenore in osso</w:t>
            </w:r>
          </w:p>
          <w:p w:rsidR="005F1C1B" w:rsidRPr="00E35F6F" w:rsidRDefault="005F1C1B" w:rsidP="005051B8">
            <w:pPr>
              <w:pBdr>
                <w:left w:val="single" w:sz="4" w:space="0" w:color="auto"/>
              </w:pBdr>
              <w:spacing w:line="360" w:lineRule="auto"/>
              <w:jc w:val="both"/>
              <w:rPr>
                <w:b/>
                <w:bCs/>
                <w:color w:val="000000"/>
              </w:rPr>
            </w:pPr>
            <w:r w:rsidRPr="00E35F6F">
              <w:rPr>
                <w:bCs/>
                <w:color w:val="000000"/>
                <w:sz w:val="22"/>
                <w:szCs w:val="22"/>
              </w:rPr>
              <w:t>Spessore del grasso di copertura</w:t>
            </w:r>
          </w:p>
          <w:p w:rsidR="005F1C1B" w:rsidRPr="00E35F6F" w:rsidRDefault="005F1C1B" w:rsidP="005051B8">
            <w:pPr>
              <w:pBdr>
                <w:left w:val="single" w:sz="4" w:space="0" w:color="auto"/>
              </w:pBdr>
              <w:spacing w:line="360" w:lineRule="auto"/>
              <w:jc w:val="both"/>
              <w:rPr>
                <w:b/>
                <w:bCs/>
                <w:color w:val="000000"/>
              </w:rPr>
            </w:pPr>
            <w:r w:rsidRPr="00E35F6F">
              <w:rPr>
                <w:bCs/>
                <w:color w:val="000000"/>
                <w:sz w:val="22"/>
                <w:szCs w:val="22"/>
              </w:rPr>
              <w:t>Rapporto muscolo/osso</w:t>
            </w:r>
          </w:p>
          <w:p w:rsidR="005F1C1B" w:rsidRPr="00E35F6F" w:rsidRDefault="005F1C1B" w:rsidP="005051B8">
            <w:pPr>
              <w:pBdr>
                <w:left w:val="single" w:sz="4" w:space="0" w:color="auto"/>
              </w:pBdr>
              <w:spacing w:line="360" w:lineRule="auto"/>
              <w:jc w:val="both"/>
              <w:rPr>
                <w:b/>
                <w:bCs/>
                <w:color w:val="000000"/>
              </w:rPr>
            </w:pPr>
            <w:r w:rsidRPr="00E35F6F">
              <w:rPr>
                <w:bCs/>
                <w:color w:val="000000"/>
                <w:sz w:val="22"/>
                <w:szCs w:val="22"/>
              </w:rPr>
              <w:t xml:space="preserve">Rapporto muscolo/grasso                                                                     </w:t>
            </w:r>
          </w:p>
        </w:tc>
        <w:tc>
          <w:tcPr>
            <w:tcW w:w="3005" w:type="dxa"/>
            <w:tcBorders>
              <w:top w:val="single" w:sz="8" w:space="0" w:color="000000"/>
              <w:bottom w:val="single" w:sz="8" w:space="0" w:color="000000"/>
            </w:tcBorders>
          </w:tcPr>
          <w:p w:rsidR="005F1C1B" w:rsidRPr="00E35F6F" w:rsidRDefault="005F1C1B" w:rsidP="00E35F6F">
            <w:pPr>
              <w:pBdr>
                <w:left w:val="single" w:sz="4" w:space="0" w:color="auto"/>
              </w:pBdr>
              <w:spacing w:line="360" w:lineRule="auto"/>
              <w:rPr>
                <w:b/>
                <w:bCs/>
                <w:color w:val="000000"/>
              </w:rPr>
            </w:pPr>
            <w:r w:rsidRPr="00E35F6F">
              <w:rPr>
                <w:bCs/>
                <w:color w:val="000000"/>
                <w:sz w:val="22"/>
                <w:szCs w:val="22"/>
              </w:rPr>
              <w:t xml:space="preserve">0,49-0,66              </w:t>
            </w:r>
          </w:p>
          <w:p w:rsidR="005F1C1B" w:rsidRPr="00E35F6F" w:rsidRDefault="005F1C1B" w:rsidP="00E35F6F">
            <w:pPr>
              <w:pBdr>
                <w:left w:val="single" w:sz="4" w:space="0" w:color="auto"/>
              </w:pBdr>
              <w:spacing w:line="360" w:lineRule="auto"/>
              <w:rPr>
                <w:b/>
                <w:bCs/>
                <w:color w:val="000000"/>
              </w:rPr>
            </w:pPr>
            <w:r w:rsidRPr="00E35F6F">
              <w:rPr>
                <w:bCs/>
                <w:color w:val="000000"/>
                <w:sz w:val="22"/>
                <w:szCs w:val="22"/>
              </w:rPr>
              <w:t>0,47-0,72</w:t>
            </w:r>
          </w:p>
          <w:p w:rsidR="005F1C1B" w:rsidRPr="00E35F6F" w:rsidRDefault="005F1C1B" w:rsidP="00E35F6F">
            <w:pPr>
              <w:pBdr>
                <w:left w:val="single" w:sz="4" w:space="0" w:color="auto"/>
              </w:pBdr>
              <w:spacing w:line="360" w:lineRule="auto"/>
              <w:rPr>
                <w:b/>
                <w:bCs/>
                <w:color w:val="000000"/>
              </w:rPr>
            </w:pPr>
            <w:r w:rsidRPr="00E35F6F">
              <w:rPr>
                <w:bCs/>
                <w:color w:val="000000"/>
                <w:sz w:val="22"/>
                <w:szCs w:val="22"/>
              </w:rPr>
              <w:t>0,47-0,66</w:t>
            </w:r>
          </w:p>
          <w:p w:rsidR="005F1C1B" w:rsidRPr="00E35F6F" w:rsidRDefault="005F1C1B" w:rsidP="00E35F6F">
            <w:pPr>
              <w:pBdr>
                <w:left w:val="single" w:sz="4" w:space="0" w:color="auto"/>
              </w:pBdr>
              <w:spacing w:line="360" w:lineRule="auto"/>
              <w:rPr>
                <w:b/>
                <w:bCs/>
                <w:color w:val="000000"/>
              </w:rPr>
            </w:pPr>
            <w:r w:rsidRPr="00E35F6F">
              <w:rPr>
                <w:bCs/>
                <w:color w:val="000000"/>
                <w:sz w:val="22"/>
                <w:szCs w:val="22"/>
              </w:rPr>
              <w:t>0,50</w:t>
            </w:r>
          </w:p>
          <w:p w:rsidR="005F1C1B" w:rsidRPr="00E35F6F" w:rsidRDefault="005F1C1B" w:rsidP="00E35F6F">
            <w:pPr>
              <w:pBdr>
                <w:left w:val="single" w:sz="4" w:space="0" w:color="auto"/>
              </w:pBdr>
              <w:spacing w:line="360" w:lineRule="auto"/>
              <w:rPr>
                <w:b/>
                <w:bCs/>
                <w:color w:val="000000"/>
              </w:rPr>
            </w:pPr>
            <w:r w:rsidRPr="00E35F6F">
              <w:rPr>
                <w:bCs/>
                <w:color w:val="000000"/>
                <w:sz w:val="22"/>
                <w:szCs w:val="22"/>
              </w:rPr>
              <w:t>0,52-0,64</w:t>
            </w:r>
          </w:p>
          <w:p w:rsidR="005F1C1B" w:rsidRPr="00E35F6F" w:rsidRDefault="005F1C1B" w:rsidP="00E35F6F">
            <w:pPr>
              <w:pBdr>
                <w:left w:val="single" w:sz="4" w:space="0" w:color="auto"/>
              </w:pBdr>
              <w:spacing w:line="360" w:lineRule="auto"/>
              <w:rPr>
                <w:b/>
                <w:bCs/>
                <w:color w:val="000000"/>
              </w:rPr>
            </w:pPr>
            <w:r w:rsidRPr="00E35F6F">
              <w:rPr>
                <w:bCs/>
                <w:color w:val="000000"/>
                <w:sz w:val="22"/>
                <w:szCs w:val="22"/>
              </w:rPr>
              <w:t>0,50</w:t>
            </w:r>
          </w:p>
        </w:tc>
      </w:tr>
    </w:tbl>
    <w:p w:rsidR="005F1C1B" w:rsidRPr="000F136A" w:rsidRDefault="005F1C1B" w:rsidP="001150C7">
      <w:pPr>
        <w:spacing w:line="360" w:lineRule="auto"/>
        <w:ind w:left="709"/>
        <w:jc w:val="both"/>
        <w:rPr>
          <w:i/>
          <w:sz w:val="20"/>
          <w:szCs w:val="20"/>
        </w:rPr>
      </w:pPr>
      <w:r w:rsidRPr="000F136A">
        <w:rPr>
          <w:i/>
          <w:sz w:val="20"/>
          <w:szCs w:val="20"/>
        </w:rPr>
        <w:t>Fonte: Facoltà di Agraria</w:t>
      </w:r>
      <w:r>
        <w:rPr>
          <w:i/>
          <w:sz w:val="20"/>
          <w:szCs w:val="20"/>
        </w:rPr>
        <w:t xml:space="preserve"> Dipartimento di Zootecnia  </w:t>
      </w:r>
      <w:r w:rsidRPr="000F136A">
        <w:rPr>
          <w:i/>
          <w:sz w:val="20"/>
          <w:szCs w:val="20"/>
        </w:rPr>
        <w:t>(Torino</w:t>
      </w:r>
      <w:r>
        <w:rPr>
          <w:i/>
          <w:sz w:val="20"/>
          <w:szCs w:val="20"/>
        </w:rPr>
        <w:t>)</w:t>
      </w:r>
    </w:p>
    <w:p w:rsidR="005F1C1B" w:rsidRPr="00670E10" w:rsidRDefault="005F1C1B" w:rsidP="00670E10">
      <w:pPr>
        <w:spacing w:line="360" w:lineRule="auto"/>
        <w:ind w:left="709"/>
        <w:jc w:val="both"/>
        <w:rPr>
          <w:i/>
          <w:sz w:val="20"/>
          <w:szCs w:val="20"/>
        </w:rPr>
      </w:pPr>
      <w:r w:rsidRPr="00E35F6F">
        <w:t>Si può quindi dedurre, come dimostrano le ricerche, che nelle razze bovine da carne vi sono grandi possibilità di modificare sia la resa alla macellazione, sia la composizione della carcassa mediante  selezione, purché i metodi di selezione siano oggettivi</w:t>
      </w:r>
    </w:p>
    <w:p w:rsidR="005F1C1B" w:rsidRPr="00E35F6F" w:rsidRDefault="005F1C1B" w:rsidP="00791DC0">
      <w:pPr>
        <w:spacing w:line="360" w:lineRule="auto"/>
        <w:jc w:val="both"/>
      </w:pPr>
    </w:p>
    <w:p w:rsidR="005F1C1B" w:rsidRPr="00E35F6F" w:rsidRDefault="005F1C1B" w:rsidP="00596C31">
      <w:pPr>
        <w:pStyle w:val="ListParagraph"/>
        <w:numPr>
          <w:ilvl w:val="0"/>
          <w:numId w:val="8"/>
        </w:numPr>
        <w:spacing w:line="360" w:lineRule="auto"/>
        <w:jc w:val="both"/>
        <w:rPr>
          <w:szCs w:val="24"/>
        </w:rPr>
      </w:pPr>
      <w:r w:rsidRPr="00E35F6F">
        <w:rPr>
          <w:rStyle w:val="Emphasis"/>
          <w:rFonts w:cs="Mangal"/>
          <w:szCs w:val="24"/>
        </w:rPr>
        <w:t xml:space="preserve">Qualità della carne: </w:t>
      </w:r>
      <w:r w:rsidRPr="00E35F6F">
        <w:rPr>
          <w:szCs w:val="24"/>
        </w:rPr>
        <w:t>la qualità della carne come obbiettivo dell’allevamento è un aspetto relativamente nuovo in quanto finora molta più attenzione è stata riservata ai caratteri trattati precedentemente.</w:t>
      </w:r>
    </w:p>
    <w:p w:rsidR="005F1C1B" w:rsidRPr="00E35F6F" w:rsidRDefault="005F1C1B" w:rsidP="00791DC0">
      <w:pPr>
        <w:spacing w:line="360" w:lineRule="auto"/>
        <w:ind w:left="709"/>
        <w:jc w:val="both"/>
      </w:pPr>
      <w:r w:rsidRPr="00E35F6F">
        <w:t>Le ricerche genetiche della qualità della carne sono numericamente molto scarse e su di essa agiscono in modo preponderante anche le influenze di origine ambientale. L’importanza relativa dei fattori genetici e ambientali sui caratteri della carne, insieme con le stime dei coefficienti di ereditabilità sono riportati nella tabella seguente (Tab.6)</w:t>
      </w:r>
    </w:p>
    <w:p w:rsidR="005F1C1B" w:rsidRPr="00E35F6F" w:rsidRDefault="005F1C1B" w:rsidP="00791DC0">
      <w:pPr>
        <w:spacing w:line="360" w:lineRule="auto"/>
        <w:jc w:val="both"/>
      </w:pPr>
    </w:p>
    <w:p w:rsidR="005F1C1B" w:rsidRDefault="005F1C1B" w:rsidP="00791DC0">
      <w:pPr>
        <w:spacing w:line="360" w:lineRule="auto"/>
        <w:jc w:val="both"/>
        <w:rPr>
          <w:sz w:val="20"/>
          <w:szCs w:val="20"/>
        </w:rPr>
      </w:pPr>
    </w:p>
    <w:p w:rsidR="005F1C1B" w:rsidRDefault="005F1C1B" w:rsidP="00791DC0">
      <w:pPr>
        <w:spacing w:line="360" w:lineRule="auto"/>
        <w:jc w:val="both"/>
        <w:rPr>
          <w:sz w:val="20"/>
          <w:szCs w:val="20"/>
        </w:rPr>
      </w:pPr>
    </w:p>
    <w:p w:rsidR="005F1C1B" w:rsidRDefault="005F1C1B" w:rsidP="00791DC0">
      <w:pPr>
        <w:spacing w:line="360" w:lineRule="auto"/>
        <w:jc w:val="both"/>
        <w:rPr>
          <w:sz w:val="20"/>
          <w:szCs w:val="20"/>
        </w:rPr>
      </w:pPr>
    </w:p>
    <w:p w:rsidR="005F1C1B" w:rsidRDefault="005F1C1B" w:rsidP="00791DC0">
      <w:pPr>
        <w:spacing w:line="360" w:lineRule="auto"/>
        <w:jc w:val="both"/>
        <w:rPr>
          <w:sz w:val="20"/>
          <w:szCs w:val="20"/>
        </w:rPr>
      </w:pPr>
    </w:p>
    <w:p w:rsidR="005F1C1B" w:rsidRDefault="005F1C1B" w:rsidP="00791DC0">
      <w:pPr>
        <w:spacing w:line="360" w:lineRule="auto"/>
        <w:jc w:val="both"/>
        <w:rPr>
          <w:sz w:val="20"/>
          <w:szCs w:val="20"/>
        </w:rPr>
      </w:pPr>
    </w:p>
    <w:p w:rsidR="005F1C1B" w:rsidRDefault="005F1C1B" w:rsidP="00791DC0">
      <w:pPr>
        <w:spacing w:line="360" w:lineRule="auto"/>
        <w:jc w:val="both"/>
        <w:rPr>
          <w:sz w:val="20"/>
          <w:szCs w:val="20"/>
        </w:rPr>
      </w:pPr>
    </w:p>
    <w:p w:rsidR="005F1C1B" w:rsidRDefault="005F1C1B" w:rsidP="00791DC0">
      <w:pPr>
        <w:spacing w:line="360" w:lineRule="auto"/>
        <w:jc w:val="both"/>
        <w:rPr>
          <w:sz w:val="20"/>
          <w:szCs w:val="20"/>
        </w:rPr>
      </w:pPr>
    </w:p>
    <w:p w:rsidR="005F1C1B" w:rsidRDefault="005F1C1B" w:rsidP="00791DC0">
      <w:pPr>
        <w:spacing w:line="360" w:lineRule="auto"/>
        <w:jc w:val="both"/>
        <w:rPr>
          <w:sz w:val="20"/>
          <w:szCs w:val="20"/>
        </w:rPr>
      </w:pPr>
    </w:p>
    <w:p w:rsidR="005F1C1B" w:rsidRDefault="005F1C1B" w:rsidP="00791DC0">
      <w:pPr>
        <w:spacing w:line="360" w:lineRule="auto"/>
        <w:jc w:val="both"/>
        <w:rPr>
          <w:sz w:val="20"/>
          <w:szCs w:val="20"/>
        </w:rPr>
      </w:pPr>
    </w:p>
    <w:p w:rsidR="005F1C1B" w:rsidRDefault="005F1C1B" w:rsidP="00791DC0">
      <w:pPr>
        <w:spacing w:line="360" w:lineRule="auto"/>
        <w:jc w:val="both"/>
        <w:rPr>
          <w:sz w:val="20"/>
          <w:szCs w:val="20"/>
        </w:rPr>
      </w:pPr>
    </w:p>
    <w:p w:rsidR="005F1C1B" w:rsidRDefault="005F1C1B" w:rsidP="00791DC0">
      <w:pPr>
        <w:spacing w:line="360" w:lineRule="auto"/>
        <w:jc w:val="both"/>
        <w:rPr>
          <w:sz w:val="20"/>
          <w:szCs w:val="20"/>
        </w:rPr>
      </w:pPr>
    </w:p>
    <w:p w:rsidR="005F1C1B" w:rsidRDefault="005F1C1B" w:rsidP="00791DC0">
      <w:pPr>
        <w:spacing w:line="360" w:lineRule="auto"/>
        <w:jc w:val="both"/>
        <w:rPr>
          <w:sz w:val="20"/>
          <w:szCs w:val="20"/>
        </w:rPr>
      </w:pPr>
    </w:p>
    <w:p w:rsidR="005F1C1B" w:rsidRDefault="005F1C1B" w:rsidP="00791DC0">
      <w:pPr>
        <w:spacing w:line="360" w:lineRule="auto"/>
        <w:jc w:val="both"/>
        <w:rPr>
          <w:sz w:val="20"/>
          <w:szCs w:val="20"/>
        </w:rPr>
      </w:pPr>
    </w:p>
    <w:p w:rsidR="005F1C1B" w:rsidRDefault="005F1C1B" w:rsidP="00791DC0">
      <w:pPr>
        <w:spacing w:line="360" w:lineRule="auto"/>
        <w:jc w:val="both"/>
        <w:rPr>
          <w:sz w:val="20"/>
          <w:szCs w:val="20"/>
        </w:rPr>
      </w:pPr>
    </w:p>
    <w:p w:rsidR="005F1C1B" w:rsidRDefault="005F1C1B" w:rsidP="00791DC0">
      <w:pPr>
        <w:spacing w:line="360" w:lineRule="auto"/>
        <w:jc w:val="both"/>
        <w:rPr>
          <w:sz w:val="20"/>
          <w:szCs w:val="20"/>
        </w:rPr>
      </w:pPr>
    </w:p>
    <w:p w:rsidR="005F1C1B" w:rsidRDefault="005F1C1B" w:rsidP="00791DC0">
      <w:pPr>
        <w:spacing w:line="360" w:lineRule="auto"/>
        <w:jc w:val="both"/>
        <w:rPr>
          <w:sz w:val="20"/>
          <w:szCs w:val="20"/>
        </w:rPr>
      </w:pPr>
    </w:p>
    <w:p w:rsidR="005F1C1B" w:rsidRDefault="005F1C1B" w:rsidP="00791DC0">
      <w:pPr>
        <w:spacing w:line="360" w:lineRule="auto"/>
        <w:jc w:val="both"/>
        <w:rPr>
          <w:sz w:val="20"/>
          <w:szCs w:val="20"/>
        </w:rPr>
      </w:pPr>
    </w:p>
    <w:p w:rsidR="005F1C1B" w:rsidRDefault="005F1C1B" w:rsidP="00791DC0">
      <w:pPr>
        <w:spacing w:line="360" w:lineRule="auto"/>
        <w:jc w:val="both"/>
        <w:rPr>
          <w:sz w:val="20"/>
          <w:szCs w:val="20"/>
        </w:rPr>
      </w:pPr>
    </w:p>
    <w:p w:rsidR="005F1C1B" w:rsidRDefault="005F1C1B" w:rsidP="00791DC0">
      <w:pPr>
        <w:spacing w:line="360" w:lineRule="auto"/>
        <w:jc w:val="both"/>
        <w:rPr>
          <w:sz w:val="20"/>
          <w:szCs w:val="20"/>
        </w:rPr>
      </w:pPr>
    </w:p>
    <w:p w:rsidR="005F1C1B" w:rsidRDefault="005F1C1B" w:rsidP="00791DC0">
      <w:pPr>
        <w:spacing w:line="360" w:lineRule="auto"/>
        <w:jc w:val="both"/>
        <w:rPr>
          <w:sz w:val="20"/>
          <w:szCs w:val="20"/>
        </w:rPr>
      </w:pPr>
    </w:p>
    <w:p w:rsidR="005F1C1B" w:rsidRDefault="005F1C1B" w:rsidP="00791DC0">
      <w:pPr>
        <w:spacing w:line="360" w:lineRule="auto"/>
        <w:jc w:val="both"/>
        <w:rPr>
          <w:sz w:val="20"/>
          <w:szCs w:val="20"/>
        </w:rPr>
      </w:pPr>
    </w:p>
    <w:p w:rsidR="005F1C1B" w:rsidRPr="00D03479" w:rsidRDefault="005F1C1B" w:rsidP="00791DC0">
      <w:pPr>
        <w:spacing w:line="360" w:lineRule="auto"/>
        <w:jc w:val="both"/>
        <w:rPr>
          <w:sz w:val="20"/>
          <w:szCs w:val="20"/>
        </w:rPr>
      </w:pPr>
      <w:r w:rsidRPr="00D03479">
        <w:rPr>
          <w:sz w:val="20"/>
          <w:szCs w:val="20"/>
        </w:rPr>
        <w:t>Tabella 6</w:t>
      </w:r>
      <w:r w:rsidRPr="00D03479">
        <w:rPr>
          <w:color w:val="FF0000"/>
          <w:sz w:val="20"/>
          <w:szCs w:val="20"/>
        </w:rPr>
        <w:t xml:space="preserve"> </w:t>
      </w:r>
      <w:r w:rsidRPr="00D03479">
        <w:rPr>
          <w:sz w:val="20"/>
          <w:szCs w:val="20"/>
        </w:rPr>
        <w:t>Qualità della carne:effetti ambientali e genetici, coefficienti di ereditabilità.</w:t>
      </w:r>
    </w:p>
    <w:p w:rsidR="005F1C1B" w:rsidRPr="00E35F6F" w:rsidRDefault="005F1C1B" w:rsidP="00CE303C">
      <w:pPr>
        <w:spacing w:line="360" w:lineRule="auto"/>
      </w:pPr>
      <w:r>
        <w:rPr>
          <w:noProof/>
          <w:lang w:eastAsia="it-IT" w:bidi="ar-SA"/>
        </w:rPr>
        <w:pict>
          <v:shape id="Immagine 4" o:spid="_x0000_i1028" type="#_x0000_t75" alt="tabella 3.jpg" style="width:405pt;height:440.25pt;visibility:visible">
            <v:imagedata r:id="rId11" o:title="" croptop="6802f" cropleft="1526f" cropright="7339f"/>
          </v:shape>
        </w:pict>
      </w:r>
    </w:p>
    <w:p w:rsidR="005F1C1B" w:rsidRDefault="005F1C1B" w:rsidP="00791DC0">
      <w:pPr>
        <w:spacing w:line="360" w:lineRule="auto"/>
        <w:jc w:val="both"/>
        <w:rPr>
          <w:i/>
          <w:sz w:val="20"/>
          <w:szCs w:val="20"/>
        </w:rPr>
      </w:pPr>
      <w:r w:rsidRPr="000F136A">
        <w:rPr>
          <w:i/>
          <w:sz w:val="20"/>
          <w:szCs w:val="20"/>
        </w:rPr>
        <w:t>Fonte: Facoltà di Agraria</w:t>
      </w:r>
      <w:r>
        <w:rPr>
          <w:i/>
          <w:sz w:val="20"/>
          <w:szCs w:val="20"/>
        </w:rPr>
        <w:t xml:space="preserve"> Dipartimento di Zootecnia  </w:t>
      </w:r>
      <w:r w:rsidRPr="000F136A">
        <w:rPr>
          <w:i/>
          <w:sz w:val="20"/>
          <w:szCs w:val="20"/>
        </w:rPr>
        <w:t>(Torino</w:t>
      </w:r>
      <w:r>
        <w:rPr>
          <w:i/>
          <w:sz w:val="20"/>
          <w:szCs w:val="20"/>
        </w:rPr>
        <w:t>).</w:t>
      </w:r>
    </w:p>
    <w:p w:rsidR="005F1C1B" w:rsidRDefault="005F1C1B" w:rsidP="00791DC0">
      <w:pPr>
        <w:spacing w:line="360" w:lineRule="auto"/>
        <w:jc w:val="both"/>
      </w:pPr>
    </w:p>
    <w:p w:rsidR="005F1C1B" w:rsidRPr="00E35F6F" w:rsidRDefault="005F1C1B" w:rsidP="00791DC0">
      <w:pPr>
        <w:spacing w:line="360" w:lineRule="auto"/>
        <w:jc w:val="both"/>
      </w:pPr>
      <w:r w:rsidRPr="00E35F6F">
        <w:t>Come si può notare, ci sono soltanto tre caratteri intrinseci, cioè legati alle proprietà fondamentali della carne, per i quali le stime dell’ereditabilità sono abbastanza elevate, o per i quali esistono differenze fra le razze tali per cui si possono ottenere miglioramenti</w:t>
      </w:r>
      <w:r w:rsidRPr="00E35F6F">
        <w:rPr>
          <w:rStyle w:val="Emphasis"/>
          <w:rFonts w:cs="Mangal"/>
        </w:rPr>
        <w:t xml:space="preserve">: marezzatura, tessitura </w:t>
      </w:r>
      <w:r w:rsidRPr="00E35F6F">
        <w:rPr>
          <w:rStyle w:val="Emphasis"/>
          <w:rFonts w:cs="Mangal"/>
          <w:i w:val="0"/>
        </w:rPr>
        <w:t xml:space="preserve">(dimensione fibra e fascio muscolare), </w:t>
      </w:r>
      <w:r w:rsidRPr="00E35F6F">
        <w:rPr>
          <w:rStyle w:val="Emphasis"/>
          <w:rFonts w:cs="Mangal"/>
        </w:rPr>
        <w:t xml:space="preserve">tenerezza. </w:t>
      </w:r>
    </w:p>
    <w:p w:rsidR="005F1C1B" w:rsidRDefault="005F1C1B" w:rsidP="00791DC0">
      <w:pPr>
        <w:spacing w:line="360" w:lineRule="auto"/>
        <w:jc w:val="both"/>
        <w:rPr>
          <w:rStyle w:val="Emphasis"/>
          <w:rFonts w:cs="Mangal"/>
          <w:i w:val="0"/>
        </w:rPr>
      </w:pPr>
    </w:p>
    <w:p w:rsidR="005F1C1B" w:rsidRDefault="005F1C1B" w:rsidP="00791DC0">
      <w:pPr>
        <w:spacing w:line="360" w:lineRule="auto"/>
        <w:jc w:val="both"/>
        <w:rPr>
          <w:rStyle w:val="Emphasis"/>
          <w:rFonts w:cs="Mangal"/>
          <w:i w:val="0"/>
        </w:rPr>
      </w:pPr>
    </w:p>
    <w:p w:rsidR="005F1C1B" w:rsidRPr="00E35F6F" w:rsidRDefault="005F1C1B" w:rsidP="00791DC0">
      <w:pPr>
        <w:spacing w:line="360" w:lineRule="auto"/>
        <w:jc w:val="both"/>
        <w:rPr>
          <w:rStyle w:val="Emphasis"/>
          <w:rFonts w:cs="Mangal"/>
          <w:i w:val="0"/>
          <w:iCs w:val="0"/>
        </w:rPr>
      </w:pPr>
      <w:r w:rsidRPr="00E35F6F">
        <w:rPr>
          <w:rStyle w:val="Emphasis"/>
          <w:rFonts w:cs="Mangal"/>
          <w:i w:val="0"/>
        </w:rPr>
        <w:t>La marezzatura, o grasso intramuscolare, in certa misura è desiderabile per assicurare la sapidità della carne cotta. Benché un’elevata marezzatura e un ridotto spessore del grasso sottocutaneo siano in antagonismo genetico, è possibile produrre bovini con la desiderata marezzatura ed un accettabile grasso sottocutaneo. L’ ostacolo al rapido miglioramento della marezzatura è costituito dal fatto che i riproduttori non possono essere valutati in vivo, ma solo mediante progeny test</w:t>
      </w:r>
      <w:r w:rsidRPr="00E35F6F">
        <w:rPr>
          <w:i/>
        </w:rPr>
        <w:t xml:space="preserve"> (sulla discendenza)</w:t>
      </w:r>
      <w:r w:rsidRPr="00E35F6F">
        <w:rPr>
          <w:rStyle w:val="Emphasis"/>
          <w:rFonts w:cs="Mangal"/>
          <w:i w:val="0"/>
        </w:rPr>
        <w:t>.</w:t>
      </w:r>
    </w:p>
    <w:p w:rsidR="005F1C1B" w:rsidRPr="00E35F6F" w:rsidRDefault="005F1C1B" w:rsidP="00791DC0">
      <w:pPr>
        <w:spacing w:line="360" w:lineRule="auto"/>
        <w:jc w:val="both"/>
        <w:rPr>
          <w:rStyle w:val="Emphasis"/>
          <w:rFonts w:cs="Mangal"/>
          <w:i w:val="0"/>
          <w:iCs w:val="0"/>
        </w:rPr>
      </w:pPr>
      <w:r w:rsidRPr="00E35F6F">
        <w:rPr>
          <w:rStyle w:val="Emphasis"/>
          <w:rFonts w:cs="Mangal"/>
          <w:i w:val="0"/>
        </w:rPr>
        <w:t>La tessitura è data  dalla dimensione delle fibre e/o dei fasci muscolari che sono rispettivamente influenzati da fattori genetici che permettono d’impostare possibili azioni di selezione qualitativa a favore del numero di fibre e contro le loro dimensioni. Tuttavia, questo carattere sarebbe forse il più difficile da selezionare nella pratica, per il lungo tempo richiesto dalle valutazioni.</w:t>
      </w:r>
    </w:p>
    <w:p w:rsidR="005F1C1B" w:rsidRPr="00E35F6F" w:rsidRDefault="005F1C1B" w:rsidP="00791DC0">
      <w:pPr>
        <w:spacing w:line="360" w:lineRule="auto"/>
        <w:jc w:val="both"/>
        <w:rPr>
          <w:rStyle w:val="Emphasis"/>
          <w:rFonts w:cs="Mangal"/>
          <w:i w:val="0"/>
          <w:iCs w:val="0"/>
        </w:rPr>
      </w:pPr>
      <w:r w:rsidRPr="00E35F6F">
        <w:rPr>
          <w:rStyle w:val="Emphasis"/>
          <w:rFonts w:cs="Mangal"/>
          <w:i w:val="0"/>
        </w:rPr>
        <w:t>La tenerezza è considerato il parametro più importante per la qualità della carne, ma anche il più variabile. Non sembra, però, che esistano incentivi economici tali da incoraggiare la selezione per questo carattere, anche in considerazione dei tempi e dei costi richiesti dalla valutazione. Il metodo più pratico ed efficace per migliorare geneticamente la tenerezza sembra, quindi, quello di utilizzare le razze (specializzate alla produzione della carne) che hanno carne più tenera. Molti studi sono stati condotti a questo proposito e hanno dimostrato, ad esempio, che la carne del Bos taurus è più tenera di quella del Bos indicus.</w:t>
      </w:r>
    </w:p>
    <w:p w:rsidR="005F1C1B" w:rsidRDefault="005F1C1B" w:rsidP="00791DC0">
      <w:pPr>
        <w:spacing w:line="360" w:lineRule="auto"/>
        <w:jc w:val="both"/>
        <w:rPr>
          <w:rStyle w:val="Emphasis"/>
          <w:rFonts w:cs="Mangal"/>
          <w:i w:val="0"/>
        </w:rPr>
      </w:pPr>
      <w:r w:rsidRPr="00E35F6F">
        <w:rPr>
          <w:rStyle w:val="Emphasis"/>
          <w:rFonts w:cs="Mangal"/>
          <w:i w:val="0"/>
        </w:rPr>
        <w:t xml:space="preserve">Anche la carne delle razze con ipertrofia muscolare presenta, rispetto a quella delle altre razze, una maggior tenerezza, attribuita ad un minor contenuto in collagene e/o a differenze nella natura del collagene stesso. </w:t>
      </w:r>
    </w:p>
    <w:p w:rsidR="005F1C1B" w:rsidRDefault="005F1C1B" w:rsidP="00791DC0">
      <w:pPr>
        <w:spacing w:line="360" w:lineRule="auto"/>
        <w:jc w:val="both"/>
        <w:rPr>
          <w:rStyle w:val="Emphasis"/>
          <w:rFonts w:cs="Mangal"/>
          <w:i w:val="0"/>
        </w:rPr>
      </w:pPr>
    </w:p>
    <w:p w:rsidR="005F1C1B" w:rsidRPr="004E345E" w:rsidRDefault="005F1C1B" w:rsidP="00791DC0">
      <w:pPr>
        <w:spacing w:line="360" w:lineRule="auto"/>
        <w:jc w:val="both"/>
        <w:rPr>
          <w:iCs/>
        </w:rPr>
      </w:pPr>
      <w:r>
        <w:rPr>
          <w:smallCaps/>
        </w:rPr>
        <w:t>3.3 influenza dei fattori ambientali</w:t>
      </w:r>
    </w:p>
    <w:p w:rsidR="005F1C1B" w:rsidRDefault="005F1C1B" w:rsidP="00791DC0">
      <w:pPr>
        <w:spacing w:line="360" w:lineRule="auto"/>
        <w:jc w:val="both"/>
      </w:pPr>
    </w:p>
    <w:p w:rsidR="005F1C1B" w:rsidRPr="00E35F6F" w:rsidRDefault="005F1C1B" w:rsidP="00791DC0">
      <w:pPr>
        <w:spacing w:line="360" w:lineRule="auto"/>
        <w:jc w:val="both"/>
        <w:rPr>
          <w:rStyle w:val="Emphasis"/>
          <w:rFonts w:cs="Mangal"/>
          <w:i w:val="0"/>
          <w:iCs w:val="0"/>
        </w:rPr>
      </w:pPr>
      <w:r w:rsidRPr="00E35F6F">
        <w:t>I fattori ambientali che influenzano la produzione della carne comprendono:</w:t>
      </w:r>
      <w:r>
        <w:t xml:space="preserve">         </w:t>
      </w:r>
      <w:r w:rsidRPr="00E35F6F">
        <w:t xml:space="preserve"> </w:t>
      </w:r>
      <w:r w:rsidRPr="00E35F6F">
        <w:rPr>
          <w:rStyle w:val="Emphasis"/>
          <w:rFonts w:cs="Mangal"/>
        </w:rPr>
        <w:t>l' alimentazione, il clima, la modalità di sta</w:t>
      </w:r>
      <w:r>
        <w:rPr>
          <w:rStyle w:val="Emphasis"/>
          <w:rFonts w:cs="Mangal"/>
        </w:rPr>
        <w:t>bulazione, le condizioni igienico-</w:t>
      </w:r>
      <w:r w:rsidRPr="00E35F6F">
        <w:rPr>
          <w:rStyle w:val="Emphasis"/>
          <w:rFonts w:cs="Mangal"/>
        </w:rPr>
        <w:t xml:space="preserve">sanitarie, il “ fattore uomo”. </w:t>
      </w:r>
    </w:p>
    <w:p w:rsidR="005F1C1B" w:rsidRPr="00E35F6F" w:rsidRDefault="005F1C1B" w:rsidP="00791DC0">
      <w:pPr>
        <w:spacing w:line="360" w:lineRule="auto"/>
        <w:jc w:val="both"/>
      </w:pPr>
      <w:r w:rsidRPr="00E35F6F">
        <w:t xml:space="preserve">Tra questi </w:t>
      </w:r>
      <w:r w:rsidRPr="00E35F6F">
        <w:rPr>
          <w:rStyle w:val="Emphasis"/>
          <w:rFonts w:cs="Mangal"/>
        </w:rPr>
        <w:t>l' alimentazione</w:t>
      </w:r>
      <w:r w:rsidRPr="00E35F6F">
        <w:t xml:space="preserve"> occupa un ruolo di preminenza su tutti gli altri e riguarda diversi aspetti qu</w:t>
      </w:r>
      <w:r>
        <w:t xml:space="preserve">ali: livello energetico, </w:t>
      </w:r>
      <w:r w:rsidRPr="00E35F6F">
        <w:t>proteico</w:t>
      </w:r>
      <w:r>
        <w:t xml:space="preserve"> e</w:t>
      </w:r>
      <w:r w:rsidRPr="00E35F6F">
        <w:t xml:space="preserve"> ca</w:t>
      </w:r>
      <w:r>
        <w:t xml:space="preserve">ratteristiche degli alimenti, </w:t>
      </w:r>
      <w:r w:rsidRPr="00E35F6F">
        <w:t>promotori di crescita.</w:t>
      </w:r>
    </w:p>
    <w:p w:rsidR="005F1C1B" w:rsidRPr="00E35F6F" w:rsidRDefault="005F1C1B" w:rsidP="00791DC0">
      <w:pPr>
        <w:spacing w:line="360" w:lineRule="auto"/>
        <w:jc w:val="both"/>
        <w:rPr>
          <w:i/>
          <w:iCs/>
        </w:rPr>
      </w:pPr>
      <w:r w:rsidRPr="00E35F6F">
        <w:t>Il livello energetico elevato nella razione favorisce l' accrescimento (incrementi ponderali), la precocità di maturazione delle carcasse, il contenuto in grasso delle carcasse e della carne.</w:t>
      </w:r>
    </w:p>
    <w:p w:rsidR="005F1C1B" w:rsidRPr="00E35F6F" w:rsidRDefault="005F1C1B" w:rsidP="00791DC0">
      <w:pPr>
        <w:spacing w:line="360" w:lineRule="auto"/>
        <w:jc w:val="both"/>
      </w:pPr>
      <w:r w:rsidRPr="00E35F6F">
        <w:t>Nella razza Charolaise e in generale in quelle continentali europee da carne si ha una maggiore attitudine alla produzione di carne magra rispetto alle razze da latte o del ceppo inglese le cui performance risultano inferiori. Tale fatto sembra sia dovuto ad una migliore capacità di sfruttare l'energia delle razioni ai fini della proteinogenesi che nelle vacche da latte e britanniche da carne risulta invece limitata.</w:t>
      </w:r>
    </w:p>
    <w:p w:rsidR="005F1C1B" w:rsidRPr="00E35F6F" w:rsidRDefault="005F1C1B" w:rsidP="00791DC0">
      <w:pPr>
        <w:spacing w:line="360" w:lineRule="auto"/>
        <w:jc w:val="both"/>
      </w:pPr>
      <w:r w:rsidRPr="00E35F6F">
        <w:t xml:space="preserve">Il livello proteico nelle razioni è importante per ottenere le migliori prestazioni produttive in termini essenzialmente quantitativi, e si realizzano con apporti proteici adeguati. </w:t>
      </w:r>
    </w:p>
    <w:p w:rsidR="005F1C1B" w:rsidRPr="00E35F6F" w:rsidRDefault="005F1C1B" w:rsidP="00791DC0">
      <w:pPr>
        <w:spacing w:line="360" w:lineRule="auto"/>
        <w:jc w:val="both"/>
      </w:pPr>
      <w:r w:rsidRPr="00E35F6F">
        <w:t>Prove sperimentali hanno rilevato che i soggetti alimentati con diete più ricche di proteine davano accrescimenti maggiori solo nelle prime fasi di allevamento mentre successivamente le differenze si annullavano, dimostrando quindi che l'indice di conversione non era influenzato dal livello proteico e che le carcasse dei soggetti che ricevevano razioni meno proteiche risultavano più magre.</w:t>
      </w:r>
    </w:p>
    <w:p w:rsidR="005F1C1B" w:rsidRPr="00E35F6F" w:rsidRDefault="005F1C1B" w:rsidP="00791DC0">
      <w:pPr>
        <w:spacing w:line="360" w:lineRule="auto"/>
        <w:jc w:val="both"/>
      </w:pPr>
      <w:r w:rsidRPr="00E35F6F">
        <w:t xml:space="preserve">Tra le caratteristiche degli alimenti, è importante valutare l'influenza nella razione tra foraggi e concentrati. Da risultati ottenuti su diverse carcasse bovine si è evidenziato che gli animali alimentati con concentrati presentavano carni di sapore migliore, più tenere e con maggior sviluppo del </w:t>
      </w:r>
      <w:r w:rsidRPr="00E35F6F">
        <w:rPr>
          <w:i/>
          <w:iCs/>
        </w:rPr>
        <w:t xml:space="preserve">longissimus dorsi. </w:t>
      </w:r>
      <w:r w:rsidRPr="00E35F6F">
        <w:t xml:space="preserve">Allo stesso risultato si è giunti con carni ottenute da vitelloni finiti con soli foraggi, che risultavano meno tenere e meno gradite e presentavano minori accrescimenti, minori rese al macello, carni più scure e con un maggior contenuto di mioglobina. L'alimentazione richiede non solo il controllo della composizione della razione, la sua appetibilità, digeribilità, degradabilità, fermentescibilità e lo stato di conservazione per la formazione di un prodotto di determinate caratteristiche quali-quantitative, ma anche la metodologia di distribuzione e di preparazione dell'alimento, la quantità somministrata e la pulizia delle mangiatoie.  </w:t>
      </w:r>
    </w:p>
    <w:p w:rsidR="005F1C1B" w:rsidRPr="00E35F6F" w:rsidRDefault="005F1C1B" w:rsidP="00791DC0">
      <w:pPr>
        <w:spacing w:line="360" w:lineRule="auto"/>
        <w:jc w:val="both"/>
      </w:pPr>
      <w:r w:rsidRPr="00E35F6F">
        <w:t>I promotori della crescita sono delle sostanze utilizzate al fine di incentivare la produzione della carne bovina e possono essere suddivisi in due categorie: prodotti antibatterici e prodotti privi di attività antibatterica.</w:t>
      </w:r>
    </w:p>
    <w:p w:rsidR="005F1C1B" w:rsidRPr="00E35F6F" w:rsidRDefault="005F1C1B" w:rsidP="00791DC0">
      <w:pPr>
        <w:spacing w:line="360" w:lineRule="auto"/>
        <w:jc w:val="both"/>
      </w:pPr>
      <w:r w:rsidRPr="00E35F6F">
        <w:t>I prodotti antibatterici di varia natura sono in grado di modificare le fermentazioni ruminali allo scopo di incrementarle, per aumentare la produzione di acido proprionico, e ridurre lo sviluppo di metano e la degradazione delle sostanze proteiche. Le prestazioni produttive sono influenzate positivamente sia in termini di incrementi ponderali sia come indici di conversione degli alimenti.</w:t>
      </w:r>
    </w:p>
    <w:p w:rsidR="005F1C1B" w:rsidRPr="00E35F6F" w:rsidRDefault="005F1C1B" w:rsidP="00791DC0">
      <w:pPr>
        <w:spacing w:line="360" w:lineRule="auto"/>
        <w:jc w:val="both"/>
      </w:pPr>
      <w:r w:rsidRPr="00E35F6F">
        <w:t>I promotori privi di attività antibatterica, definiti naturali, comprendono diverse sostanze come: i batteri lattici, gli idrolizzanti proteici, i lieviti. Esplicano generalmente un'azione di stimolo sulle fermentazioni ruminali e agiscono come modulatori della flora intestinale, determinando un aumento della concentrazione dei batteri cellulosolitici e dei batteri utilizzatori dell’acido lattico, un incremento dei valori di pH ruminale, una diminuzione della concentrazione di azoto ammoniacale ruminale e una riduzione della metanogenesi.</w:t>
      </w:r>
    </w:p>
    <w:p w:rsidR="005F1C1B" w:rsidRDefault="005F1C1B" w:rsidP="004E345E">
      <w:pPr>
        <w:spacing w:line="360" w:lineRule="auto"/>
        <w:jc w:val="both"/>
      </w:pPr>
      <w:r w:rsidRPr="00E35F6F">
        <w:t>Di conseguenza le sostanze che agiscono da modulatori delle fermentazioni ruminali sono efficaci principalmente nei riguardi delle prestazioni produttive quantitative, mentre nulla di preciso si conosce sulla loro reale influenza sulla qualità delle carni.</w:t>
      </w:r>
    </w:p>
    <w:p w:rsidR="005F1C1B" w:rsidRDefault="005F1C1B" w:rsidP="004E345E">
      <w:pPr>
        <w:spacing w:line="360" w:lineRule="auto"/>
        <w:jc w:val="both"/>
      </w:pPr>
    </w:p>
    <w:p w:rsidR="005F1C1B" w:rsidRPr="004E345E" w:rsidRDefault="005F1C1B" w:rsidP="004E345E">
      <w:pPr>
        <w:spacing w:line="360" w:lineRule="auto"/>
        <w:jc w:val="both"/>
        <w:rPr>
          <w:rStyle w:val="Emphasis"/>
          <w:rFonts w:cs="Mangal"/>
          <w:i w:val="0"/>
          <w:iCs w:val="0"/>
        </w:rPr>
      </w:pPr>
      <w:r>
        <w:rPr>
          <w:rStyle w:val="Emphasis"/>
          <w:rFonts w:cs="Mangal"/>
          <w:i w:val="0"/>
          <w:smallCaps/>
        </w:rPr>
        <w:t>3.4 aspetti qualitativi del prodotto carne</w:t>
      </w:r>
    </w:p>
    <w:p w:rsidR="005F1C1B" w:rsidRDefault="005F1C1B" w:rsidP="00791DC0">
      <w:pPr>
        <w:spacing w:line="360" w:lineRule="auto"/>
        <w:jc w:val="both"/>
        <w:rPr>
          <w:rStyle w:val="Emphasis"/>
          <w:rFonts w:cs="Mangal"/>
          <w:i w:val="0"/>
        </w:rPr>
      </w:pPr>
    </w:p>
    <w:p w:rsidR="005F1C1B" w:rsidRPr="00E35F6F" w:rsidRDefault="005F1C1B" w:rsidP="00791DC0">
      <w:pPr>
        <w:spacing w:line="360" w:lineRule="auto"/>
        <w:jc w:val="both"/>
        <w:rPr>
          <w:rStyle w:val="Emphasis"/>
          <w:rFonts w:cs="Mangal"/>
          <w:i w:val="0"/>
        </w:rPr>
      </w:pPr>
      <w:r>
        <w:rPr>
          <w:rStyle w:val="Emphasis"/>
          <w:rFonts w:cs="Mangal"/>
          <w:i w:val="0"/>
        </w:rPr>
        <w:t>Da r</w:t>
      </w:r>
      <w:r w:rsidRPr="00E35F6F">
        <w:rPr>
          <w:rStyle w:val="Emphasis"/>
          <w:rFonts w:cs="Mangal"/>
          <w:i w:val="0"/>
        </w:rPr>
        <w:t>icerche svolte da diversi autori emerge che sono quattro gli aspetti che si ritiene concorrono a determinare la qualità della carne bovina: visivo, gustativo, nutritivo e sanitario.</w:t>
      </w:r>
    </w:p>
    <w:p w:rsidR="005F1C1B" w:rsidRPr="00E35F6F" w:rsidRDefault="005F1C1B" w:rsidP="00791DC0">
      <w:pPr>
        <w:spacing w:line="360" w:lineRule="auto"/>
        <w:jc w:val="both"/>
        <w:rPr>
          <w:rStyle w:val="Emphasis"/>
          <w:rFonts w:cs="Mangal"/>
          <w:i w:val="0"/>
          <w:iCs w:val="0"/>
        </w:rPr>
      </w:pPr>
      <w:r w:rsidRPr="00E35F6F">
        <w:rPr>
          <w:rStyle w:val="Emphasis"/>
          <w:rFonts w:cs="Mangal"/>
          <w:i w:val="0"/>
        </w:rPr>
        <w:t>La carne di “ottima qualità”, quindi, dovrebbe essere definita come quella molto gradita all’ occhio del consumatore per colore, freschezza e magrezza; tenera, gustosa e succosa alla cottura; ricca in proteine e con basso valore calorico; priva di microorganismi e di residui dannosi.</w:t>
      </w:r>
    </w:p>
    <w:p w:rsidR="005F1C1B" w:rsidRPr="00E35F6F" w:rsidRDefault="005F1C1B" w:rsidP="00791DC0">
      <w:pPr>
        <w:spacing w:line="360" w:lineRule="auto"/>
        <w:jc w:val="both"/>
        <w:rPr>
          <w:rStyle w:val="Emphasis"/>
          <w:rFonts w:cs="Mangal"/>
          <w:i w:val="0"/>
          <w:iCs w:val="0"/>
        </w:rPr>
      </w:pPr>
      <w:r w:rsidRPr="00E35F6F">
        <w:rPr>
          <w:rStyle w:val="Emphasis"/>
          <w:rFonts w:cs="Mangal"/>
          <w:i w:val="0"/>
        </w:rPr>
        <w:t>La qualità nutrizionale indica la capacità di un alimento di apportare nutrienti alla dieta per soddisfare i fabbisogni dell’uomo. La carne è costituita da tre componenti principali: acqua, proteine e grasso ai quali si aggiungono i carboidrati, composti azotati solubili, sostanze minerali e vitamine. I valori percentuali variano in funzione di fattori definiti di tipo endogeno (tipo di muscolo, razza, sesso, età, ecc.) ed esogeno (piani alimentari, ecc.).</w:t>
      </w:r>
    </w:p>
    <w:p w:rsidR="005F1C1B" w:rsidRPr="00E35F6F" w:rsidRDefault="005F1C1B" w:rsidP="00791DC0">
      <w:pPr>
        <w:spacing w:line="360" w:lineRule="auto"/>
        <w:jc w:val="both"/>
        <w:rPr>
          <w:rStyle w:val="Emphasis"/>
          <w:rFonts w:cs="Mangal"/>
          <w:i w:val="0"/>
          <w:iCs w:val="0"/>
        </w:rPr>
      </w:pPr>
      <w:r w:rsidRPr="00E35F6F">
        <w:rPr>
          <w:rStyle w:val="Emphasis"/>
          <w:rFonts w:cs="Mangal"/>
          <w:i w:val="0"/>
        </w:rPr>
        <w:t xml:space="preserve">La carne bovina contiene proteine con un alto contenuto di amminoacidi essenziali (che l’organismo umano non può produrre) utilizzabili immediatamente dall’uomo con un’alta efficienza nutrizionale frutto di elevata digeribilità e alto valore biologico, assimilabili senza affaticamento di intestino, fegato e reni. Il grasso è presente nel muscolo in quattro posizioni: dentro le cellule muscolari a costituire il grasso intracellulare, attorno alle cellule muscolari, avvolto quasi invisibile intorno al muscolo (grasso intercellulare) e infine al di fuori dei muscoli a costituire il visibile grasso di deposito, facilmente scartabile. I grassi intercellulari e di deposito, diversamente dai grassi intracellulari contenuti nelle cellule, sono costituiti prevalentemente da acidi grassi saturi. Nella carne il valore nutrizionale interessa sia l’apporto totale di grasso (quantità), sia la distribuzione degli acidi grassi (qualità grasso). </w:t>
      </w:r>
    </w:p>
    <w:p w:rsidR="005F1C1B" w:rsidRPr="00E35F6F" w:rsidRDefault="005F1C1B" w:rsidP="00791DC0">
      <w:pPr>
        <w:spacing w:line="360" w:lineRule="auto"/>
        <w:jc w:val="both"/>
        <w:rPr>
          <w:rStyle w:val="Emphasis"/>
          <w:rFonts w:cs="Mangal"/>
          <w:i w:val="0"/>
          <w:iCs w:val="0"/>
        </w:rPr>
      </w:pPr>
      <w:r w:rsidRPr="00E35F6F">
        <w:rPr>
          <w:rStyle w:val="Emphasis"/>
          <w:rFonts w:cs="Mangal"/>
          <w:i w:val="0"/>
        </w:rPr>
        <w:t>Per quanto riguarda le vitamine, l’apporto più importante è rappresentato dalle vitamine idrosolubili del gruppo B (B1, B2, PP, B6 e B12). Gli alimenti di origine animale possono coprire più del 40% del fabbisogno dei più importanti fattori vitaminici, mentre per la B12, presente solo negli alimenti carnei e non nei vegetali, si arriva al 98%. Altre vitamine presenti nella cane bovina sono la vitamina E e la vitamina PP. Con la cottura le vitamine vengono in parte denaturate.</w:t>
      </w:r>
    </w:p>
    <w:p w:rsidR="005F1C1B" w:rsidRPr="00E35F6F" w:rsidRDefault="005F1C1B" w:rsidP="00791DC0">
      <w:pPr>
        <w:spacing w:line="360" w:lineRule="auto"/>
        <w:jc w:val="both"/>
        <w:rPr>
          <w:rStyle w:val="Emphasis"/>
          <w:rFonts w:cs="Mangal"/>
          <w:i w:val="0"/>
          <w:iCs w:val="0"/>
        </w:rPr>
      </w:pPr>
      <w:r w:rsidRPr="00E35F6F">
        <w:rPr>
          <w:rStyle w:val="Emphasis"/>
          <w:rFonts w:cs="Mangal"/>
          <w:i w:val="0"/>
        </w:rPr>
        <w:t>Nella carne bovina troviamo anche importanti minerali tra cui il ferro. Per donne e bambini, la carne offre ben il 40% del ferro immesso nel</w:t>
      </w:r>
      <w:r>
        <w:rPr>
          <w:rStyle w:val="Emphasis"/>
          <w:rFonts w:cs="Mangal"/>
          <w:i w:val="0"/>
        </w:rPr>
        <w:t>l’</w:t>
      </w:r>
      <w:r w:rsidRPr="00E35F6F">
        <w:rPr>
          <w:rStyle w:val="Emphasis"/>
          <w:rFonts w:cs="Mangal"/>
          <w:i w:val="0"/>
        </w:rPr>
        <w:t>organismo. Altri minerali da citare sono: potassio, selenio, magnesio, calcio e zinco.</w:t>
      </w:r>
    </w:p>
    <w:p w:rsidR="005F1C1B" w:rsidRPr="00E35F6F" w:rsidRDefault="005F1C1B" w:rsidP="00791DC0">
      <w:pPr>
        <w:spacing w:line="360" w:lineRule="auto"/>
        <w:jc w:val="both"/>
        <w:rPr>
          <w:rStyle w:val="Emphasis"/>
          <w:rFonts w:cs="Mangal"/>
          <w:i w:val="0"/>
          <w:iCs w:val="0"/>
        </w:rPr>
      </w:pPr>
      <w:r w:rsidRPr="00E35F6F">
        <w:rPr>
          <w:rStyle w:val="Emphasis"/>
          <w:rFonts w:cs="Mangal"/>
          <w:i w:val="0"/>
        </w:rPr>
        <w:t>L’organolettica costituisce l’unico carattere direttamente percepibile mediante gli organi di senso (vista, olfatto, gusto) ed è quindi giudicabile da o</w:t>
      </w:r>
      <w:r>
        <w:rPr>
          <w:rStyle w:val="Emphasis"/>
          <w:rFonts w:cs="Mangal"/>
          <w:i w:val="0"/>
        </w:rPr>
        <w:t>gni consumatore. All’atto dell’</w:t>
      </w:r>
      <w:r w:rsidRPr="00E35F6F">
        <w:rPr>
          <w:rStyle w:val="Emphasis"/>
          <w:rFonts w:cs="Mangal"/>
          <w:i w:val="0"/>
        </w:rPr>
        <w:t>acquisto l’attenzione</w:t>
      </w:r>
      <w:r>
        <w:rPr>
          <w:rStyle w:val="Emphasis"/>
          <w:rFonts w:cs="Mangal"/>
          <w:i w:val="0"/>
        </w:rPr>
        <w:t xml:space="preserve"> si rivolge essenzialmente all’</w:t>
      </w:r>
      <w:r w:rsidRPr="00E35F6F">
        <w:rPr>
          <w:rStyle w:val="Emphasis"/>
          <w:rFonts w:cs="Mangal"/>
          <w:i w:val="0"/>
        </w:rPr>
        <w:t>aspetto estetico, mentre soltanto al momento del vero consumo, il consumatore concentra le proprie aspettative sulle caratteristiche aromatiche e di consistenza del prodotto. Il colore rosso brillante della carne del bovino adulto che si può apprezzare sul banco delle macellerie è la prima caratteristica che il consumatore può utilizzare per verificare la freschezza e la conservabilità della carne. Il colore rosso scuro che si accentua con il tempo a causa dell’ossidazione è un indice di “stanchezza” della carne. I tagli costituiti da muscoli con una prevalenza di fibre rosse tendono ad un colore rosso scuro, mentre i tagli di carne costituiti da muscoli con prevalenza di fibre bianche tendono ad un rosso più pallido. Il sapore e l’aroma della carne cruda sono pressoché ininfluenti al momento dell’ acquisto a meno che non sia in atto un irrancidimento dei grassi. Rivestono invece molta importanza al momento del consumo. Alla cottura, infatti, vengono liberate le sostanze volatili presenti nel grasso della carne responsabili del sapore e dell’aroma, che sono influenzate dalla razza, dall’età del bovino, dal grasso di marezzatura, dall’ottimale stato di conservazione. La tenerezza della carne è però la caratteristica più ricercata dai consumatori. Da un punto di vista scientifico, la tenerezza viene misurata tramite uno strumento che rileva lo sforzo al taglio, anche se alla masticazione diviene comunque un fattore soggettivo. La tenerezza è quindi una caratteristica non facile da oggettivare ed è il risultato di numerosi fattori quali la razza, la quantità e qualità del tessuto connettivo, il tipo di muscolo, la quantità di grasso di infiltrazione, il diametro delle fibre muscolari, la frollatura.</w:t>
      </w:r>
    </w:p>
    <w:p w:rsidR="005F1C1B" w:rsidRPr="00E35F6F" w:rsidRDefault="005F1C1B" w:rsidP="00791DC0">
      <w:pPr>
        <w:spacing w:line="360" w:lineRule="auto"/>
        <w:jc w:val="both"/>
        <w:rPr>
          <w:rStyle w:val="Emphasis"/>
          <w:rFonts w:cs="Mangal"/>
          <w:i w:val="0"/>
          <w:iCs w:val="0"/>
        </w:rPr>
      </w:pPr>
      <w:r w:rsidRPr="00E35F6F">
        <w:rPr>
          <w:rStyle w:val="Emphasis"/>
          <w:rFonts w:cs="Mangal"/>
          <w:i w:val="0"/>
        </w:rPr>
        <w:t>Il valore gustativo è uno dei criteri importanti nella s</w:t>
      </w:r>
      <w:r>
        <w:rPr>
          <w:rStyle w:val="Emphasis"/>
          <w:rFonts w:cs="Mangal"/>
          <w:i w:val="0"/>
        </w:rPr>
        <w:t xml:space="preserve">celta di un alimento. Esso </w:t>
      </w:r>
      <w:r w:rsidRPr="00E35F6F">
        <w:rPr>
          <w:rStyle w:val="Emphasis"/>
          <w:rFonts w:cs="Mangal"/>
          <w:i w:val="0"/>
        </w:rPr>
        <w:t xml:space="preserve">è dato dalle impressioni che si percepiscono con i sensi quando si consuma un alimento. Essenzialmente il valore gustativo è definito “flavour”, </w:t>
      </w:r>
      <w:r>
        <w:rPr>
          <w:rStyle w:val="Emphasis"/>
          <w:rFonts w:cs="Mangal"/>
          <w:i w:val="0"/>
        </w:rPr>
        <w:t>termine</w:t>
      </w:r>
      <w:r w:rsidRPr="00E35F6F">
        <w:rPr>
          <w:rStyle w:val="Emphasis"/>
          <w:rFonts w:cs="Mangal"/>
          <w:i w:val="0"/>
        </w:rPr>
        <w:t xml:space="preserve"> inglese che va oltre il semplice significato di gusto o sapore, perché indica l’impressione sensoriale globale prodotta dalla combinazione delle sensazioni gustative, olfattive e tattili che si sviluppano mangiando. Il flavour è composto dall’impressione sensoriale generata da tanti composti chimicamente molto diversi tra di loro.</w:t>
      </w:r>
    </w:p>
    <w:p w:rsidR="005F1C1B" w:rsidRPr="00E35F6F" w:rsidRDefault="005F1C1B" w:rsidP="00791DC0">
      <w:pPr>
        <w:spacing w:line="360" w:lineRule="auto"/>
        <w:jc w:val="both"/>
        <w:rPr>
          <w:rStyle w:val="Emphasis"/>
          <w:rFonts w:cs="Mangal"/>
          <w:i w:val="0"/>
          <w:iCs w:val="0"/>
        </w:rPr>
      </w:pPr>
      <w:r w:rsidRPr="00E35F6F">
        <w:rPr>
          <w:rStyle w:val="Emphasis"/>
          <w:rFonts w:cs="Mangal"/>
          <w:i w:val="0"/>
        </w:rPr>
        <w:t>Questi componenti possono essere suddivisi in tre categorie:</w:t>
      </w:r>
    </w:p>
    <w:p w:rsidR="005F1C1B" w:rsidRPr="00E35F6F" w:rsidRDefault="005F1C1B" w:rsidP="00596C31">
      <w:pPr>
        <w:pStyle w:val="ListParagraph"/>
        <w:numPr>
          <w:ilvl w:val="0"/>
          <w:numId w:val="10"/>
        </w:numPr>
        <w:spacing w:line="360" w:lineRule="auto"/>
        <w:jc w:val="both"/>
        <w:rPr>
          <w:rStyle w:val="Emphasis"/>
          <w:rFonts w:cs="Mangal"/>
          <w:i w:val="0"/>
          <w:iCs w:val="0"/>
          <w:szCs w:val="24"/>
        </w:rPr>
      </w:pPr>
      <w:r w:rsidRPr="00E35F6F">
        <w:rPr>
          <w:rStyle w:val="Emphasis"/>
          <w:rFonts w:cs="Mangal"/>
          <w:i w:val="0"/>
          <w:szCs w:val="24"/>
        </w:rPr>
        <w:t>sostanze aromatiche volatili, che vengono percepite nella cavità nasale;</w:t>
      </w:r>
    </w:p>
    <w:p w:rsidR="005F1C1B" w:rsidRPr="00E35F6F" w:rsidRDefault="005F1C1B" w:rsidP="00596C31">
      <w:pPr>
        <w:pStyle w:val="ListParagraph"/>
        <w:numPr>
          <w:ilvl w:val="0"/>
          <w:numId w:val="10"/>
        </w:numPr>
        <w:spacing w:line="360" w:lineRule="auto"/>
        <w:jc w:val="both"/>
        <w:rPr>
          <w:rStyle w:val="Emphasis"/>
          <w:rFonts w:cs="Mangal"/>
          <w:i w:val="0"/>
          <w:iCs w:val="0"/>
          <w:szCs w:val="24"/>
        </w:rPr>
      </w:pPr>
      <w:r w:rsidRPr="00E35F6F">
        <w:rPr>
          <w:rStyle w:val="Emphasis"/>
          <w:rFonts w:cs="Mangal"/>
          <w:i w:val="0"/>
          <w:szCs w:val="24"/>
        </w:rPr>
        <w:t>sostanze gustative non volatili, che a contatto con la lingua e con il palato creano i 5 gusti di base (dolce, acido, salato, amaro e umami);</w:t>
      </w:r>
    </w:p>
    <w:p w:rsidR="005F1C1B" w:rsidRPr="00E35F6F" w:rsidRDefault="005F1C1B" w:rsidP="00596C31">
      <w:pPr>
        <w:pStyle w:val="ListParagraph"/>
        <w:numPr>
          <w:ilvl w:val="0"/>
          <w:numId w:val="10"/>
        </w:numPr>
        <w:spacing w:line="360" w:lineRule="auto"/>
        <w:jc w:val="both"/>
        <w:rPr>
          <w:rStyle w:val="Emphasis"/>
          <w:rFonts w:cs="Mangal"/>
          <w:i w:val="0"/>
          <w:iCs w:val="0"/>
          <w:szCs w:val="24"/>
        </w:rPr>
      </w:pPr>
      <w:r w:rsidRPr="00E35F6F">
        <w:rPr>
          <w:rStyle w:val="Emphasis"/>
          <w:rFonts w:cs="Mangal"/>
          <w:i w:val="0"/>
          <w:szCs w:val="24"/>
        </w:rPr>
        <w:t>composti ad azione sinergica.</w:t>
      </w:r>
    </w:p>
    <w:p w:rsidR="005F1C1B" w:rsidRDefault="005F1C1B" w:rsidP="00791DC0">
      <w:pPr>
        <w:spacing w:line="360" w:lineRule="auto"/>
        <w:jc w:val="both"/>
        <w:rPr>
          <w:rStyle w:val="Emphasis"/>
          <w:rFonts w:cs="Mangal"/>
          <w:i w:val="0"/>
        </w:rPr>
      </w:pPr>
      <w:r>
        <w:rPr>
          <w:rStyle w:val="Emphasis"/>
          <w:rFonts w:cs="Mangal"/>
          <w:i w:val="0"/>
        </w:rPr>
        <w:t xml:space="preserve">E </w:t>
      </w:r>
      <w:r w:rsidRPr="00E35F6F">
        <w:rPr>
          <w:rStyle w:val="Emphasis"/>
          <w:rFonts w:cs="Mangal"/>
          <w:i w:val="0"/>
        </w:rPr>
        <w:t>importante che le carni che si producono per la promozione nel mercato siano collocate o rientrino in un contesto di flavour.</w:t>
      </w:r>
    </w:p>
    <w:p w:rsidR="005F1C1B" w:rsidRPr="00E35F6F" w:rsidRDefault="005F1C1B" w:rsidP="00791DC0">
      <w:pPr>
        <w:spacing w:line="360" w:lineRule="auto"/>
        <w:jc w:val="both"/>
        <w:rPr>
          <w:rStyle w:val="Emphasis"/>
          <w:rFonts w:cs="Mangal"/>
          <w:i w:val="0"/>
          <w:iCs w:val="0"/>
        </w:rPr>
      </w:pPr>
      <w:r w:rsidRPr="00E35F6F">
        <w:rPr>
          <w:rStyle w:val="Emphasis"/>
          <w:rFonts w:cs="Mangal"/>
          <w:i w:val="0"/>
        </w:rPr>
        <w:t>La qualità igienico - sanitaria, è il parametro che riveste grande importanza, in quanto costituisce l’ unico carattere potenzialmente in grado di nuocere in modo diretto alla salute umana e pertanto e da considerare come prerequisito.</w:t>
      </w:r>
    </w:p>
    <w:p w:rsidR="005F1C1B" w:rsidRDefault="005F1C1B" w:rsidP="00791DC0">
      <w:pPr>
        <w:spacing w:line="360" w:lineRule="auto"/>
        <w:jc w:val="both"/>
        <w:rPr>
          <w:rStyle w:val="Emphasis"/>
          <w:rFonts w:cs="Mangal"/>
          <w:i w:val="0"/>
          <w:iCs w:val="0"/>
        </w:rPr>
      </w:pPr>
    </w:p>
    <w:p w:rsidR="005F1C1B" w:rsidRPr="00E35F6F" w:rsidRDefault="005F1C1B" w:rsidP="00791DC0">
      <w:pPr>
        <w:spacing w:line="360" w:lineRule="auto"/>
        <w:jc w:val="both"/>
        <w:rPr>
          <w:rStyle w:val="Emphasis"/>
          <w:rFonts w:cs="Mangal"/>
          <w:i w:val="0"/>
          <w:iCs w:val="0"/>
        </w:rPr>
      </w:pPr>
    </w:p>
    <w:p w:rsidR="005F1C1B" w:rsidRPr="00E35F6F" w:rsidRDefault="005F1C1B" w:rsidP="00791DC0">
      <w:pPr>
        <w:spacing w:line="360" w:lineRule="auto"/>
        <w:jc w:val="both"/>
        <w:rPr>
          <w:smallCaps/>
        </w:rPr>
      </w:pPr>
      <w:r>
        <w:rPr>
          <w:smallCaps/>
        </w:rPr>
        <w:t>3.5 leggi nazionali e regolamenti comunitari</w:t>
      </w:r>
    </w:p>
    <w:p w:rsidR="005F1C1B" w:rsidRDefault="005F1C1B" w:rsidP="00791DC0">
      <w:pPr>
        <w:spacing w:line="360" w:lineRule="auto"/>
        <w:jc w:val="both"/>
      </w:pPr>
    </w:p>
    <w:p w:rsidR="005F1C1B" w:rsidRPr="00E35F6F" w:rsidRDefault="005F1C1B" w:rsidP="00791DC0">
      <w:pPr>
        <w:spacing w:line="360" w:lineRule="auto"/>
        <w:jc w:val="both"/>
      </w:pPr>
      <w:r w:rsidRPr="00E35F6F">
        <w:t>Con l'entrata in vigore del decreto del Presidente della Repubblica 30 aprile 1996, n. 317 e con il  recepimento della direttiva 92/102/ CEE, nel nostro Paese sono stati introdotti criteri  assolutamente univoci per la registrazione degli allevamenti bovini, bufalini, ovini, caprini e suini, per la registrazione dei relativi animali, per l’identificazione individuale dei singoli capi e per la movimentazione degli stessi animali. Tali norme hanno portato al  miglio</w:t>
      </w:r>
      <w:r>
        <w:t>ramento e all’adeguamento dell’</w:t>
      </w:r>
      <w:r w:rsidRPr="00E35F6F">
        <w:t xml:space="preserve">anagrafe bovina dato che nel passato tanto le modalità di identificazione che le procedure di registrazione del bestiame non erano codificate in maniera univoca in quanto legate alla applicazione di marchi sanitari, a marchi di tipo aziendale o, ancora, ai codici identificativi applicati nell'ambito delle campagne di erogazione e dei premi comunitari. </w:t>
      </w:r>
    </w:p>
    <w:p w:rsidR="005F1C1B" w:rsidRPr="00E35F6F" w:rsidRDefault="005F1C1B" w:rsidP="00791DC0">
      <w:pPr>
        <w:spacing w:line="360" w:lineRule="auto"/>
        <w:jc w:val="both"/>
      </w:pPr>
      <w:r w:rsidRPr="00E35F6F">
        <w:t>Sebbene il D.P.R 317 del 1996 abbia subito numerose modifiche per ciò che riguarda, soprattutto, le modalità di identificazione dei capi, ancora oggi detta le norme per la registrazione degli allevamenti e per la relativa codifica basata sulla attribuzione di un codice alfanumerico composto dal codice Istat del comune dove ha sede l' allevamento, dalla sigla della provincia amministrativa di riferimento e da un numero progressivo che identifica l'allevamento.</w:t>
      </w:r>
    </w:p>
    <w:p w:rsidR="005F1C1B" w:rsidRPr="00E35F6F" w:rsidRDefault="005F1C1B" w:rsidP="00791DC0">
      <w:pPr>
        <w:spacing w:line="360" w:lineRule="auto"/>
        <w:jc w:val="both"/>
      </w:pPr>
      <w:r w:rsidRPr="00E35F6F">
        <w:t xml:space="preserve">Alle originarie modalità di identificazione individuale dei capi bovini, basate sulla applicazione di un marchio auricolare che riportava il codice dell' allevamento seguito da una lettera che individua l'anno di nascita ed il </w:t>
      </w:r>
      <w:r>
        <w:t>numero progressivo dell'</w:t>
      </w:r>
      <w:r w:rsidRPr="00E35F6F">
        <w:t>animale nato in azienda si sono succedute nuove modalità di marchiatura dei capi, in relazione alla entrata in vigore ed in applicazione dapprima del regolamento (CE) n. 820/97 del Consiglio del 21 aprile 1997 e del successi</w:t>
      </w:r>
      <w:r>
        <w:t xml:space="preserve">vo 1760/2000. Questa normativa, </w:t>
      </w:r>
      <w:r w:rsidRPr="00E35F6F">
        <w:t>ha comportato l’adozione di nuove e diverse procedure di registrazione individuale dei singoli capi basate sulle annotazioni dei dati anagrafici di riferimento in un apposito registro di stalla e la emissione di documenti individuali (cedole o passaporti) destinati ad accompagnare l' animale lungo la sua  vita produttiva e in occasione di tutte le movimentazioni.</w:t>
      </w:r>
    </w:p>
    <w:p w:rsidR="005F1C1B" w:rsidRPr="00E35F6F" w:rsidRDefault="005F1C1B" w:rsidP="00791DC0">
      <w:pPr>
        <w:spacing w:line="360" w:lineRule="auto"/>
        <w:jc w:val="both"/>
      </w:pPr>
      <w:r w:rsidRPr="00E35F6F">
        <w:t>L'anagrafe bovina così come stabilito dal Regolamento n. 1760 del 2000 e come previsto dalle norme consequenziali nazionali di riferimento, ha portato alla costituzione della Banca Dati Nazionale dei bovini (decreto del Presidente della Repubblica n. 437 del 19 ottobre 2000).</w:t>
      </w:r>
    </w:p>
    <w:p w:rsidR="005F1C1B" w:rsidRPr="00E35F6F" w:rsidRDefault="005F1C1B" w:rsidP="00791DC0">
      <w:pPr>
        <w:spacing w:line="360" w:lineRule="auto"/>
        <w:jc w:val="both"/>
      </w:pPr>
      <w:r w:rsidRPr="00E35F6F">
        <w:t>Tale impianto normativo e</w:t>
      </w:r>
      <w:r>
        <w:t>d organizzativo a partire dall'</w:t>
      </w:r>
      <w:r w:rsidRPr="00E35F6F">
        <w:t>anno 2000, si è integrato con le procedure di tracciabilità e rintracciabilità e con i meccanismi di controllo sulla catena alimentare che costituiscono il fulcro su cui ruotano il libro bianco sulla sicurezza alimentare (2000), ed il successivo e fondamentale   Regolamento (CE) n.178 del 28 gennaio 2002, ed il regolamento del cosiddetto “pacchetto igiene” del 29 aprile 2004 (Regolamenti (CE) n. 852, n.853, n. 854 e n.882).</w:t>
      </w:r>
    </w:p>
    <w:p w:rsidR="005F1C1B" w:rsidRPr="00E35F6F" w:rsidRDefault="005F1C1B" w:rsidP="00791DC0">
      <w:pPr>
        <w:spacing w:line="360" w:lineRule="auto"/>
        <w:jc w:val="both"/>
      </w:pPr>
      <w:r w:rsidRPr="00E35F6F">
        <w:t>L’ adeguamento alle norme sopra riportate nella zona di produzione negli anni si è consolidata però con grande insoddisfazione da parte degli allevatori che hanno visto un aumento del peso burocratico del sistema risultando “costoso” in termini di tempo per le aziende.</w:t>
      </w:r>
    </w:p>
    <w:p w:rsidR="005F1C1B" w:rsidRPr="00E35F6F" w:rsidRDefault="005F1C1B" w:rsidP="00791DC0">
      <w:pPr>
        <w:spacing w:line="360" w:lineRule="auto"/>
        <w:jc w:val="both"/>
      </w:pPr>
      <w:r w:rsidRPr="00E35F6F">
        <w:t>La Banca Dati Nazionale è un sistema organizzato che consente agli utenti della filiera (allevatori, commercianti, titolari di impianti di macellazione, servizi veterinari, etc. ) di interagire direttamente per via telematica previa acquisizione di un certificato di f</w:t>
      </w:r>
      <w:r>
        <w:t>irma elettronica che abilita l'</w:t>
      </w:r>
      <w:r w:rsidRPr="00E35F6F">
        <w:t xml:space="preserve">utente ad effettuare tutte le transazioni che permettono l’aggiornamento del sistema anagrafico. Il detentore o proprietario degli animali o un suo delegato può fare ricorso a procedure automatizzate interattive che lo esonerano dalla presentazione  di buona parte dei modelli cartacei previsti dalle disposizioni, mentre i responsabili degli stabilimenti di macellazione o le associazioni professionali delegate possono comunicare alla Banca Dati Nazionale gli eventi di competenza  aggiornando il  sistema direttamente e in tempo reale. </w:t>
      </w:r>
    </w:p>
    <w:p w:rsidR="005F1C1B" w:rsidRPr="00E35F6F" w:rsidRDefault="005F1C1B" w:rsidP="00791DC0">
      <w:pPr>
        <w:spacing w:line="360" w:lineRule="auto"/>
        <w:jc w:val="both"/>
      </w:pPr>
      <w:r w:rsidRPr="00E35F6F">
        <w:t>Al proprietario o detentore degli animali o al suo d</w:t>
      </w:r>
      <w:r>
        <w:t>elegato è consentito operare l'</w:t>
      </w:r>
      <w:r w:rsidRPr="00E35F6F">
        <w:t>iscrizione dei capi in anagrafe, la registrazione delle movimentazioni in entrata e in uscita, la denuncia delle morti di  capi avvenuta in azienda, la richiesta di assegnazione dei marchi auricolari, la registrazione della sostituzione dei marchi auricolari. Ai titolari degli stabilimenti di macellazione, invece, la Banca Dati Nazionale consente di registrare le macellazioni e di annotare i dati relativi ai capi macellati. Infine, le ditte fornitrici di marche auricolari possono, dal canto loro, registrare gli ordini delle marche stampate o ristampate e produrre il relativo elenco.</w:t>
      </w:r>
    </w:p>
    <w:p w:rsidR="005F1C1B" w:rsidRPr="00E35F6F" w:rsidRDefault="005F1C1B" w:rsidP="00791DC0">
      <w:pPr>
        <w:spacing w:line="360" w:lineRule="auto"/>
        <w:jc w:val="both"/>
      </w:pPr>
      <w:r w:rsidRPr="00E35F6F">
        <w:t>Le funzioni più importanti e la completa interazione con il sistema sono riservate al servizio vete</w:t>
      </w:r>
      <w:r>
        <w:t>rinario dell'Azienda Sanitaria L</w:t>
      </w:r>
      <w:r w:rsidRPr="00E35F6F">
        <w:t>ocale alla quale, secondo quanto previsto dal manuale operativo dell'anagrafe bovina, è in pratica permesso di svolgere tutte le operazioni inerenti gli allevamenti del territorio su cui è competente.</w:t>
      </w:r>
    </w:p>
    <w:p w:rsidR="005F1C1B" w:rsidRPr="00E35F6F" w:rsidRDefault="005F1C1B" w:rsidP="00791DC0">
      <w:pPr>
        <w:spacing w:line="360" w:lineRule="auto"/>
        <w:jc w:val="both"/>
      </w:pPr>
      <w:r w:rsidRPr="00E35F6F">
        <w:t xml:space="preserve">Sempre secondo quanto previsto dal manuale operativo, la prima attività legata all'anagrafe bovina, propedeutica per qualsivoglia ulteriore adempimento, è rappresenta dalla registrazione della  azienda in Banca Dati Nazionale e, quindi, dalla assegnazione del cosiddetto codice aziendale. </w:t>
      </w:r>
    </w:p>
    <w:p w:rsidR="005F1C1B" w:rsidRPr="00E35F6F" w:rsidRDefault="005F1C1B" w:rsidP="00791DC0">
      <w:pPr>
        <w:spacing w:line="360" w:lineRule="auto"/>
        <w:jc w:val="both"/>
      </w:pPr>
      <w:r w:rsidRPr="00E35F6F">
        <w:t>Il codice aziendale, che viene riportato su tutta la documentazione anagrafica, rappresenta quindi l'unica chiave di ricerca dell'allevamento e ad esso si lega la necessità della costituzione  di un apposito ed autonomo registro di stalla sul quale devono essere annotati tutti gli eventi riguardanti i singoli capi (nascita o introduzione, movimentazione, morte).</w:t>
      </w:r>
    </w:p>
    <w:p w:rsidR="005F1C1B" w:rsidRPr="00E35F6F" w:rsidRDefault="005F1C1B" w:rsidP="00791DC0">
      <w:pPr>
        <w:spacing w:line="360" w:lineRule="auto"/>
        <w:jc w:val="both"/>
      </w:pPr>
      <w:r w:rsidRPr="00E35F6F">
        <w:t>Una volta ottenuta l'attribuzione del codice aziendale e una volta costituito il registro di stalla</w:t>
      </w:r>
      <w:r>
        <w:t>,</w:t>
      </w:r>
      <w:r w:rsidRPr="00E35F6F">
        <w:t xml:space="preserve"> tutti gli animali della specie bovina nati in allevamento o introdotti dai Paesi Terzi devono essere  identificati tramite marchi auricolari che il detentore provvede a richiedere ad un fornitore  autorizzato accedendo alla Banca Dati Nazionale e dopo avere ricevuto la validazione da parte del servizio veterinario della Azien</w:t>
      </w:r>
      <w:r>
        <w:t>da Sanitaria L</w:t>
      </w:r>
      <w:r w:rsidRPr="00E35F6F">
        <w:t>ocale competente.</w:t>
      </w:r>
    </w:p>
    <w:p w:rsidR="005F1C1B" w:rsidRPr="00E35F6F" w:rsidRDefault="005F1C1B" w:rsidP="00791DC0">
      <w:pPr>
        <w:spacing w:line="360" w:lineRule="auto"/>
        <w:jc w:val="both"/>
      </w:pPr>
      <w:r w:rsidRPr="00E35F6F">
        <w:t>Ogni capo nato in allevamento o importato da Paesi Terzi o, ancora, introdotto da Paesi  dell' Unione europea deve essere iscritto in anagrafe direttamente dall' allevatore attraverso le funzionalità offerte dal sistema telematico o tramite il servizio veterinario competente. In tutti i casi, comunque, il servizio veterinario provvede a rilasciare e vidimare il cosiddetto passaporto, vale a dire i</w:t>
      </w:r>
      <w:r>
        <w:t>l documento che accompagnerà l'</w:t>
      </w:r>
      <w:r w:rsidRPr="00E35F6F">
        <w:t>animale per tutta la durata della sua vita e in occasione di ogni spostamento.</w:t>
      </w:r>
    </w:p>
    <w:p w:rsidR="005F1C1B" w:rsidRPr="00E35F6F" w:rsidRDefault="005F1C1B" w:rsidP="00791DC0">
      <w:pPr>
        <w:spacing w:line="360" w:lineRule="auto"/>
        <w:jc w:val="both"/>
      </w:pPr>
      <w:r w:rsidRPr="00E35F6F">
        <w:t xml:space="preserve">Come già detto, l'iscrizione in anagrafe dei capi, oltre a riguardare le nascite avvenute in allevamento, deve essere effettuata anche nei casi di introduzione dei </w:t>
      </w:r>
      <w:r>
        <w:t xml:space="preserve">bovini sia da Paesi terzi che </w:t>
      </w:r>
      <w:r w:rsidRPr="00E35F6F">
        <w:t>dai Paesi dell' Unione europea. E di fatto, i bovini importati da Paesi Terzi che rimangono nel territorio comunitario devono essere identificati, quindi rimarcati e caricati nel registro di stalla, entro i 20 giorni successivi all’introduzione, a meno che gli stessi animali non vengono macellati entro lo stesso arco dei venti giorni successivi alla introduzione. I capi di provenienza comunitaria, invece, vanno iscritti in anagrafe e annotati sul registro di stalla, ma mantengono i marchi originari. Se i capi provenienti dai Paes</w:t>
      </w:r>
      <w:r>
        <w:t>i dell'Unione E</w:t>
      </w:r>
      <w:r w:rsidRPr="00E35F6F">
        <w:t>uropea non vengono immediatamente macellati entro le 72 ore successive alla introduzione, questi devono essere iscritti in anagrafe entro 7 giorni dall'ingresso in allevamento.</w:t>
      </w:r>
    </w:p>
    <w:p w:rsidR="005F1C1B" w:rsidRPr="00E35F6F" w:rsidRDefault="005F1C1B" w:rsidP="00791DC0">
      <w:pPr>
        <w:spacing w:line="360" w:lineRule="auto"/>
        <w:jc w:val="both"/>
      </w:pPr>
      <w:r w:rsidRPr="00E35F6F">
        <w:t>Una volta avvenuta la macellazione il gestore dello stabilimento deve provvedere alla registrazione degli animali macellati, alla distruzione dei marchi auricolari e all' invio dei passaporti preventivamente annullati con apposito timbro dal servizio veterinario che effettua la vigilanza sul mattatoio che, a sua volta, deve custodire gli stessi passaporti e renderli disponibili ad ogni ispezione delle autorità nazionali o comunitarie, per tre anni.</w:t>
      </w:r>
    </w:p>
    <w:p w:rsidR="005F1C1B" w:rsidRPr="00E35F6F" w:rsidRDefault="005F1C1B" w:rsidP="00791DC0">
      <w:pPr>
        <w:spacing w:line="360" w:lineRule="auto"/>
        <w:jc w:val="both"/>
      </w:pPr>
      <w:r w:rsidRPr="00E35F6F">
        <w:t>Il gestore dello stabilimento di macellazione è tenuto a comunicare alla Banca Dati Nazionale, con una frequenza preferibilmente giornaliera e comunque entro sette giorni della avvenuta macellazione, per via telematica e secondo i tracciati previsti, i dati sui capi macellati od abbattuti presso il suo stabilimento. La vigilanza sulla corretta esecuzione di tali adempimenti è affidata al servizio veterinario competente sullo stabilimento di macellazione il quale e tenuto a verificare il corretto adempimento dei compiti agli stessi gestori.</w:t>
      </w:r>
    </w:p>
    <w:p w:rsidR="005F1C1B" w:rsidRPr="00E35F6F" w:rsidRDefault="005F1C1B" w:rsidP="00791DC0">
      <w:pPr>
        <w:spacing w:line="360" w:lineRule="auto"/>
        <w:jc w:val="both"/>
      </w:pPr>
      <w:r w:rsidRPr="00E35F6F">
        <w:t>Altri adempimenti riguardano, infine, l'obbligo da parte del servizio veterinario dell' inserimento in Banca Dati Nazionale degli esiti delle prove diagnostiche della BSE, la Tubercolosi, la Leucosi e Brucellosi e, per ciò che riguarda il detentore degli animali, l'obbligo in caso di smarrimento della marca di richiedere ad uno dei fornitori accreditati la ristampa della stessa. Al fine di garantire la sicurezza alimentare e permettere la tracciabilità  del prodotto in base al regolamento (CE) n. 1760 che permette di ricostituire il percorso che un prodotto ha fatto risalendo alle materie prime di origine, nell' ambito delle carni bovine, per essere in grado di ricostruire tutta la storia di una fettina, è indispensabile l'identificazione dei capi e la buona gestione delle informazioni tra i diversi operatori della filiera. Per garantire ciò tutti gli allevamenti bovini devono essere registrati e tutti gli animali presenti in un' azienda devono essere identific</w:t>
      </w:r>
      <w:r>
        <w:t>ati individualmente mediante l'</w:t>
      </w:r>
      <w:r w:rsidRPr="00E35F6F">
        <w:t xml:space="preserve">applicazione della marca auricolare in materiale plastico, nel quale sono registrati gli estremi dell' animale. Ciò permette di conoscere tutti gli spostamenti dell' animale e, quindi, l' origine delle carni che da esso derivano. </w:t>
      </w:r>
    </w:p>
    <w:p w:rsidR="005F1C1B" w:rsidRPr="00E35F6F" w:rsidRDefault="005F1C1B" w:rsidP="00791DC0">
      <w:pPr>
        <w:spacing w:line="360" w:lineRule="auto"/>
        <w:jc w:val="both"/>
      </w:pPr>
      <w:r w:rsidRPr="00E35F6F">
        <w:t>Concludendo, ogni allevamento al fine di garantire la tracciabilità e la rintracciabilità del prodotto per la sicurezza finale del consumatore deve:</w:t>
      </w:r>
    </w:p>
    <w:p w:rsidR="005F1C1B" w:rsidRPr="00E35F6F" w:rsidRDefault="005F1C1B" w:rsidP="00596C31">
      <w:pPr>
        <w:pStyle w:val="ListParagraph"/>
        <w:numPr>
          <w:ilvl w:val="0"/>
          <w:numId w:val="11"/>
        </w:numPr>
        <w:spacing w:line="360" w:lineRule="auto"/>
        <w:jc w:val="both"/>
        <w:rPr>
          <w:szCs w:val="24"/>
        </w:rPr>
      </w:pPr>
      <w:r w:rsidRPr="00E35F6F">
        <w:rPr>
          <w:szCs w:val="24"/>
        </w:rPr>
        <w:t xml:space="preserve">fornire la documentazione sanitaria sulla provenienza dei capi in entrata </w:t>
      </w:r>
      <w:r>
        <w:rPr>
          <w:szCs w:val="24"/>
        </w:rPr>
        <w:t xml:space="preserve">   (</w:t>
      </w:r>
      <w:r w:rsidRPr="00E35F6F">
        <w:rPr>
          <w:szCs w:val="24"/>
        </w:rPr>
        <w:t>acquisti e nascite in azienda) e in uscita ( vendite e morti in azienda);</w:t>
      </w:r>
    </w:p>
    <w:p w:rsidR="005F1C1B" w:rsidRPr="00E35F6F" w:rsidRDefault="005F1C1B" w:rsidP="00596C31">
      <w:pPr>
        <w:pStyle w:val="ListParagraph"/>
        <w:numPr>
          <w:ilvl w:val="0"/>
          <w:numId w:val="11"/>
        </w:numPr>
        <w:spacing w:line="360" w:lineRule="auto"/>
        <w:jc w:val="both"/>
        <w:rPr>
          <w:szCs w:val="24"/>
        </w:rPr>
      </w:pPr>
      <w:r w:rsidRPr="00E35F6F">
        <w:rPr>
          <w:szCs w:val="24"/>
        </w:rPr>
        <w:t xml:space="preserve">controllare l’ insorgenza di malattie infettive e in particolare le zoonosi </w:t>
      </w:r>
      <w:r>
        <w:rPr>
          <w:szCs w:val="24"/>
        </w:rPr>
        <w:t xml:space="preserve">     (</w:t>
      </w:r>
      <w:r w:rsidRPr="00E35F6F">
        <w:rPr>
          <w:szCs w:val="24"/>
        </w:rPr>
        <w:t>malattie animali che si possono trasmettere all' uomo);</w:t>
      </w:r>
    </w:p>
    <w:p w:rsidR="005F1C1B" w:rsidRPr="00E35F6F" w:rsidRDefault="005F1C1B" w:rsidP="00596C31">
      <w:pPr>
        <w:pStyle w:val="ListParagraph"/>
        <w:numPr>
          <w:ilvl w:val="0"/>
          <w:numId w:val="11"/>
        </w:numPr>
        <w:spacing w:line="360" w:lineRule="auto"/>
        <w:jc w:val="both"/>
        <w:rPr>
          <w:szCs w:val="24"/>
        </w:rPr>
      </w:pPr>
      <w:r w:rsidRPr="00E35F6F">
        <w:rPr>
          <w:szCs w:val="24"/>
        </w:rPr>
        <w:t>controllare la preparazione, la commercializzazione e l’impiego dei mangimi e degli integratori per mangimi;</w:t>
      </w:r>
    </w:p>
    <w:p w:rsidR="005F1C1B" w:rsidRPr="00E35F6F" w:rsidRDefault="005F1C1B" w:rsidP="00596C31">
      <w:pPr>
        <w:pStyle w:val="ListParagraph"/>
        <w:numPr>
          <w:ilvl w:val="0"/>
          <w:numId w:val="11"/>
        </w:numPr>
        <w:spacing w:line="360" w:lineRule="auto"/>
        <w:jc w:val="both"/>
        <w:rPr>
          <w:szCs w:val="24"/>
        </w:rPr>
      </w:pPr>
      <w:r w:rsidRPr="00E35F6F">
        <w:rPr>
          <w:szCs w:val="24"/>
        </w:rPr>
        <w:t>vigilare sull' impiego dei farmaci ad uso veterinario e sulle presenze di prodotti indesiderati, tossici o anabolizzanti nelle carni e negli animali.</w:t>
      </w:r>
    </w:p>
    <w:p w:rsidR="005F1C1B" w:rsidRPr="00E35F6F" w:rsidRDefault="005F1C1B" w:rsidP="00791DC0">
      <w:pPr>
        <w:spacing w:line="360" w:lineRule="auto"/>
        <w:jc w:val="both"/>
        <w:rPr>
          <w:rStyle w:val="Emphasis"/>
          <w:rFonts w:cs="Mangal"/>
          <w:i w:val="0"/>
          <w:iCs w:val="0"/>
        </w:rPr>
      </w:pPr>
      <w:r w:rsidRPr="00E35F6F">
        <w:t>Ogni farmaco utilizzato in allevamento deve essere prescritto da un veterinario con apposita ricetta e trascritto in un apposito registro dove riportare oltre al nome del farmaco e le dosi, la durata della somministrazione e il codice identificativo dell' animale per cui è stato prescritto.</w:t>
      </w:r>
    </w:p>
    <w:p w:rsidR="005F1C1B" w:rsidRDefault="005F1C1B" w:rsidP="00E35F6F">
      <w:pPr>
        <w:spacing w:line="360" w:lineRule="auto"/>
        <w:jc w:val="both"/>
        <w:rPr>
          <w:rStyle w:val="Emphasis"/>
          <w:rFonts w:cs="Mangal"/>
          <w:i w:val="0"/>
        </w:rPr>
      </w:pPr>
    </w:p>
    <w:p w:rsidR="005F1C1B" w:rsidRDefault="005F1C1B" w:rsidP="00E35F6F">
      <w:pPr>
        <w:spacing w:line="360" w:lineRule="auto"/>
        <w:jc w:val="both"/>
        <w:rPr>
          <w:rStyle w:val="Emphasis"/>
          <w:rFonts w:cs="Mangal"/>
          <w:i w:val="0"/>
        </w:rPr>
      </w:pPr>
    </w:p>
    <w:p w:rsidR="005F1C1B" w:rsidRDefault="005F1C1B" w:rsidP="00E35F6F">
      <w:pPr>
        <w:spacing w:line="360" w:lineRule="auto"/>
        <w:jc w:val="both"/>
        <w:rPr>
          <w:smallCaps/>
        </w:rPr>
      </w:pPr>
    </w:p>
    <w:p w:rsidR="005F1C1B" w:rsidRDefault="005F1C1B" w:rsidP="00E35F6F">
      <w:pPr>
        <w:spacing w:line="360" w:lineRule="auto"/>
        <w:jc w:val="both"/>
        <w:rPr>
          <w:smallCaps/>
        </w:rPr>
      </w:pPr>
    </w:p>
    <w:p w:rsidR="005F1C1B" w:rsidRDefault="005F1C1B" w:rsidP="00E35F6F">
      <w:pPr>
        <w:spacing w:line="360" w:lineRule="auto"/>
        <w:jc w:val="both"/>
        <w:rPr>
          <w:smallCaps/>
        </w:rPr>
      </w:pPr>
    </w:p>
    <w:p w:rsidR="005F1C1B" w:rsidRDefault="005F1C1B" w:rsidP="00E35F6F">
      <w:pPr>
        <w:spacing w:line="360" w:lineRule="auto"/>
        <w:jc w:val="both"/>
        <w:rPr>
          <w:smallCaps/>
        </w:rPr>
      </w:pPr>
    </w:p>
    <w:p w:rsidR="005F1C1B" w:rsidRDefault="005F1C1B" w:rsidP="00E35F6F">
      <w:pPr>
        <w:spacing w:line="360" w:lineRule="auto"/>
        <w:jc w:val="both"/>
        <w:rPr>
          <w:smallCaps/>
        </w:rPr>
      </w:pPr>
    </w:p>
    <w:p w:rsidR="005F1C1B" w:rsidRDefault="005F1C1B" w:rsidP="00E35F6F">
      <w:pPr>
        <w:spacing w:line="360" w:lineRule="auto"/>
        <w:jc w:val="both"/>
        <w:rPr>
          <w:smallCaps/>
        </w:rPr>
      </w:pPr>
    </w:p>
    <w:p w:rsidR="005F1C1B" w:rsidRDefault="005F1C1B" w:rsidP="00E35F6F">
      <w:pPr>
        <w:spacing w:line="360" w:lineRule="auto"/>
        <w:jc w:val="both"/>
        <w:rPr>
          <w:smallCaps/>
        </w:rPr>
      </w:pPr>
    </w:p>
    <w:p w:rsidR="005F1C1B" w:rsidRDefault="005F1C1B" w:rsidP="00E35F6F">
      <w:pPr>
        <w:spacing w:line="360" w:lineRule="auto"/>
        <w:jc w:val="both"/>
        <w:rPr>
          <w:smallCaps/>
        </w:rPr>
      </w:pPr>
    </w:p>
    <w:p w:rsidR="005F1C1B" w:rsidRDefault="005F1C1B" w:rsidP="00E35F6F">
      <w:pPr>
        <w:spacing w:line="360" w:lineRule="auto"/>
        <w:jc w:val="both"/>
        <w:rPr>
          <w:smallCaps/>
        </w:rPr>
      </w:pPr>
    </w:p>
    <w:p w:rsidR="005F1C1B" w:rsidRPr="00E35F6F" w:rsidRDefault="005F1C1B" w:rsidP="00E35F6F">
      <w:pPr>
        <w:spacing w:line="360" w:lineRule="auto"/>
        <w:jc w:val="both"/>
        <w:rPr>
          <w:smallCaps/>
        </w:rPr>
      </w:pPr>
      <w:r>
        <w:rPr>
          <w:smallCaps/>
        </w:rPr>
        <w:t>3.6 la terminologia per l’identificazione delle categorie bovine</w:t>
      </w:r>
    </w:p>
    <w:p w:rsidR="005F1C1B" w:rsidRDefault="005F1C1B" w:rsidP="00791DC0">
      <w:pPr>
        <w:spacing w:line="360" w:lineRule="auto"/>
        <w:jc w:val="both"/>
      </w:pPr>
    </w:p>
    <w:p w:rsidR="005F1C1B" w:rsidRDefault="005F1C1B" w:rsidP="00791DC0">
      <w:pPr>
        <w:spacing w:line="360" w:lineRule="auto"/>
        <w:jc w:val="both"/>
      </w:pPr>
      <w:r w:rsidRPr="00E35F6F">
        <w:t xml:space="preserve">Per le categorie esistono terminologie diverse a seconda </w:t>
      </w:r>
      <w:r>
        <w:t>che si riferisca agli animali ovvero bovini vivi, macellati, carni di bovino, o alle strutture all’interno delle quali essi si trovano (vivi o macellati) ovvero allevamento, macello, distribuzione.</w:t>
      </w:r>
    </w:p>
    <w:p w:rsidR="005F1C1B" w:rsidRPr="00E35F6F" w:rsidRDefault="005F1C1B" w:rsidP="00791DC0">
      <w:pPr>
        <w:spacing w:line="360" w:lineRule="auto"/>
        <w:jc w:val="both"/>
      </w:pPr>
      <w:r w:rsidRPr="00E35F6F">
        <w:t xml:space="preserve">In allevamento per i bovini maschi, nel periodo compreso tra la nascita e lo svezzamento ( da 0 a 6/7 mesi) la terminologia utilizzata è </w:t>
      </w:r>
      <w:r w:rsidRPr="00E35F6F">
        <w:rPr>
          <w:rStyle w:val="SubtleEmphasis"/>
          <w:rFonts w:cs="Mangal"/>
          <w:i w:val="0"/>
          <w:color w:val="auto"/>
        </w:rPr>
        <w:t>vitello</w:t>
      </w:r>
      <w:r w:rsidRPr="00E35F6F">
        <w:t>.</w:t>
      </w:r>
    </w:p>
    <w:p w:rsidR="005F1C1B" w:rsidRPr="00E35F6F" w:rsidRDefault="005F1C1B" w:rsidP="00791DC0">
      <w:pPr>
        <w:spacing w:line="360" w:lineRule="auto"/>
        <w:jc w:val="both"/>
      </w:pPr>
      <w:r w:rsidRPr="00E35F6F">
        <w:t>Nel periodo compreso tra</w:t>
      </w:r>
      <w:r>
        <w:t xml:space="preserve"> la fine dello svezzamento e l’</w:t>
      </w:r>
      <w:r w:rsidRPr="00E35F6F">
        <w:t xml:space="preserve">età di macellazione il termine utilizzato per questi soggetti è </w:t>
      </w:r>
      <w:r w:rsidRPr="00E35F6F">
        <w:rPr>
          <w:rStyle w:val="SubtleEmphasis"/>
          <w:rFonts w:cs="Mangal"/>
          <w:i w:val="0"/>
          <w:color w:val="auto"/>
        </w:rPr>
        <w:t>vitellone</w:t>
      </w:r>
      <w:r w:rsidRPr="00E35F6F">
        <w:rPr>
          <w:rStyle w:val="SubtleEmphasis"/>
          <w:rFonts w:cs="Mangal"/>
        </w:rPr>
        <w:t xml:space="preserve">. </w:t>
      </w:r>
      <w:r w:rsidRPr="00E35F6F">
        <w:t xml:space="preserve">Nel caso in cui il maschio sia destinato alla riproduzione, al momento del raggiungimento della maturità sessuale, viene definito </w:t>
      </w:r>
      <w:r w:rsidRPr="00E35F6F">
        <w:rPr>
          <w:rStyle w:val="SubtleEmphasis"/>
          <w:rFonts w:cs="Mangal"/>
          <w:i w:val="0"/>
          <w:color w:val="auto"/>
        </w:rPr>
        <w:t>torello</w:t>
      </w:r>
      <w:r w:rsidRPr="00E35F6F">
        <w:t xml:space="preserve"> e poi </w:t>
      </w:r>
      <w:r w:rsidRPr="00E35F6F">
        <w:rPr>
          <w:rStyle w:val="SubtleEmphasis"/>
          <w:rFonts w:cs="Mangal"/>
          <w:i w:val="0"/>
          <w:color w:val="auto"/>
        </w:rPr>
        <w:t>toro</w:t>
      </w:r>
      <w:r w:rsidRPr="00E35F6F">
        <w:rPr>
          <w:i/>
        </w:rPr>
        <w:t xml:space="preserve"> </w:t>
      </w:r>
      <w:r w:rsidRPr="00E35F6F">
        <w:t xml:space="preserve">una volta pervenuta la definitiva maturazione somatica. Per i maschi castrati, invece, vengono utilizzate le seguenti definizioni: </w:t>
      </w:r>
      <w:r w:rsidRPr="00E35F6F">
        <w:rPr>
          <w:rStyle w:val="SubtleEmphasis"/>
          <w:rFonts w:cs="Mangal"/>
          <w:i w:val="0"/>
          <w:color w:val="auto"/>
        </w:rPr>
        <w:t>castrato</w:t>
      </w:r>
      <w:r w:rsidRPr="00E35F6F">
        <w:rPr>
          <w:i/>
        </w:rPr>
        <w:t xml:space="preserve"> </w:t>
      </w:r>
      <w:r w:rsidRPr="00E35F6F">
        <w:t xml:space="preserve">fino a 24 mesi di età, che corrisponde alla dentizione completa degli incisivi da latte; manzo da 24 mesi di età fino a 4 anni in cui avviene la sostituzione  di sette degli incisivi da latte con i denti definitivi; </w:t>
      </w:r>
      <w:r w:rsidRPr="00E35F6F">
        <w:rPr>
          <w:rStyle w:val="SubtleEmphasis"/>
          <w:rFonts w:cs="Mangal"/>
          <w:i w:val="0"/>
          <w:color w:val="auto"/>
        </w:rPr>
        <w:t>bue</w:t>
      </w:r>
      <w:r w:rsidRPr="00E35F6F">
        <w:t xml:space="preserve">, oltre i 48 mesi di età. </w:t>
      </w:r>
    </w:p>
    <w:p w:rsidR="005F1C1B" w:rsidRPr="00E35F6F" w:rsidRDefault="005F1C1B" w:rsidP="00791DC0">
      <w:pPr>
        <w:spacing w:line="360" w:lineRule="auto"/>
        <w:jc w:val="both"/>
      </w:pPr>
      <w:r w:rsidRPr="00E35F6F">
        <w:t>Per i bovini femmina, per il periodo compreso tra la nascita e la fine dello svezzamento valgono, naturalmente al femminile, le terminologie viste per i maschi.</w:t>
      </w:r>
    </w:p>
    <w:p w:rsidR="005F1C1B" w:rsidRPr="00E35F6F" w:rsidRDefault="005F1C1B" w:rsidP="00791DC0">
      <w:pPr>
        <w:spacing w:line="360" w:lineRule="auto"/>
        <w:jc w:val="both"/>
      </w:pPr>
      <w:r>
        <w:t>A seconda delle scelte dell’</w:t>
      </w:r>
      <w:r w:rsidRPr="00E35F6F">
        <w:t>allevatore le femmin</w:t>
      </w:r>
      <w:r>
        <w:t>e possono essere destinate all’</w:t>
      </w:r>
      <w:r w:rsidRPr="00E35F6F">
        <w:t>ingrasso e in questo caso sono definite vitelloni femmine, scottona , oppure , nel caso siano destinate alla riproduzione vengono definite manzette  fino a 12 mesi, manze fino alla prima inseminazione utile, giovenca al momento del primo parto. Dal primo parto in poi la femmina diventa vacca.</w:t>
      </w:r>
    </w:p>
    <w:p w:rsidR="005F1C1B" w:rsidRPr="00E35F6F" w:rsidRDefault="005F1C1B" w:rsidP="00791DC0">
      <w:pPr>
        <w:spacing w:line="360" w:lineRule="auto"/>
        <w:jc w:val="both"/>
      </w:pPr>
      <w:r w:rsidRPr="00E35F6F">
        <w:t>In seguito alla macellazione  ed in ottemperanza al Reg. Ce 1183/2006 le carcasse vengono classificate</w:t>
      </w:r>
      <w:r w:rsidRPr="00E35F6F">
        <w:rPr>
          <w:color w:val="FF0000"/>
        </w:rPr>
        <w:t xml:space="preserve"> </w:t>
      </w:r>
      <w:r w:rsidRPr="00E35F6F">
        <w:t xml:space="preserve">in: </w:t>
      </w:r>
    </w:p>
    <w:p w:rsidR="005F1C1B" w:rsidRPr="00E35F6F" w:rsidRDefault="005F1C1B" w:rsidP="00791DC0">
      <w:pPr>
        <w:spacing w:line="360" w:lineRule="auto"/>
        <w:jc w:val="both"/>
      </w:pPr>
      <w:r w:rsidRPr="00E35F6F">
        <w:t>A: animale maschio non castrato di età inferiore a 24 mesi.</w:t>
      </w:r>
    </w:p>
    <w:p w:rsidR="005F1C1B" w:rsidRPr="00E35F6F" w:rsidRDefault="005F1C1B" w:rsidP="00791DC0">
      <w:pPr>
        <w:spacing w:line="360" w:lineRule="auto"/>
        <w:jc w:val="both"/>
      </w:pPr>
      <w:r w:rsidRPr="00E35F6F">
        <w:t>B: altri animali maschi non castrati di età superiore ai 24 mesi.</w:t>
      </w:r>
    </w:p>
    <w:p w:rsidR="005F1C1B" w:rsidRPr="00E35F6F" w:rsidRDefault="005F1C1B" w:rsidP="00791DC0">
      <w:pPr>
        <w:spacing w:line="360" w:lineRule="auto"/>
        <w:jc w:val="both"/>
      </w:pPr>
      <w:r w:rsidRPr="00E35F6F">
        <w:t>C: animali maschi castrati.</w:t>
      </w:r>
    </w:p>
    <w:p w:rsidR="005F1C1B" w:rsidRPr="00E35F6F" w:rsidRDefault="005F1C1B" w:rsidP="00791DC0">
      <w:pPr>
        <w:spacing w:line="360" w:lineRule="auto"/>
        <w:jc w:val="both"/>
      </w:pPr>
      <w:r w:rsidRPr="00E35F6F">
        <w:t>D: animali femmine che hanno già figliato (vacche).</w:t>
      </w:r>
    </w:p>
    <w:p w:rsidR="005F1C1B" w:rsidRPr="00E35F6F" w:rsidRDefault="005F1C1B" w:rsidP="00791DC0">
      <w:pPr>
        <w:spacing w:line="360" w:lineRule="auto"/>
        <w:jc w:val="both"/>
      </w:pPr>
      <w:r w:rsidRPr="00E35F6F">
        <w:t>E: altri animali femmine (vitelle, manze, giovenche).</w:t>
      </w:r>
    </w:p>
    <w:p w:rsidR="005F1C1B" w:rsidRPr="00E35F6F" w:rsidRDefault="005F1C1B" w:rsidP="00791DC0">
      <w:pPr>
        <w:spacing w:line="360" w:lineRule="auto"/>
        <w:jc w:val="both"/>
      </w:pPr>
      <w:r w:rsidRPr="00E35F6F">
        <w:t>Successivamente alla distribuzione le definizioni di vendita al consumatore ai sensi del regolamento CE 700/2007 risultano:</w:t>
      </w:r>
    </w:p>
    <w:p w:rsidR="005F1C1B" w:rsidRPr="00E35F6F" w:rsidRDefault="005F1C1B" w:rsidP="00791DC0">
      <w:pPr>
        <w:spacing w:line="360" w:lineRule="auto"/>
        <w:jc w:val="both"/>
      </w:pPr>
      <w:r w:rsidRPr="00E35F6F">
        <w:t>Carne di vitello: bovino con età inferiore agli 8 mesi.</w:t>
      </w:r>
    </w:p>
    <w:p w:rsidR="005F1C1B" w:rsidRPr="00E35F6F" w:rsidRDefault="005F1C1B" w:rsidP="00791DC0">
      <w:pPr>
        <w:spacing w:line="360" w:lineRule="auto"/>
        <w:jc w:val="both"/>
      </w:pPr>
      <w:r w:rsidRPr="00E35F6F">
        <w:t>Carne di vitellone: bovino con età compresa tra gli 8 e i 12 mesi.</w:t>
      </w:r>
    </w:p>
    <w:p w:rsidR="005F1C1B" w:rsidRPr="00E35F6F" w:rsidRDefault="005F1C1B" w:rsidP="00791DC0">
      <w:pPr>
        <w:spacing w:line="360" w:lineRule="auto"/>
        <w:jc w:val="both"/>
      </w:pPr>
      <w:r w:rsidRPr="00E35F6F">
        <w:t>Carne di bovino adulto: bovino con età superiore ai 12 mesi.</w:t>
      </w:r>
    </w:p>
    <w:p w:rsidR="005F1C1B" w:rsidRPr="00E35F6F" w:rsidRDefault="005F1C1B" w:rsidP="00791DC0">
      <w:pPr>
        <w:spacing w:line="360" w:lineRule="auto"/>
        <w:jc w:val="both"/>
      </w:pPr>
      <w:r w:rsidRPr="00E35F6F">
        <w:t>Per poter fornire, invece, informazioni sulla categoria è necessario disporre di un disciplinare di etichettatura facoltativa approvato ai sensi degli articoli 16 e 17 del regolamento (CE) n. 1760/2000. Valgono al riguardo le indicazioni fornite con circolare n. 5 del 15 ottobre 2001 e circolare n. 1 del 9 aprile 2003. Ciò anche in caso di bovini di età compresa fra 12 e 24 mesi ricadenti nella categoria delle carcasse : “ A” prevista dal predetto regolamento CE n. 1183/2006,  allorché</w:t>
      </w:r>
      <w:r w:rsidRPr="00E35F6F">
        <w:rPr>
          <w:color w:val="FF0000"/>
        </w:rPr>
        <w:t xml:space="preserve"> </w:t>
      </w:r>
      <w:r w:rsidRPr="00E35F6F">
        <w:t xml:space="preserve">si intenda riportare la dizione  “Vitellone” ( bovino di età compresa tra 12-24 mesi) comunemente accettata dal commercio e conosciuta dal consumatore a livello locale ed  ora consentita dal citato regolamento (CE) 700/2007. Per i disciplinari che prevedono questa possibilità, l’ informazione  “vitellone” deve essere comunque sempre affidata alla denominazione di vendita “ bovino adulto”, ciò al fine di evitare confusioni con la denominazione di vendita “Vitellone” riconosciuta dal regolamento sopra citata con bovini di età compresa tra 8 e 12 mesi.  </w:t>
      </w:r>
    </w:p>
    <w:p w:rsidR="005F1C1B" w:rsidRDefault="005F1C1B" w:rsidP="00791DC0">
      <w:pPr>
        <w:spacing w:line="360" w:lineRule="auto"/>
        <w:jc w:val="both"/>
      </w:pPr>
    </w:p>
    <w:p w:rsidR="005F1C1B" w:rsidRPr="00E35F6F" w:rsidRDefault="005F1C1B" w:rsidP="00791DC0">
      <w:pPr>
        <w:spacing w:line="360" w:lineRule="auto"/>
        <w:jc w:val="both"/>
      </w:pPr>
    </w:p>
    <w:p w:rsidR="005F1C1B" w:rsidRDefault="005F1C1B" w:rsidP="00A044A1">
      <w:pPr>
        <w:jc w:val="left"/>
        <w:rPr>
          <w:smallCaps/>
        </w:rPr>
      </w:pPr>
      <w:r>
        <w:rPr>
          <w:smallCaps/>
        </w:rPr>
        <w:t>3.7 la fase di produzione nella zona di indagine</w:t>
      </w:r>
    </w:p>
    <w:p w:rsidR="005F1C1B" w:rsidRDefault="005F1C1B" w:rsidP="00791DC0">
      <w:pPr>
        <w:spacing w:line="360" w:lineRule="auto"/>
        <w:jc w:val="both"/>
        <w:rPr>
          <w:rStyle w:val="Emphasis"/>
          <w:rFonts w:cs="Mangal"/>
          <w:i w:val="0"/>
        </w:rPr>
      </w:pPr>
    </w:p>
    <w:p w:rsidR="005F1C1B" w:rsidRPr="00E35F6F" w:rsidRDefault="005F1C1B" w:rsidP="00791DC0">
      <w:pPr>
        <w:spacing w:line="360" w:lineRule="auto"/>
        <w:jc w:val="both"/>
        <w:rPr>
          <w:rStyle w:val="Emphasis"/>
          <w:rFonts w:cs="Mangal"/>
          <w:i w:val="0"/>
          <w:iCs w:val="0"/>
        </w:rPr>
      </w:pPr>
      <w:r w:rsidRPr="00E35F6F">
        <w:rPr>
          <w:rStyle w:val="Emphasis"/>
          <w:rFonts w:cs="Mangal"/>
          <w:i w:val="0"/>
        </w:rPr>
        <w:t xml:space="preserve">I fattori precedentemente trattati nella fase di produzione della filiera carne, possono essere considerati elementi utili e sufficienti per esprimere le condizioni determinanti la  competitività, nel mercato, di una possibile filiera locale, ed  evidenziare  i possibili interventi atti a garantire la sostenibilità. </w:t>
      </w:r>
    </w:p>
    <w:p w:rsidR="005F1C1B" w:rsidRPr="00E35F6F" w:rsidRDefault="005F1C1B" w:rsidP="00791DC0">
      <w:pPr>
        <w:spacing w:line="360" w:lineRule="auto"/>
        <w:jc w:val="both"/>
        <w:rPr>
          <w:rStyle w:val="Emphasis"/>
          <w:rFonts w:cs="Mangal"/>
          <w:i w:val="0"/>
          <w:iCs w:val="0"/>
        </w:rPr>
      </w:pPr>
      <w:r w:rsidRPr="00E35F6F">
        <w:rPr>
          <w:rStyle w:val="Emphasis"/>
          <w:rFonts w:cs="Mangal"/>
          <w:i w:val="0"/>
        </w:rPr>
        <w:t>Nella zona oggetto di studio, come del resto avviene in tutta Italia, il prodotto locale è in forte competizione con gli elevati quantitativi di carne importata. Ad avvalorare e confermare quanto detto sono i dati sugli approvvigionamenti  di carni congelate in Sicilia che rappresentano la principale voce di import (carne fresca, animali vivi da macellare) proveniente non solo dall’ Unione Europea ma anche dal Sud America. In Sicilia già dal 2004 i quantitativi importati dal Brasile hanno rappresentato oltre il 50% dell’ import complessivo di carni congelate</w:t>
      </w:r>
      <w:r w:rsidRPr="00E35F6F">
        <w:rPr>
          <w:rStyle w:val="Emphasis"/>
          <w:rFonts w:cs="Mangal"/>
          <w:i w:val="0"/>
          <w:color w:val="FF0000"/>
        </w:rPr>
        <w:t xml:space="preserve"> </w:t>
      </w:r>
      <w:r w:rsidRPr="00E35F6F">
        <w:rPr>
          <w:rStyle w:val="Emphasis"/>
          <w:rFonts w:cs="Mangal"/>
          <w:i w:val="0"/>
        </w:rPr>
        <w:t>(Coreras).</w:t>
      </w:r>
    </w:p>
    <w:p w:rsidR="005F1C1B" w:rsidRPr="00E35F6F" w:rsidRDefault="005F1C1B" w:rsidP="00791DC0">
      <w:pPr>
        <w:spacing w:line="360" w:lineRule="auto"/>
        <w:jc w:val="both"/>
        <w:rPr>
          <w:rStyle w:val="Emphasis"/>
          <w:rFonts w:cs="Mangal"/>
          <w:i w:val="0"/>
          <w:iCs w:val="0"/>
        </w:rPr>
      </w:pPr>
      <w:r w:rsidRPr="00E35F6F">
        <w:rPr>
          <w:rStyle w:val="Emphasis"/>
          <w:rFonts w:cs="Mangal"/>
          <w:i w:val="0"/>
        </w:rPr>
        <w:t xml:space="preserve">Limitandoci allo studio della fase di produzione  è possibile affermare  che questa nella zona oggetto di studio  può supportare  azioni di filiera idonee al prolungamento della stessa almeno alla fase di ingrasso dei bovini. Attualmente nella zona il mercato principale è quello dei ristalli che vengono venduti a </w:t>
      </w:r>
      <w:r>
        <w:rPr>
          <w:rStyle w:val="Emphasis"/>
          <w:rFonts w:cs="Mangal"/>
          <w:i w:val="0"/>
        </w:rPr>
        <w:t>strutture esterne al territorio. L</w:t>
      </w:r>
      <w:r w:rsidRPr="00E35F6F">
        <w:rPr>
          <w:rStyle w:val="Emphasis"/>
          <w:rFonts w:cs="Mangal"/>
          <w:i w:val="0"/>
        </w:rPr>
        <w:t>a fase di ingrasso potre</w:t>
      </w:r>
      <w:r>
        <w:rPr>
          <w:rStyle w:val="Emphasis"/>
          <w:rFonts w:cs="Mangal"/>
          <w:i w:val="0"/>
        </w:rPr>
        <w:t>bbe dunque essere sviluppata all’</w:t>
      </w:r>
      <w:r w:rsidRPr="00E35F6F">
        <w:rPr>
          <w:rStyle w:val="Emphasis"/>
          <w:rFonts w:cs="Mangal"/>
          <w:i w:val="0"/>
        </w:rPr>
        <w:t>interno del territorio che possiede tutte le potenzialità per sostenerla potendo utilizzare i pascoli e i prati che si es</w:t>
      </w:r>
      <w:r>
        <w:rPr>
          <w:rStyle w:val="Emphasis"/>
          <w:rFonts w:cs="Mangal"/>
          <w:i w:val="0"/>
        </w:rPr>
        <w:t>tendono in più del 50% dei 13 mila</w:t>
      </w:r>
      <w:r w:rsidRPr="00E35F6F">
        <w:rPr>
          <w:rStyle w:val="Emphasis"/>
          <w:rFonts w:cs="Mangal"/>
          <w:i w:val="0"/>
        </w:rPr>
        <w:t xml:space="preserve"> ettari del territorio indagato ed i cui costi di produzione e gestione risultano ampiamente sostenibili dai produttori. Nel territorio inoltre sono presenti 230 specie di fanerogame e tra queste le famiglie più rappresentate,  come numero di specie sono nell’ ordine : Leguminose, Graminacee, Crucifere e Apiacee, Asteraceae, queste ultime comprendono il massimo numero di generi.</w:t>
      </w:r>
    </w:p>
    <w:p w:rsidR="005F1C1B" w:rsidRPr="00E35F6F" w:rsidRDefault="005F1C1B" w:rsidP="00791DC0">
      <w:pPr>
        <w:spacing w:line="360" w:lineRule="auto"/>
        <w:jc w:val="both"/>
        <w:rPr>
          <w:rStyle w:val="Emphasis"/>
          <w:rFonts w:cs="Mangal"/>
          <w:i w:val="0"/>
          <w:iCs w:val="0"/>
        </w:rPr>
      </w:pPr>
      <w:r w:rsidRPr="00E35F6F">
        <w:rPr>
          <w:rStyle w:val="Emphasis"/>
          <w:rFonts w:cs="Mangal"/>
          <w:i w:val="0"/>
        </w:rPr>
        <w:t>Le leguminose che compongono principalmente i pascoli, in grado di formare una cotica sufficientemente fitta, sono rappresentate dai trifogli e le mediche (Trifolium Subterraneum e Medicago Polymopna e Vulgaris) che si adattano alle condizioni di pascolamento intenso e per la loro capacità di autorisemina si comportano come delle piante poliennali.</w:t>
      </w:r>
    </w:p>
    <w:p w:rsidR="005F1C1B" w:rsidRPr="00E35F6F" w:rsidRDefault="005F1C1B" w:rsidP="00791DC0">
      <w:pPr>
        <w:tabs>
          <w:tab w:val="left" w:pos="1453"/>
        </w:tabs>
        <w:spacing w:line="360" w:lineRule="auto"/>
        <w:jc w:val="both"/>
        <w:rPr>
          <w:rStyle w:val="Emphasis"/>
          <w:rFonts w:cs="Mangal"/>
          <w:i w:val="0"/>
          <w:iCs w:val="0"/>
        </w:rPr>
      </w:pPr>
      <w:r w:rsidRPr="00E35F6F">
        <w:rPr>
          <w:rStyle w:val="Emphasis"/>
          <w:rFonts w:cs="Mangal"/>
          <w:i w:val="0"/>
        </w:rPr>
        <w:t>Le leguminose foraggere occupano anche una notevole importanza tra quelle coltivate: la sulla ( Hedysarum Coronarium) di grande importanza per il valore nutritivo nell’ alimentazi</w:t>
      </w:r>
      <w:r>
        <w:rPr>
          <w:rStyle w:val="Emphasis"/>
          <w:rFonts w:cs="Mangal"/>
          <w:i w:val="0"/>
        </w:rPr>
        <w:t xml:space="preserve">one del bestiame  si integra </w:t>
      </w:r>
      <w:r w:rsidRPr="00E35F6F">
        <w:rPr>
          <w:rStyle w:val="Emphasis"/>
          <w:rFonts w:cs="Mangal"/>
          <w:i w:val="0"/>
        </w:rPr>
        <w:t xml:space="preserve">inoltre nella funzione paesaggistica  con il pascoli e i boschi del territorio. </w:t>
      </w:r>
    </w:p>
    <w:p w:rsidR="005F1C1B" w:rsidRPr="00E35F6F" w:rsidRDefault="005F1C1B" w:rsidP="00791DC0">
      <w:pPr>
        <w:spacing w:line="360" w:lineRule="auto"/>
        <w:jc w:val="both"/>
      </w:pPr>
      <w:r w:rsidRPr="00E35F6F">
        <w:t>Il patrimonio bovino montemaggiorese da diversi anni è stato oggetto di miglioramento genetico per selezione ottenuto tramite l’inserimento negli allevamenti di tori di razza Charolaise che hanno permesso di ottenere i migliori risultati nella fase di produzione della carne.</w:t>
      </w:r>
    </w:p>
    <w:p w:rsidR="005F1C1B" w:rsidRPr="00E35F6F" w:rsidRDefault="005F1C1B" w:rsidP="00791DC0">
      <w:pPr>
        <w:spacing w:line="360" w:lineRule="auto"/>
        <w:jc w:val="both"/>
      </w:pPr>
      <w:r w:rsidRPr="00E35F6F">
        <w:t>I fattori genetici precedentemente elencati sono stati portati e confermati con estrema rapidità nel patrimonio zootecnico locale tramite  i loro coefficienti di ereditabilità medio - alti.</w:t>
      </w:r>
    </w:p>
    <w:p w:rsidR="005F1C1B" w:rsidRDefault="005F1C1B" w:rsidP="00791DC0">
      <w:pPr>
        <w:spacing w:line="360" w:lineRule="auto"/>
        <w:jc w:val="both"/>
      </w:pPr>
    </w:p>
    <w:p w:rsidR="005F1C1B" w:rsidRPr="00E35F6F" w:rsidRDefault="005F1C1B" w:rsidP="00791DC0">
      <w:pPr>
        <w:spacing w:line="360" w:lineRule="auto"/>
        <w:jc w:val="both"/>
      </w:pPr>
      <w:r w:rsidRPr="00E35F6F">
        <w:t>L’inserimento del bovino da carne Charolaise nel sistema di allevamento estensivo nel territorio oggetto di studio ha richiesto negli anni investimenti economici e di lavoro per superare ed evitare problemi di distocia e artrite.</w:t>
      </w:r>
    </w:p>
    <w:p w:rsidR="005F1C1B" w:rsidRPr="00E35F6F" w:rsidRDefault="005F1C1B" w:rsidP="00791DC0">
      <w:pPr>
        <w:spacing w:line="360" w:lineRule="auto"/>
        <w:jc w:val="both"/>
      </w:pPr>
      <w:r w:rsidRPr="00E35F6F">
        <w:t>In generale il miglioramento genetico del patrimonio bovino effettuato negli allevamenti montemaggioresi non ha raggiunto livelli tali da accentuare i caratteri dell’ipertrofia muscolare della razza che è diffusa anche nelle varie razze europee da carne (Limousine, Blonde d' Aquitaine, Blu belga).</w:t>
      </w:r>
    </w:p>
    <w:p w:rsidR="005F1C1B" w:rsidRPr="00E35F6F" w:rsidRDefault="005F1C1B" w:rsidP="00791DC0">
      <w:pPr>
        <w:spacing w:line="360" w:lineRule="auto"/>
        <w:jc w:val="both"/>
      </w:pPr>
      <w:r w:rsidRPr="00E35F6F">
        <w:t>L'ipertrofia anche se permette di ottenere un aumento di resa alla macellazione, con miglior rapporto muscolo/osso e muscolo/grasso può dare effetti indesiderati, di entità molto variabili, quali ridotta fertilità, difficoltà di parto, minor vitalità dei nati.</w:t>
      </w:r>
    </w:p>
    <w:p w:rsidR="005F1C1B" w:rsidRPr="00E35F6F" w:rsidRDefault="005F1C1B" w:rsidP="00791DC0">
      <w:pPr>
        <w:spacing w:line="360" w:lineRule="auto"/>
        <w:jc w:val="both"/>
      </w:pPr>
      <w:r w:rsidRPr="00E35F6F">
        <w:t>Questi elementi consolidati negli anni in più del 60% degli allevamenti rappresentano un elemento di forza del sistema produttivo perché permettono di ottenere un prodotto omogeneo e di continuare a gest</w:t>
      </w:r>
      <w:r>
        <w:t>ire nella zona di produzione l’</w:t>
      </w:r>
      <w:r w:rsidRPr="00E35F6F">
        <w:t xml:space="preserve">allevamento estensivo per l’ ottenimento di un prodotto di indubbia qualità, rispetto al  sistema di allevamento intensivo che adotta tecniche scientifiche e industriali che permettono di ottenere con il minimo costo il maggior risultato in termini di resa. </w:t>
      </w:r>
    </w:p>
    <w:p w:rsidR="005F1C1B" w:rsidRPr="00E35F6F" w:rsidRDefault="005F1C1B" w:rsidP="00791DC0">
      <w:pPr>
        <w:spacing w:line="360" w:lineRule="auto"/>
        <w:jc w:val="both"/>
      </w:pPr>
      <w:r w:rsidRPr="00E35F6F">
        <w:rPr>
          <w:rStyle w:val="Emphasis"/>
          <w:rFonts w:cs="Mangal"/>
          <w:i w:val="0"/>
        </w:rPr>
        <w:t>Solo la fase di ingrasso (circa 100 giorni)</w:t>
      </w:r>
      <w:r w:rsidRPr="00E35F6F">
        <w:rPr>
          <w:rStyle w:val="Emphasis"/>
          <w:rFonts w:cs="Mangal"/>
        </w:rPr>
        <w:t xml:space="preserve"> </w:t>
      </w:r>
      <w:r w:rsidRPr="00E35F6F">
        <w:t>si basa prevalentemente su sistemi di allevamento di carattere intensivo. Le principali caratteristiche di questo momento di produzione sono: età di macellazione compresa tra i 13 ed i 20 mesi; accrescimenti rapidi e continui; livelli energetici delle razioni alti o medio-alti; allevamento in zone confinate senza ricorso o quasi al pascolo. In questa fase è importante la corretta gestione nutrizionale: l'alimentazione avviene in molti ca</w:t>
      </w:r>
      <w:r>
        <w:t>si in modo “</w:t>
      </w:r>
      <w:r w:rsidRPr="00E35F6F">
        <w:t>tradizionale”  dove la somministrazione dei foraggi è separata da quella dei concentrati ed effettuata in determinate ore della giornata.</w:t>
      </w:r>
    </w:p>
    <w:p w:rsidR="005F1C1B" w:rsidRPr="00E35F6F" w:rsidRDefault="005F1C1B" w:rsidP="00791DC0">
      <w:pPr>
        <w:spacing w:line="360" w:lineRule="auto"/>
        <w:jc w:val="both"/>
      </w:pPr>
      <w:r w:rsidRPr="00E35F6F">
        <w:t xml:space="preserve">Questa condizione non è però ottimale nel soddisfare la necessità fisiologica del ruminante nel disporre sempre e costantemente di substrati nutritivi adeguatamente bilanciati in termini di fermentescibilità e degradabilità per limitare il più possibile variazioni dell' ecosistema ruminale e in particolare quelle a carico del pH. Tale obbiettivo può essere perseguito lasciando </w:t>
      </w:r>
      <w:r>
        <w:t>a disposizione, nel corso dell'</w:t>
      </w:r>
      <w:r w:rsidRPr="00E35F6F">
        <w:t>intera giornata contemporaneamente sia il foraggio che il concentrato o, quando ciò non risulta possibile, ferma restando la costante presenza del foraggio, ripartendo il concentrato nel maggior numero di somministrazioni possibili. La costante disponibilità sia di foraggio che di concentrato rappresenta comunque l' obbiettivo da raggiungere per la prevenzione di dismetabolie digestive.</w:t>
      </w:r>
    </w:p>
    <w:p w:rsidR="005F1C1B" w:rsidRPr="00E35F6F" w:rsidRDefault="005F1C1B" w:rsidP="00791DC0">
      <w:pPr>
        <w:spacing w:line="360" w:lineRule="auto"/>
        <w:jc w:val="both"/>
      </w:pPr>
      <w:r w:rsidRPr="00E35F6F">
        <w:t>Negli allevamenti esterni alla zona di produzione specializzati all'ingrasso,</w:t>
      </w:r>
      <w:r>
        <w:t xml:space="preserve"> </w:t>
      </w:r>
      <w:r w:rsidRPr="00E35F6F">
        <w:t xml:space="preserve">anche per ridurre il costo della razione, la somministrazione degli alimenti avviene con la tecnica </w:t>
      </w:r>
      <w:r w:rsidRPr="00E35F6F">
        <w:rPr>
          <w:i/>
          <w:iCs/>
        </w:rPr>
        <w:t xml:space="preserve">Unifed </w:t>
      </w:r>
      <w:r w:rsidRPr="00E35F6F">
        <w:t>ch</w:t>
      </w:r>
      <w:r>
        <w:t xml:space="preserve">e permette di fornire </w:t>
      </w:r>
      <w:r w:rsidRPr="00E35F6F">
        <w:t>all'animale diete più “sicure” anche con razioni caratterizzate da un rapporto foraggi /concentrati a favore di questi ultimi, una continua presenza in mangiatoia di alimento e una costante omogeneità dello stesso. Nel caso in cui questi principi basilari non siano rispettati, si verificano a livello ruminale costanti variazioni di pH e il rischio di dismetabolie digestive. L'animale infatti, se rimane a digiuno per varie ore, assumerà, quando la dieta sarà disponibile, un quantitativo di alimento troppo elevato in un ridotto lasso di tempo, con un conseguente repentino abbassamento del pH ruminale rispetto ai valori più elevati raggiunti durante l'assenza di disponibilità della dieta. Tutto ciò si traduce in un'inefficiente attività fermentativa a livello ruminale e in un'inadeguata utilizzazione dei nutrienti, che nelle situazioni più gravi può portare a fenomeni di meteorismo o comparsa di patologie podali. A queste situazione si può inoltre associare un passaggio massivo dal rumine all' intestino di substrati non digeriti, squilibrandone in tal modo la flora e causando variazioni importanti del pH che predispongono i soggetti alle enterotossiemie. Proprio per tali motivi, oltre che per il raggiungimento di elevate performance produttive e qualitative, risulta necessario rendere costantemente disponibile all' animale l'alimento durante l'intero arco della giornata.</w:t>
      </w:r>
    </w:p>
    <w:p w:rsidR="005F1C1B" w:rsidRPr="00E35F6F" w:rsidRDefault="005F1C1B" w:rsidP="00791DC0">
      <w:pPr>
        <w:spacing w:line="360" w:lineRule="auto"/>
        <w:jc w:val="both"/>
      </w:pPr>
    </w:p>
    <w:p w:rsidR="005F1C1B" w:rsidRPr="00E35F6F" w:rsidRDefault="005F1C1B" w:rsidP="00B654F8">
      <w:pPr>
        <w:spacing w:line="360" w:lineRule="auto"/>
        <w:jc w:val="both"/>
        <w:rPr>
          <w:rFonts w:cs="Times New Roman"/>
          <w:b/>
          <w:caps/>
        </w:rPr>
      </w:pPr>
    </w:p>
    <w:p w:rsidR="005F1C1B" w:rsidRPr="00E35F6F" w:rsidRDefault="005F1C1B" w:rsidP="00B654F8">
      <w:pPr>
        <w:spacing w:line="360" w:lineRule="auto"/>
        <w:jc w:val="both"/>
        <w:rPr>
          <w:rFonts w:cs="Times New Roman"/>
          <w:b/>
          <w:caps/>
        </w:rPr>
      </w:pPr>
    </w:p>
    <w:p w:rsidR="005F1C1B" w:rsidRPr="00E35F6F" w:rsidRDefault="005F1C1B" w:rsidP="00B654F8">
      <w:pPr>
        <w:spacing w:line="360" w:lineRule="auto"/>
        <w:jc w:val="both"/>
        <w:rPr>
          <w:rFonts w:cs="Times New Roman"/>
          <w:b/>
          <w:caps/>
        </w:rPr>
      </w:pPr>
    </w:p>
    <w:p w:rsidR="005F1C1B" w:rsidRPr="00E35F6F" w:rsidRDefault="005F1C1B" w:rsidP="00B654F8">
      <w:pPr>
        <w:spacing w:line="360" w:lineRule="auto"/>
        <w:jc w:val="both"/>
        <w:rPr>
          <w:rFonts w:cs="Times New Roman"/>
          <w:b/>
          <w:caps/>
        </w:rPr>
      </w:pPr>
    </w:p>
    <w:p w:rsidR="005F1C1B" w:rsidRPr="00E35F6F" w:rsidRDefault="005F1C1B" w:rsidP="00B654F8">
      <w:pPr>
        <w:spacing w:line="360" w:lineRule="auto"/>
        <w:jc w:val="both"/>
        <w:rPr>
          <w:rFonts w:cs="Times New Roman"/>
          <w:b/>
          <w:caps/>
        </w:rPr>
      </w:pPr>
    </w:p>
    <w:p w:rsidR="005F1C1B" w:rsidRPr="00E35F6F" w:rsidRDefault="005F1C1B" w:rsidP="00B654F8">
      <w:pPr>
        <w:spacing w:line="360" w:lineRule="auto"/>
        <w:jc w:val="both"/>
        <w:rPr>
          <w:rFonts w:cs="Times New Roman"/>
          <w:b/>
          <w:caps/>
        </w:rPr>
      </w:pPr>
    </w:p>
    <w:p w:rsidR="005F1C1B" w:rsidRDefault="005F1C1B" w:rsidP="00B654F8">
      <w:pPr>
        <w:spacing w:line="360" w:lineRule="auto"/>
        <w:jc w:val="both"/>
        <w:rPr>
          <w:rFonts w:cs="Times New Roman"/>
          <w:b/>
          <w:caps/>
        </w:rPr>
      </w:pPr>
    </w:p>
    <w:p w:rsidR="005F1C1B" w:rsidRDefault="005F1C1B" w:rsidP="00164C1A">
      <w:pPr>
        <w:spacing w:line="360" w:lineRule="auto"/>
        <w:jc w:val="right"/>
        <w:rPr>
          <w:rFonts w:cs="Times New Roman"/>
          <w:b/>
          <w:caps/>
        </w:rPr>
      </w:pPr>
      <w:r w:rsidRPr="00E35F6F">
        <w:rPr>
          <w:rFonts w:cs="Times New Roman"/>
          <w:b/>
          <w:caps/>
        </w:rPr>
        <w:t>Capitolo  4</w:t>
      </w:r>
    </w:p>
    <w:p w:rsidR="005F1C1B" w:rsidRPr="00E35F6F" w:rsidRDefault="005F1C1B" w:rsidP="00164C1A">
      <w:pPr>
        <w:spacing w:line="360" w:lineRule="auto"/>
        <w:jc w:val="right"/>
        <w:rPr>
          <w:rFonts w:cs="Times New Roman"/>
          <w:b/>
          <w:caps/>
        </w:rPr>
      </w:pPr>
      <w:r w:rsidRPr="00E35F6F">
        <w:rPr>
          <w:rFonts w:cs="Times New Roman"/>
          <w:b/>
          <w:caps/>
        </w:rPr>
        <w:t xml:space="preserve">LA FASE DI TRASFORMAZIONE            </w:t>
      </w:r>
      <w:r>
        <w:rPr>
          <w:rFonts w:cs="Times New Roman"/>
          <w:b/>
          <w:caps/>
        </w:rPr>
        <w:t xml:space="preserve">                              </w:t>
      </w:r>
      <w:r w:rsidRPr="00E35F6F">
        <w:rPr>
          <w:rFonts w:cs="Times New Roman"/>
          <w:b/>
          <w:caps/>
        </w:rPr>
        <w:t xml:space="preserve">   </w:t>
      </w:r>
    </w:p>
    <w:p w:rsidR="005F1C1B" w:rsidRPr="00E35F6F" w:rsidRDefault="005F1C1B" w:rsidP="00B654F8">
      <w:pPr>
        <w:spacing w:line="360" w:lineRule="auto"/>
        <w:jc w:val="both"/>
        <w:rPr>
          <w:rFonts w:cs="Times New Roman"/>
          <w:b/>
          <w:caps/>
        </w:rPr>
      </w:pPr>
    </w:p>
    <w:p w:rsidR="005F1C1B" w:rsidRPr="00E35F6F" w:rsidRDefault="005F1C1B" w:rsidP="00B654F8">
      <w:pPr>
        <w:spacing w:line="360" w:lineRule="auto"/>
        <w:jc w:val="both"/>
        <w:rPr>
          <w:rFonts w:cs="Times New Roman"/>
          <w:b/>
          <w:caps/>
        </w:rPr>
      </w:pPr>
    </w:p>
    <w:p w:rsidR="005F1C1B" w:rsidRDefault="005F1C1B" w:rsidP="00A044A1">
      <w:pPr>
        <w:jc w:val="left"/>
        <w:rPr>
          <w:smallCaps/>
        </w:rPr>
      </w:pPr>
      <w:r w:rsidRPr="007B073E">
        <w:rPr>
          <w:smallCaps/>
        </w:rPr>
        <w:t>4.1</w:t>
      </w:r>
      <w:r w:rsidRPr="00E35F6F">
        <w:t xml:space="preserve"> </w:t>
      </w:r>
      <w:r w:rsidRPr="00E35F6F">
        <w:rPr>
          <w:smallCaps/>
        </w:rPr>
        <w:t>struttura ed importanza della trasformazione</w:t>
      </w:r>
    </w:p>
    <w:p w:rsidR="005F1C1B" w:rsidRPr="00E35F6F" w:rsidRDefault="005F1C1B" w:rsidP="00E35F6F">
      <w:pPr>
        <w:rPr>
          <w:b/>
        </w:rPr>
      </w:pPr>
    </w:p>
    <w:p w:rsidR="005F1C1B" w:rsidRDefault="005F1C1B" w:rsidP="002860ED">
      <w:pPr>
        <w:spacing w:line="360" w:lineRule="auto"/>
        <w:jc w:val="both"/>
        <w:rPr>
          <w:rFonts w:cs="Times New Roman"/>
        </w:rPr>
      </w:pPr>
    </w:p>
    <w:p w:rsidR="005F1C1B" w:rsidRPr="00E35F6F" w:rsidRDefault="005F1C1B" w:rsidP="002860ED">
      <w:pPr>
        <w:spacing w:line="360" w:lineRule="auto"/>
        <w:jc w:val="both"/>
        <w:rPr>
          <w:rFonts w:cs="Times New Roman"/>
        </w:rPr>
      </w:pPr>
      <w:r w:rsidRPr="00E35F6F">
        <w:rPr>
          <w:rFonts w:cs="Times New Roman"/>
        </w:rPr>
        <w:t>La fase di trasformazione agroalimentare è il processo tecnologico ed economico, influente sulla qualità,  che crea valore aggiunto, nel nostro caso al prodotto carne, consentendone l'utilizzo in forma e condizioni differenti rispetto a quelle originarie del prodotto primario</w:t>
      </w:r>
      <w:r w:rsidRPr="00E35F6F">
        <w:rPr>
          <w:rStyle w:val="FootnoteReference"/>
        </w:rPr>
        <w:footnoteReference w:id="5"/>
      </w:r>
      <w:r w:rsidRPr="00E35F6F">
        <w:rPr>
          <w:rFonts w:cs="Times New Roman"/>
        </w:rPr>
        <w:t>o materia prima  della fase di produzione.</w:t>
      </w:r>
    </w:p>
    <w:p w:rsidR="005F1C1B" w:rsidRPr="00E35F6F" w:rsidRDefault="005F1C1B" w:rsidP="002860ED">
      <w:pPr>
        <w:spacing w:line="360" w:lineRule="auto"/>
        <w:jc w:val="both"/>
        <w:rPr>
          <w:rFonts w:cs="Times New Roman"/>
        </w:rPr>
      </w:pPr>
      <w:r w:rsidRPr="00E35F6F">
        <w:rPr>
          <w:rFonts w:cs="Times New Roman"/>
        </w:rPr>
        <w:t>Nella fase di trasformazione i fattori che principalmente determinano la qualità e quindi la competitività del prodotto nel mercato sono:</w:t>
      </w:r>
    </w:p>
    <w:p w:rsidR="005F1C1B" w:rsidRPr="00E35F6F" w:rsidRDefault="005F1C1B" w:rsidP="002860ED">
      <w:pPr>
        <w:pStyle w:val="ListParagraph"/>
        <w:spacing w:line="360" w:lineRule="auto"/>
        <w:jc w:val="both"/>
        <w:rPr>
          <w:rFonts w:cs="Times New Roman"/>
          <w:szCs w:val="24"/>
        </w:rPr>
      </w:pPr>
    </w:p>
    <w:p w:rsidR="005F1C1B" w:rsidRPr="00E35F6F" w:rsidRDefault="005F1C1B" w:rsidP="00596C31">
      <w:pPr>
        <w:pStyle w:val="ListParagraph"/>
        <w:numPr>
          <w:ilvl w:val="0"/>
          <w:numId w:val="12"/>
        </w:numPr>
        <w:spacing w:line="360" w:lineRule="auto"/>
        <w:jc w:val="both"/>
        <w:rPr>
          <w:rFonts w:cs="Times New Roman"/>
          <w:szCs w:val="24"/>
        </w:rPr>
      </w:pPr>
      <w:r w:rsidRPr="00E35F6F">
        <w:rPr>
          <w:rFonts w:cs="Times New Roman"/>
          <w:szCs w:val="24"/>
        </w:rPr>
        <w:t>Stato sanitario e benessere dell’ animale prima della macellazione e qualità della carne nell’ immediato post-mortem;</w:t>
      </w:r>
    </w:p>
    <w:p w:rsidR="005F1C1B" w:rsidRPr="00E35F6F" w:rsidRDefault="005F1C1B" w:rsidP="00596C31">
      <w:pPr>
        <w:pStyle w:val="ListParagraph"/>
        <w:numPr>
          <w:ilvl w:val="0"/>
          <w:numId w:val="12"/>
        </w:numPr>
        <w:spacing w:line="360" w:lineRule="auto"/>
        <w:jc w:val="both"/>
        <w:rPr>
          <w:rFonts w:cs="Times New Roman"/>
          <w:szCs w:val="24"/>
        </w:rPr>
      </w:pPr>
      <w:r w:rsidRPr="00E35F6F">
        <w:rPr>
          <w:rFonts w:cs="Times New Roman"/>
          <w:szCs w:val="24"/>
        </w:rPr>
        <w:t>Efficienza dell’ impianto di macellazione</w:t>
      </w:r>
      <w:r w:rsidRPr="00E35F6F">
        <w:rPr>
          <w:rStyle w:val="FootnoteReference"/>
          <w:szCs w:val="24"/>
        </w:rPr>
        <w:footnoteReference w:id="6"/>
      </w:r>
    </w:p>
    <w:p w:rsidR="005F1C1B" w:rsidRPr="00E35F6F" w:rsidRDefault="005F1C1B" w:rsidP="00596C31">
      <w:pPr>
        <w:pStyle w:val="ListParagraph"/>
        <w:numPr>
          <w:ilvl w:val="0"/>
          <w:numId w:val="12"/>
        </w:numPr>
        <w:spacing w:line="360" w:lineRule="auto"/>
        <w:jc w:val="both"/>
        <w:rPr>
          <w:rFonts w:cs="Times New Roman"/>
          <w:szCs w:val="24"/>
        </w:rPr>
      </w:pPr>
      <w:r w:rsidRPr="00E35F6F">
        <w:rPr>
          <w:rFonts w:cs="Times New Roman"/>
          <w:szCs w:val="24"/>
        </w:rPr>
        <w:t>Efficienza dell’ impianto di sezionamento</w:t>
      </w:r>
      <w:r w:rsidRPr="00E35F6F">
        <w:rPr>
          <w:rStyle w:val="FootnoteReference"/>
          <w:szCs w:val="24"/>
        </w:rPr>
        <w:footnoteReference w:id="7"/>
      </w:r>
    </w:p>
    <w:p w:rsidR="005F1C1B" w:rsidRPr="00E35F6F" w:rsidRDefault="005F1C1B" w:rsidP="00596C31">
      <w:pPr>
        <w:pStyle w:val="ListParagraph"/>
        <w:numPr>
          <w:ilvl w:val="0"/>
          <w:numId w:val="12"/>
        </w:numPr>
        <w:spacing w:line="360" w:lineRule="auto"/>
        <w:jc w:val="both"/>
        <w:rPr>
          <w:rFonts w:cs="Times New Roman"/>
          <w:szCs w:val="24"/>
        </w:rPr>
      </w:pPr>
      <w:r w:rsidRPr="00E35F6F">
        <w:rPr>
          <w:rFonts w:cs="Times New Roman"/>
          <w:szCs w:val="24"/>
        </w:rPr>
        <w:t>Tecnologia della linea di trasformazione alimentare (laboratori per la lavorazione carni macinate e prodotti a base di carne e di riconfezionamento)</w:t>
      </w:r>
    </w:p>
    <w:p w:rsidR="005F1C1B" w:rsidRPr="00E35F6F" w:rsidRDefault="005F1C1B" w:rsidP="00596C31">
      <w:pPr>
        <w:pStyle w:val="ListParagraph"/>
        <w:numPr>
          <w:ilvl w:val="0"/>
          <w:numId w:val="12"/>
        </w:numPr>
        <w:spacing w:line="360" w:lineRule="auto"/>
        <w:jc w:val="both"/>
        <w:rPr>
          <w:rFonts w:cs="Times New Roman"/>
          <w:szCs w:val="24"/>
        </w:rPr>
      </w:pPr>
      <w:r w:rsidRPr="00E35F6F">
        <w:rPr>
          <w:rFonts w:cs="Times New Roman"/>
          <w:szCs w:val="24"/>
        </w:rPr>
        <w:t>Depositi frigoriferi</w:t>
      </w:r>
      <w:r w:rsidRPr="00E35F6F">
        <w:rPr>
          <w:rStyle w:val="FootnoteReference"/>
          <w:szCs w:val="24"/>
        </w:rPr>
        <w:footnoteReference w:id="8"/>
      </w:r>
      <w:r w:rsidRPr="00E35F6F">
        <w:rPr>
          <w:rFonts w:cs="Times New Roman"/>
          <w:szCs w:val="24"/>
        </w:rPr>
        <w:t>.</w:t>
      </w:r>
    </w:p>
    <w:p w:rsidR="005F1C1B" w:rsidRPr="00E35F6F" w:rsidRDefault="005F1C1B" w:rsidP="002860ED">
      <w:pPr>
        <w:spacing w:line="360" w:lineRule="auto"/>
        <w:jc w:val="both"/>
        <w:rPr>
          <w:rFonts w:cs="Times New Roman"/>
        </w:rPr>
      </w:pPr>
    </w:p>
    <w:p w:rsidR="005F1C1B" w:rsidRPr="00E35F6F" w:rsidRDefault="005F1C1B" w:rsidP="002860ED">
      <w:pPr>
        <w:spacing w:line="360" w:lineRule="auto"/>
        <w:jc w:val="both"/>
        <w:rPr>
          <w:rFonts w:cs="Times New Roman"/>
        </w:rPr>
      </w:pPr>
      <w:r w:rsidRPr="00E35F6F">
        <w:rPr>
          <w:rFonts w:cs="Times New Roman"/>
        </w:rPr>
        <w:t>Il  primo fattore riguarda gli elementi che permettono la formazione e la continuità anche nella fase di trasformazione della qualità carne nella filiera, i successivi fattori, che sono subordinanti al primo, vengono descritti come elementi strutturali di filiera e permettono rispettivamente la differenziazione del prodotto primario nella forma e nella gamma al fine di migliorare la commercializzazione e la distribuzione del prodotto stesso.</w:t>
      </w:r>
    </w:p>
    <w:p w:rsidR="005F1C1B" w:rsidRPr="00E35F6F" w:rsidRDefault="005F1C1B" w:rsidP="002860ED">
      <w:pPr>
        <w:spacing w:line="360" w:lineRule="auto"/>
        <w:jc w:val="both"/>
        <w:rPr>
          <w:rFonts w:cs="Times New Roman"/>
        </w:rPr>
      </w:pPr>
      <w:r w:rsidRPr="00E35F6F">
        <w:rPr>
          <w:rFonts w:cs="Times New Roman"/>
        </w:rPr>
        <w:t>La macellazione rappresenta la prima trasformazione dell'animale vivo in carcassa</w:t>
      </w:r>
      <w:r w:rsidRPr="00E35F6F">
        <w:rPr>
          <w:rStyle w:val="FootnoteReference"/>
        </w:rPr>
        <w:footnoteReference w:id="9"/>
      </w:r>
      <w:r w:rsidRPr="00E35F6F">
        <w:rPr>
          <w:rFonts w:cs="Times New Roman"/>
        </w:rPr>
        <w:t>, mezzene e quarti; il prodotto in seguito a questa lavorazione è  riconducibile alla prima gamma in cui la carne è considerata prodotto fresco o carne fresca</w:t>
      </w:r>
      <w:r w:rsidRPr="00E35F6F">
        <w:rPr>
          <w:rStyle w:val="FootnoteReference"/>
        </w:rPr>
        <w:footnoteReference w:id="10"/>
      </w:r>
      <w:r w:rsidRPr="00E35F6F">
        <w:rPr>
          <w:rFonts w:cs="Times New Roman"/>
        </w:rPr>
        <w:t xml:space="preserve">  in base anche al trattamento termico, che non deve essere inferiore ai –18°C, e con conservabilità breve. Tale prodotto è comunque utilizzabile solo dalle successive fasi di trasformazione della filiera. </w:t>
      </w:r>
    </w:p>
    <w:p w:rsidR="005F1C1B" w:rsidRPr="00E35F6F" w:rsidRDefault="005F1C1B" w:rsidP="002860ED">
      <w:pPr>
        <w:spacing w:line="360" w:lineRule="auto"/>
        <w:jc w:val="both"/>
        <w:rPr>
          <w:rFonts w:cs="Times New Roman"/>
        </w:rPr>
      </w:pPr>
      <w:r w:rsidRPr="00E35F6F">
        <w:rPr>
          <w:rFonts w:cs="Times New Roman"/>
        </w:rPr>
        <w:t>Alla macellazione dell'animale seguono il sezionamento della carcassa, delle mezzene e dei quarti che consistono nel disosso o separazione meccanica</w:t>
      </w:r>
      <w:r w:rsidRPr="00E35F6F">
        <w:rPr>
          <w:rStyle w:val="FootnoteReference"/>
        </w:rPr>
        <w:footnoteReference w:id="11"/>
      </w:r>
      <w:r w:rsidRPr="00E35F6F">
        <w:rPr>
          <w:rFonts w:cs="Times New Roman"/>
        </w:rPr>
        <w:t xml:space="preserve">, dell'ulteriore taglio e nel porzionamento delle carni in tagli anatomici il cui servizio permette di considerare la carne come prodotto di I gamma con un maggiore tempo di conservazione nelle celle frigorifere (un mese) che può avvenire anche in atmosfera modificata (ATM) migliorando, dal punto di vista igienico - sanitario e commerciale, l'utilizzazione del prodotto nelle fasi successive di lavorazione. </w:t>
      </w:r>
    </w:p>
    <w:p w:rsidR="005F1C1B" w:rsidRDefault="005F1C1B" w:rsidP="002860ED">
      <w:pPr>
        <w:spacing w:line="360" w:lineRule="auto"/>
        <w:jc w:val="both"/>
        <w:rPr>
          <w:rFonts w:cs="Times New Roman"/>
        </w:rPr>
      </w:pPr>
      <w:r w:rsidRPr="00E35F6F">
        <w:rPr>
          <w:rFonts w:cs="Times New Roman"/>
        </w:rPr>
        <w:t>L’industria di trasformazione del prodotto carne, partendo dai differenti tagli seguenti il sezionamento, è in grado oggi di offrire al consumatore una varietà di prodotti che fino a qualche anno fa erano venduti solo in parte dalle macellerie. Tali prodotti sono riconducibili e qualificabili oggi come prodotti di III, IV e V gamma. Nello specifico i prodotti di terza gamma dell’industria comprendono i surgelati (hamburger ecc..) pronti per essere cucinati e presentano mediamente una conservabilità lunga (dodici mesi). Alla quarta gamma appartengono i prodotti freschi tagliati che presentano una conservazione breve (circa una settimana) come ad es. carne fresca affettata o le specialità gastronomiche.</w:t>
      </w:r>
    </w:p>
    <w:p w:rsidR="005F1C1B" w:rsidRPr="00E35F6F" w:rsidRDefault="005F1C1B" w:rsidP="002860ED">
      <w:pPr>
        <w:spacing w:line="360" w:lineRule="auto"/>
        <w:jc w:val="both"/>
        <w:rPr>
          <w:rFonts w:cs="Times New Roman"/>
        </w:rPr>
      </w:pPr>
      <w:r w:rsidRPr="00E35F6F">
        <w:rPr>
          <w:rFonts w:cs="Times New Roman"/>
        </w:rPr>
        <w:t xml:space="preserve"> La quinta gamma infine comprende i prodotti cucinati e porzionati che tramite semplice rigenerazione possono essere subito serviti e consumati tanto in casa che presso la ristorazione organizzata.</w:t>
      </w:r>
    </w:p>
    <w:p w:rsidR="005F1C1B" w:rsidRPr="00E35F6F" w:rsidRDefault="005F1C1B" w:rsidP="002860ED">
      <w:pPr>
        <w:spacing w:line="360" w:lineRule="auto"/>
        <w:jc w:val="both"/>
        <w:rPr>
          <w:rFonts w:cs="Times New Roman"/>
        </w:rPr>
      </w:pPr>
      <w:r w:rsidRPr="00E35F6F">
        <w:rPr>
          <w:rFonts w:cs="Times New Roman"/>
        </w:rPr>
        <w:t>Oggi ad interessare principalmente il mercato sono i prodotti compresi tra la II e la V gamma, cioè quelli con un contenuto maggiore di servizi. Lo sviluppo che nel tempo ha permesso di raggiungere nel settore elevati livelli quali - quantitativi di tali prodotti è stato determinato dai seguenti motivi:</w:t>
      </w:r>
    </w:p>
    <w:p w:rsidR="005F1C1B" w:rsidRPr="00E35F6F" w:rsidRDefault="005F1C1B" w:rsidP="00596C31">
      <w:pPr>
        <w:numPr>
          <w:ilvl w:val="0"/>
          <w:numId w:val="13"/>
        </w:numPr>
        <w:autoSpaceDN/>
        <w:spacing w:line="360" w:lineRule="auto"/>
        <w:jc w:val="both"/>
        <w:textAlignment w:val="auto"/>
        <w:rPr>
          <w:rFonts w:cs="Times New Roman"/>
        </w:rPr>
      </w:pPr>
      <w:r w:rsidRPr="00E35F6F">
        <w:rPr>
          <w:rFonts w:cs="Times New Roman"/>
        </w:rPr>
        <w:t>le aziende agroalimentari aumentano a ritmi sostenuti le loro proposte;</w:t>
      </w:r>
    </w:p>
    <w:p w:rsidR="005F1C1B" w:rsidRPr="00E35F6F" w:rsidRDefault="005F1C1B" w:rsidP="00596C31">
      <w:pPr>
        <w:numPr>
          <w:ilvl w:val="0"/>
          <w:numId w:val="13"/>
        </w:numPr>
        <w:autoSpaceDN/>
        <w:spacing w:line="360" w:lineRule="auto"/>
        <w:jc w:val="both"/>
        <w:textAlignment w:val="auto"/>
        <w:rPr>
          <w:rFonts w:cs="Times New Roman"/>
        </w:rPr>
      </w:pPr>
      <w:r w:rsidRPr="00E35F6F">
        <w:rPr>
          <w:rFonts w:cs="Times New Roman"/>
        </w:rPr>
        <w:t>le innovazioni tecnologiche hanno portato ad ottenere prodotti qualitativamente ed igienicamente migliori rispetto al passato;</w:t>
      </w:r>
    </w:p>
    <w:p w:rsidR="005F1C1B" w:rsidRPr="00E35F6F" w:rsidRDefault="005F1C1B" w:rsidP="00596C31">
      <w:pPr>
        <w:numPr>
          <w:ilvl w:val="0"/>
          <w:numId w:val="13"/>
        </w:numPr>
        <w:autoSpaceDN/>
        <w:spacing w:line="360" w:lineRule="auto"/>
        <w:jc w:val="both"/>
        <w:textAlignment w:val="auto"/>
        <w:rPr>
          <w:rFonts w:cs="Times New Roman"/>
        </w:rPr>
      </w:pPr>
      <w:r w:rsidRPr="00E35F6F">
        <w:rPr>
          <w:rFonts w:cs="Times New Roman"/>
        </w:rPr>
        <w:t>le aziende di distribuzione e commercializzazione tendono ad abbassare i costi produttivi data la difficoltà di reperire personale qualificato preferendo altresì sempre più l'uso di prodotti semilavorati;</w:t>
      </w:r>
    </w:p>
    <w:p w:rsidR="005F1C1B" w:rsidRPr="00E35F6F" w:rsidRDefault="005F1C1B" w:rsidP="00596C31">
      <w:pPr>
        <w:numPr>
          <w:ilvl w:val="0"/>
          <w:numId w:val="13"/>
        </w:numPr>
        <w:autoSpaceDN/>
        <w:spacing w:line="360" w:lineRule="auto"/>
        <w:jc w:val="both"/>
        <w:textAlignment w:val="auto"/>
        <w:rPr>
          <w:rFonts w:cs="Times New Roman"/>
        </w:rPr>
      </w:pPr>
      <w:r w:rsidRPr="00E35F6F">
        <w:rPr>
          <w:rFonts w:cs="Times New Roman"/>
        </w:rPr>
        <w:t>facilità di aumentare la tipologia di prodotti offerti senza sobbarcarsi  grossi oneri finanziari;</w:t>
      </w:r>
    </w:p>
    <w:p w:rsidR="005F1C1B" w:rsidRPr="00E35F6F" w:rsidRDefault="005F1C1B" w:rsidP="00596C31">
      <w:pPr>
        <w:numPr>
          <w:ilvl w:val="0"/>
          <w:numId w:val="13"/>
        </w:numPr>
        <w:autoSpaceDN/>
        <w:spacing w:line="360" w:lineRule="auto"/>
        <w:jc w:val="both"/>
        <w:textAlignment w:val="auto"/>
        <w:rPr>
          <w:rFonts w:cs="Times New Roman"/>
        </w:rPr>
      </w:pPr>
      <w:r w:rsidRPr="00E35F6F">
        <w:rPr>
          <w:rFonts w:cs="Times New Roman"/>
        </w:rPr>
        <w:t>la deperibilità dei prodotti freschi (I gamma) che rappresenta un’incognita che pesa negativamente sulla distribuzione.</w:t>
      </w:r>
    </w:p>
    <w:p w:rsidR="005F1C1B" w:rsidRPr="00E35F6F" w:rsidRDefault="005F1C1B" w:rsidP="002860ED">
      <w:pPr>
        <w:spacing w:line="360" w:lineRule="auto"/>
        <w:jc w:val="both"/>
        <w:rPr>
          <w:rFonts w:cs="Times New Roman"/>
        </w:rPr>
      </w:pPr>
      <w:r w:rsidRPr="00E35F6F">
        <w:rPr>
          <w:rFonts w:cs="Times New Roman"/>
        </w:rPr>
        <w:t>La conferma dell’importanza della fase di trasformazione nella creazione del valore nella filiera è fornita da uno studio svolto da UBM Consulting</w:t>
      </w:r>
      <w:r w:rsidRPr="00E35F6F">
        <w:rPr>
          <w:rStyle w:val="FootnoteReference"/>
        </w:rPr>
        <w:footnoteReference w:id="12"/>
      </w:r>
      <w:r w:rsidRPr="00E35F6F">
        <w:rPr>
          <w:rFonts w:cs="Times New Roman"/>
        </w:rPr>
        <w:t xml:space="preserve">, effettuata </w:t>
      </w:r>
      <w:r>
        <w:rPr>
          <w:rFonts w:cs="Times New Roman"/>
        </w:rPr>
        <w:t xml:space="preserve">nel 2011 </w:t>
      </w:r>
      <w:r w:rsidRPr="00E35F6F">
        <w:rPr>
          <w:rFonts w:cs="Times New Roman"/>
        </w:rPr>
        <w:t>per la Regione Emilia Romagna, che per rilevare la competitività della filiera carne si è posta il duplice obbiettivo di monito</w:t>
      </w:r>
      <w:r>
        <w:rPr>
          <w:rFonts w:cs="Times New Roman"/>
        </w:rPr>
        <w:t>rare le performance</w:t>
      </w:r>
      <w:r w:rsidRPr="00E35F6F">
        <w:rPr>
          <w:rFonts w:cs="Times New Roman"/>
        </w:rPr>
        <w:t xml:space="preserve"> delle imprese e della filiera nel suo complesso, nonché  dei segmenti che la compongono  evidenzian</w:t>
      </w:r>
      <w:r>
        <w:rPr>
          <w:rFonts w:cs="Times New Roman"/>
        </w:rPr>
        <w:t>d</w:t>
      </w:r>
      <w:r w:rsidRPr="00E35F6F">
        <w:rPr>
          <w:rFonts w:cs="Times New Roman"/>
        </w:rPr>
        <w:t>o la dinamica del valore che s</w:t>
      </w:r>
      <w:r>
        <w:rPr>
          <w:rFonts w:cs="Times New Roman"/>
        </w:rPr>
        <w:t>i crea all’interno della stessa</w:t>
      </w:r>
      <w:r w:rsidRPr="00E35F6F">
        <w:rPr>
          <w:rFonts w:cs="Times New Roman"/>
        </w:rPr>
        <w:t>. La metodologia utilizzata per rilevare il valore creato lungo la filiera ha coinvolto</w:t>
      </w:r>
      <w:r>
        <w:rPr>
          <w:rFonts w:cs="Times New Roman"/>
        </w:rPr>
        <w:t>,</w:t>
      </w:r>
      <w:r w:rsidRPr="00E35F6F">
        <w:rPr>
          <w:rFonts w:cs="Times New Roman"/>
        </w:rPr>
        <w:t xml:space="preserve"> tramite questionari strutturati in merito ai fattori di competitività</w:t>
      </w:r>
      <w:r>
        <w:rPr>
          <w:rFonts w:cs="Times New Roman"/>
        </w:rPr>
        <w:t>,</w:t>
      </w:r>
      <w:r w:rsidRPr="00E35F6F">
        <w:rPr>
          <w:rStyle w:val="FootnoteReference"/>
        </w:rPr>
        <w:footnoteReference w:id="13"/>
      </w:r>
      <w:r w:rsidRPr="00E35F6F">
        <w:rPr>
          <w:rFonts w:cs="Times New Roman"/>
        </w:rPr>
        <w:t xml:space="preserve"> un campione rappresentativo di operatori professionali dei diversi segmenti: imprese fornitrici di mezzi tecnici, aziende allevatrici, macelli e imprese di lavorazione della carne, imprese di distribuzione della carne all’ingrosso e al dettaglio. </w:t>
      </w:r>
    </w:p>
    <w:p w:rsidR="005F1C1B" w:rsidRPr="00E35F6F" w:rsidRDefault="005F1C1B" w:rsidP="002860ED">
      <w:pPr>
        <w:spacing w:line="360" w:lineRule="auto"/>
        <w:jc w:val="both"/>
        <w:rPr>
          <w:rFonts w:cs="Times New Roman"/>
        </w:rPr>
      </w:pPr>
      <w:r w:rsidRPr="00E35F6F">
        <w:rPr>
          <w:rFonts w:cs="Times New Roman"/>
        </w:rPr>
        <w:t xml:space="preserve">Dai risultati ottenuti è stato evidenziato che la maggiore spinta competitiva, in cui si ha la massima valorizzazione della carne, è data dai segmenti della macellazione e della lavorazione, grazie all’elevato grado di efficienza tecnologica raggiunta dalle imprese che </w:t>
      </w:r>
      <w:r>
        <w:rPr>
          <w:rFonts w:cs="Times New Roman"/>
        </w:rPr>
        <w:t>consentono il mantenimento e l’</w:t>
      </w:r>
      <w:r w:rsidRPr="00E35F6F">
        <w:rPr>
          <w:rFonts w:cs="Times New Roman"/>
        </w:rPr>
        <w:t xml:space="preserve">esaltazione delle caratteristiche organolettiche del prodotto di base. </w:t>
      </w:r>
    </w:p>
    <w:p w:rsidR="005F1C1B" w:rsidRPr="00E35F6F" w:rsidRDefault="005F1C1B" w:rsidP="002860ED">
      <w:pPr>
        <w:spacing w:line="360" w:lineRule="auto"/>
        <w:jc w:val="both"/>
        <w:rPr>
          <w:rFonts w:cs="Times New Roman"/>
        </w:rPr>
      </w:pPr>
      <w:r w:rsidRPr="00E35F6F">
        <w:rPr>
          <w:rFonts w:cs="Times New Roman"/>
        </w:rPr>
        <w:t>Al contrario</w:t>
      </w:r>
      <w:r>
        <w:rPr>
          <w:rFonts w:cs="Times New Roman"/>
        </w:rPr>
        <w:t>,</w:t>
      </w:r>
      <w:r w:rsidRPr="00E35F6F">
        <w:rPr>
          <w:rFonts w:cs="Times New Roman"/>
        </w:rPr>
        <w:t xml:space="preserve"> a monte e a valle di questi due momenti di filiera</w:t>
      </w:r>
      <w:r>
        <w:rPr>
          <w:rFonts w:cs="Times New Roman"/>
        </w:rPr>
        <w:t>,</w:t>
      </w:r>
      <w:r w:rsidRPr="00E35F6F">
        <w:rPr>
          <w:rFonts w:cs="Times New Roman"/>
        </w:rPr>
        <w:t xml:space="preserve"> si riscontrano le maggiori debolezze e quindi la minore competitività.</w:t>
      </w:r>
    </w:p>
    <w:p w:rsidR="005F1C1B" w:rsidRPr="00E35F6F" w:rsidRDefault="005F1C1B" w:rsidP="002860ED">
      <w:pPr>
        <w:spacing w:line="360" w:lineRule="auto"/>
        <w:jc w:val="both"/>
        <w:rPr>
          <w:rFonts w:cs="Times New Roman"/>
        </w:rPr>
      </w:pPr>
      <w:r w:rsidRPr="00E35F6F">
        <w:rPr>
          <w:rFonts w:cs="Times New Roman"/>
        </w:rPr>
        <w:t xml:space="preserve">Viene confermato che la debolezza del segmento relativo agli  allevamenti non è in grado di sostenere il confronto con il mercato, mentre a valle, nella distribuzione emerge una carenza di </w:t>
      </w:r>
      <w:r w:rsidRPr="00E35F6F">
        <w:rPr>
          <w:rStyle w:val="Emphasis"/>
        </w:rPr>
        <w:t xml:space="preserve">marketing, </w:t>
      </w:r>
      <w:r w:rsidRPr="00E35F6F">
        <w:rPr>
          <w:rFonts w:cs="Times New Roman"/>
        </w:rPr>
        <w:t xml:space="preserve">in particolare per il prodotto italiano, che potrebbe essere recuperato sia con interventi organizzativi e di approccio al prodotto che con accordi con le organizzazioni dei produttori per la valorizzazione delle razze nazionali. </w:t>
      </w:r>
    </w:p>
    <w:p w:rsidR="005F1C1B" w:rsidRPr="00E35F6F" w:rsidRDefault="005F1C1B" w:rsidP="002860ED">
      <w:pPr>
        <w:spacing w:line="360" w:lineRule="auto"/>
        <w:jc w:val="both"/>
        <w:rPr>
          <w:rFonts w:ascii="Times New Roman PS" w:hAnsi="Times New Roman PS" w:cs="Times New Roman"/>
        </w:rPr>
      </w:pPr>
    </w:p>
    <w:p w:rsidR="005F1C1B" w:rsidRPr="00E35F6F" w:rsidRDefault="005F1C1B" w:rsidP="002860ED">
      <w:pPr>
        <w:spacing w:line="360" w:lineRule="auto"/>
        <w:jc w:val="both"/>
        <w:rPr>
          <w:rFonts w:ascii="Times New Roman PS" w:hAnsi="Times New Roman PS" w:cs="Times New Roman"/>
        </w:rPr>
      </w:pPr>
    </w:p>
    <w:p w:rsidR="005F1C1B" w:rsidRDefault="005F1C1B" w:rsidP="002860ED">
      <w:pPr>
        <w:spacing w:line="360" w:lineRule="auto"/>
        <w:jc w:val="both"/>
        <w:rPr>
          <w:rFonts w:cs="Times New Roman"/>
          <w:smallCaps/>
        </w:rPr>
      </w:pPr>
      <w:r w:rsidRPr="0068438C">
        <w:rPr>
          <w:rFonts w:cs="Times New Roman"/>
          <w:smallCaps/>
        </w:rPr>
        <w:t>4.2 benessere dell’animale e qualità della carne</w:t>
      </w:r>
    </w:p>
    <w:p w:rsidR="005F1C1B" w:rsidRPr="0068438C" w:rsidRDefault="005F1C1B" w:rsidP="002860ED">
      <w:pPr>
        <w:spacing w:line="360" w:lineRule="auto"/>
        <w:jc w:val="both"/>
        <w:rPr>
          <w:rFonts w:cs="Times New Roman"/>
          <w:smallCaps/>
        </w:rPr>
      </w:pPr>
    </w:p>
    <w:p w:rsidR="005F1C1B" w:rsidRPr="00E35F6F" w:rsidRDefault="005F1C1B" w:rsidP="002860ED">
      <w:pPr>
        <w:spacing w:line="360" w:lineRule="auto"/>
        <w:jc w:val="both"/>
        <w:rPr>
          <w:rFonts w:cs="Times New Roman"/>
        </w:rPr>
      </w:pPr>
      <w:r w:rsidRPr="00E35F6F">
        <w:rPr>
          <w:rFonts w:cs="Times New Roman"/>
        </w:rPr>
        <w:t>Un animale potenzialmente in grado di fornire carne di ottima qualità, in virtù del suo patrimonio genetico e delle condizioni ambientali in cui è cresciuto, principalmente riconducibili alla tecnica di allevamento, può venire danneggiato dai trattamenti cui viene sottoposto nei momenti che precedono la macellazione, come pure da quelli ad essa immediatamente successivi.</w:t>
      </w:r>
    </w:p>
    <w:p w:rsidR="005F1C1B" w:rsidRPr="00E35F6F" w:rsidRDefault="005F1C1B" w:rsidP="002860ED">
      <w:pPr>
        <w:spacing w:line="360" w:lineRule="auto"/>
        <w:jc w:val="both"/>
        <w:rPr>
          <w:rFonts w:cs="Times New Roman"/>
        </w:rPr>
      </w:pPr>
      <w:r w:rsidRPr="00E35F6F">
        <w:rPr>
          <w:rFonts w:cs="Times New Roman"/>
        </w:rPr>
        <w:t>Bisogna porre attenzione in particolare, alle condizioni:</w:t>
      </w:r>
    </w:p>
    <w:p w:rsidR="005F1C1B" w:rsidRPr="00E35F6F" w:rsidRDefault="005F1C1B" w:rsidP="00596C31">
      <w:pPr>
        <w:pStyle w:val="ListParagraph"/>
        <w:numPr>
          <w:ilvl w:val="0"/>
          <w:numId w:val="14"/>
        </w:numPr>
        <w:spacing w:line="360" w:lineRule="auto"/>
        <w:jc w:val="both"/>
        <w:rPr>
          <w:rFonts w:cs="Times New Roman"/>
          <w:szCs w:val="24"/>
        </w:rPr>
      </w:pPr>
      <w:r w:rsidRPr="00E35F6F">
        <w:rPr>
          <w:rFonts w:cs="Times New Roman"/>
          <w:szCs w:val="24"/>
        </w:rPr>
        <w:t>ante mortem: di stress del capo dovute principalmente al trasporto e alla distanza dal macello, aggressioni tra gli animali per la mancanza di conoscenza  ecc.</w:t>
      </w:r>
    </w:p>
    <w:p w:rsidR="005F1C1B" w:rsidRPr="00E35F6F" w:rsidRDefault="005F1C1B" w:rsidP="00596C31">
      <w:pPr>
        <w:pStyle w:val="ListParagraph"/>
        <w:numPr>
          <w:ilvl w:val="0"/>
          <w:numId w:val="14"/>
        </w:numPr>
        <w:spacing w:line="360" w:lineRule="auto"/>
        <w:jc w:val="both"/>
        <w:rPr>
          <w:rFonts w:cs="Times New Roman"/>
          <w:szCs w:val="24"/>
        </w:rPr>
      </w:pPr>
      <w:r w:rsidRPr="00E35F6F">
        <w:rPr>
          <w:rFonts w:cs="Times New Roman"/>
          <w:szCs w:val="24"/>
        </w:rPr>
        <w:t>post mortem: regime termico di condizionamento delle carcasse, maturazione della carne.</w:t>
      </w:r>
    </w:p>
    <w:p w:rsidR="005F1C1B" w:rsidRPr="00E35F6F" w:rsidRDefault="005F1C1B" w:rsidP="002860ED">
      <w:pPr>
        <w:spacing w:line="360" w:lineRule="auto"/>
        <w:jc w:val="both"/>
        <w:rPr>
          <w:rFonts w:cs="Times New Roman"/>
          <w:i/>
        </w:rPr>
      </w:pPr>
    </w:p>
    <w:p w:rsidR="005F1C1B" w:rsidRPr="00E35F6F" w:rsidRDefault="005F1C1B" w:rsidP="002860ED">
      <w:pPr>
        <w:spacing w:line="360" w:lineRule="auto"/>
        <w:jc w:val="both"/>
        <w:rPr>
          <w:rFonts w:cs="Times New Roman"/>
          <w:i/>
        </w:rPr>
      </w:pPr>
      <w:r w:rsidRPr="00E35F6F">
        <w:rPr>
          <w:rFonts w:cs="Times New Roman"/>
          <w:i/>
        </w:rPr>
        <w:t xml:space="preserve">4.2.1  Fattori ante mortem </w:t>
      </w:r>
    </w:p>
    <w:p w:rsidR="005F1C1B" w:rsidRPr="00E35F6F" w:rsidRDefault="005F1C1B" w:rsidP="002860ED">
      <w:pPr>
        <w:spacing w:line="360" w:lineRule="auto"/>
        <w:jc w:val="both"/>
        <w:rPr>
          <w:rFonts w:cs="Times New Roman"/>
        </w:rPr>
      </w:pPr>
      <w:r w:rsidRPr="00E35F6F">
        <w:rPr>
          <w:rFonts w:cs="Times New Roman"/>
        </w:rPr>
        <w:t xml:space="preserve">Un capo bovino nelle “normali” situazioni di manipolazione e trasporto al macello, nonché in attesa della macellazione, può essere soggetto a fattori in grado di causare una condizione di stress, concomitante ad una scarica di adrenalina che conduce ad una mobilizzazione delle riserve energetiche e ad un depauperamento del glicogeno muscolare. La mancanza di quest’ultimo, immediatamente dopo la macellazione, condiziona negativamente l’inizio del </w:t>
      </w:r>
      <w:r w:rsidRPr="00E35F6F">
        <w:rPr>
          <w:rStyle w:val="Emphasis"/>
        </w:rPr>
        <w:t xml:space="preserve">rigor mortis </w:t>
      </w:r>
      <w:r w:rsidRPr="00E35F6F">
        <w:rPr>
          <w:rFonts w:cs="Times New Roman"/>
        </w:rPr>
        <w:t>ed impedisce il raggiungimento di un normale pH acido.</w:t>
      </w:r>
    </w:p>
    <w:p w:rsidR="005F1C1B" w:rsidRPr="00E35F6F" w:rsidRDefault="005F1C1B" w:rsidP="002860ED">
      <w:pPr>
        <w:spacing w:line="360" w:lineRule="auto"/>
        <w:jc w:val="both"/>
        <w:rPr>
          <w:rFonts w:cs="Times New Roman"/>
        </w:rPr>
      </w:pPr>
      <w:r w:rsidRPr="00E35F6F">
        <w:rPr>
          <w:rFonts w:cs="Times New Roman"/>
        </w:rPr>
        <w:t>A parte gli inconvenienti legati alla proliferazione microbica e quindi alla conservabilità del prodotto, la carne risulta di colore eccessivamente scuro e di aspetto nel complesso sgradevole.</w:t>
      </w:r>
    </w:p>
    <w:p w:rsidR="005F1C1B" w:rsidRPr="00E35F6F" w:rsidRDefault="005F1C1B" w:rsidP="002860ED">
      <w:pPr>
        <w:spacing w:line="360" w:lineRule="auto"/>
        <w:jc w:val="both"/>
        <w:rPr>
          <w:rFonts w:cs="Times New Roman"/>
        </w:rPr>
      </w:pPr>
      <w:r w:rsidRPr="00E35F6F">
        <w:rPr>
          <w:rFonts w:cs="Times New Roman"/>
        </w:rPr>
        <w:t>Tutti i bovini possono presentare sensibilità allo stress e fornire, quindi, carni con valori di pH elevati, ma i vitelloni sembrano particolarmente sensibili. Anche l’età è in grado di influire sull’insorgenza del fenomeno, che appare poco frequente nei vitelli, aumenta nei maschi fino a 15-16 mesi per decrescere successivamente. Esiste altresì una variabilità nella manifestazione  dei fenomeni indesiderati a carico della carne, in dipendenza dall’ intensità e dalla durata dello stress.</w:t>
      </w:r>
    </w:p>
    <w:p w:rsidR="005F1C1B" w:rsidRPr="00E35F6F" w:rsidRDefault="005F1C1B" w:rsidP="002860ED">
      <w:pPr>
        <w:spacing w:line="360" w:lineRule="auto"/>
        <w:jc w:val="both"/>
        <w:rPr>
          <w:rFonts w:cs="Times New Roman"/>
        </w:rPr>
      </w:pPr>
      <w:r w:rsidRPr="00E35F6F">
        <w:rPr>
          <w:rFonts w:cs="Times New Roman"/>
        </w:rPr>
        <w:t>Il mezzo più  efficace per prevenire i fenomeni connessi con valori di pH elevati rimane quello di adottare scrupolosamente tutti quegli accorgimenti che impediscono l’istaurarsi di condizioni di stress dur</w:t>
      </w:r>
      <w:r>
        <w:rPr>
          <w:rFonts w:cs="Times New Roman"/>
        </w:rPr>
        <w:t>ante il trasporto e prima dell’</w:t>
      </w:r>
      <w:r w:rsidRPr="00E35F6F">
        <w:rPr>
          <w:rFonts w:cs="Times New Roman"/>
        </w:rPr>
        <w:t xml:space="preserve">abbattimento: trasporti brevi, evitare trattamenti violenti e gli stress di gruppo, sacrificare gli animali il più presto possibile dopo l’ arrivo al macello. </w:t>
      </w:r>
    </w:p>
    <w:p w:rsidR="005F1C1B" w:rsidRPr="00E35F6F" w:rsidRDefault="005F1C1B" w:rsidP="002860ED">
      <w:pPr>
        <w:spacing w:line="360" w:lineRule="auto"/>
        <w:jc w:val="both"/>
        <w:rPr>
          <w:rFonts w:cs="Times New Roman"/>
        </w:rPr>
      </w:pPr>
      <w:r w:rsidRPr="00E35F6F">
        <w:rPr>
          <w:rFonts w:cs="Times New Roman"/>
        </w:rPr>
        <w:t>In merito all’opportunità di un periodo di riposo dopo il trasporto</w:t>
      </w:r>
      <w:r>
        <w:rPr>
          <w:rFonts w:cs="Times New Roman"/>
        </w:rPr>
        <w:t>,</w:t>
      </w:r>
      <w:r w:rsidRPr="00E35F6F">
        <w:rPr>
          <w:rFonts w:cs="Times New Roman"/>
        </w:rPr>
        <w:t xml:space="preserve"> i pareri non sono del tutto concordi e molti preferiscono che gli animali vengano sacrificati appena giunti al macello, soprattutto se le distanze percorse non sono eccessive. Ciò dipende dal fatto che, di solito, i ricoveri dei macelli non consentono ai bovini di riprendersi dalla stanchezza e dallo stress e, in secondo luogo, minore è il grado di conoscenza tra gli animali, più numerosi sono i disordini e le aggressioni che ne derivano. Inoltre, secondo diversi autori, la qualità della carne non viene migliorata da un periodo di riposo di sole 24 ore ma questo dovrebbe essere protratto per almeno </w:t>
      </w:r>
      <w:r>
        <w:rPr>
          <w:rFonts w:cs="Times New Roman"/>
        </w:rPr>
        <w:t>48 ore, purché</w:t>
      </w:r>
      <w:r w:rsidRPr="00E35F6F">
        <w:rPr>
          <w:rFonts w:cs="Times New Roman"/>
        </w:rPr>
        <w:t xml:space="preserve">  l’ambiente del ricovero sia ideale.</w:t>
      </w:r>
    </w:p>
    <w:p w:rsidR="005F1C1B" w:rsidRPr="00E35F6F" w:rsidRDefault="005F1C1B" w:rsidP="002860ED">
      <w:pPr>
        <w:spacing w:line="360" w:lineRule="auto"/>
        <w:jc w:val="both"/>
        <w:rPr>
          <w:rFonts w:cs="Times New Roman"/>
        </w:rPr>
      </w:pPr>
      <w:r w:rsidRPr="00E35F6F">
        <w:rPr>
          <w:rFonts w:cs="Times New Roman"/>
        </w:rPr>
        <w:t>D’altro canto, la macellazione immediata non è sempre facilmente  realizzabile, richiedendo una perfetta organizzazione del sistema di consegna degli animali. A volte, quando i soggetti sono molto stanch</w:t>
      </w:r>
      <w:r>
        <w:rPr>
          <w:rFonts w:cs="Times New Roman"/>
        </w:rPr>
        <w:t>i o troppo stressati, il riposo</w:t>
      </w:r>
      <w:r w:rsidRPr="00E35F6F">
        <w:rPr>
          <w:rFonts w:cs="Times New Roman"/>
        </w:rPr>
        <w:t>,</w:t>
      </w:r>
      <w:r>
        <w:rPr>
          <w:rFonts w:cs="Times New Roman"/>
        </w:rPr>
        <w:t xml:space="preserve"> </w:t>
      </w:r>
      <w:r w:rsidRPr="00E35F6F">
        <w:rPr>
          <w:rFonts w:cs="Times New Roman"/>
        </w:rPr>
        <w:t>sempre che venga attuato con le dovute modalità, può essere necessario per evitare problemi connessi con la qualità della carne.</w:t>
      </w:r>
    </w:p>
    <w:p w:rsidR="005F1C1B" w:rsidRPr="00E35F6F" w:rsidRDefault="005F1C1B" w:rsidP="002860ED">
      <w:pPr>
        <w:spacing w:line="360" w:lineRule="auto"/>
        <w:jc w:val="both"/>
        <w:rPr>
          <w:rFonts w:cs="Times New Roman"/>
        </w:rPr>
      </w:pPr>
      <w:r w:rsidRPr="00E35F6F">
        <w:rPr>
          <w:rFonts w:cs="Times New Roman"/>
        </w:rPr>
        <w:t>Quanto sopra riportato evidenzia  che in un territorio di produzione la qualità non è semplicemente riconducibile alla presenza della materia carne ma è il risultato di investimenti strutturali di filiera in grado di valorizzarla.</w:t>
      </w:r>
    </w:p>
    <w:p w:rsidR="005F1C1B" w:rsidRPr="00E35F6F" w:rsidRDefault="005F1C1B" w:rsidP="002860ED">
      <w:pPr>
        <w:spacing w:line="360" w:lineRule="auto"/>
        <w:jc w:val="both"/>
        <w:rPr>
          <w:rFonts w:cs="Times New Roman"/>
        </w:rPr>
      </w:pPr>
    </w:p>
    <w:p w:rsidR="005F1C1B" w:rsidRPr="00E35F6F" w:rsidRDefault="005F1C1B" w:rsidP="002860ED">
      <w:pPr>
        <w:spacing w:line="360" w:lineRule="auto"/>
        <w:jc w:val="both"/>
        <w:rPr>
          <w:rFonts w:cs="Times New Roman"/>
          <w:i/>
        </w:rPr>
      </w:pPr>
      <w:r w:rsidRPr="00E35F6F">
        <w:rPr>
          <w:rFonts w:cs="Times New Roman"/>
          <w:i/>
        </w:rPr>
        <w:t>4.2.2 Fattori post mortem</w:t>
      </w:r>
    </w:p>
    <w:p w:rsidR="005F1C1B" w:rsidRPr="00E35F6F" w:rsidRDefault="005F1C1B" w:rsidP="002860ED">
      <w:pPr>
        <w:pStyle w:val="NoSpacing"/>
        <w:spacing w:line="360" w:lineRule="auto"/>
        <w:jc w:val="both"/>
        <w:rPr>
          <w:rFonts w:cs="Times New Roman"/>
          <w:szCs w:val="24"/>
        </w:rPr>
      </w:pPr>
      <w:r w:rsidRPr="00E35F6F">
        <w:rPr>
          <w:rFonts w:cs="Times New Roman"/>
          <w:szCs w:val="24"/>
        </w:rPr>
        <w:t>Il fattore post mortem che maggiormente influenza la qualità della carne è la temperatura di condizionamento. Per motivi di ordine igienico e quindi per rallentare lo sviluppo microbico entro 30-60 minuti massimo dalla macellazione le carcasse devono essere sottoposte a temperatura di refrigerazione prossime a 0 C˚.</w:t>
      </w:r>
    </w:p>
    <w:p w:rsidR="005F1C1B" w:rsidRPr="00E35F6F" w:rsidRDefault="005F1C1B" w:rsidP="002860ED">
      <w:pPr>
        <w:pStyle w:val="NoSpacing"/>
        <w:spacing w:line="360" w:lineRule="auto"/>
        <w:jc w:val="both"/>
        <w:rPr>
          <w:rFonts w:cs="Times New Roman"/>
          <w:szCs w:val="24"/>
        </w:rPr>
      </w:pPr>
      <w:r w:rsidRPr="00E35F6F">
        <w:rPr>
          <w:rFonts w:cs="Times New Roman"/>
          <w:szCs w:val="24"/>
        </w:rPr>
        <w:t>Ricerche hanno dimostrato che il grado di raffreddamento nelle prime o</w:t>
      </w:r>
      <w:r>
        <w:rPr>
          <w:rFonts w:cs="Times New Roman"/>
          <w:szCs w:val="24"/>
        </w:rPr>
        <w:t>re post mortem può causare  un’</w:t>
      </w:r>
      <w:r w:rsidRPr="00E35F6F">
        <w:rPr>
          <w:rFonts w:cs="Times New Roman"/>
          <w:szCs w:val="24"/>
        </w:rPr>
        <w:t xml:space="preserve">eccessiva contrazione delle fibre muscolari, fenomeno che comporta una sensibile variazione della tenerezza e, in certi casi, la durezza evidente della carne. </w:t>
      </w:r>
    </w:p>
    <w:p w:rsidR="005F1C1B" w:rsidRPr="00E35F6F" w:rsidRDefault="005F1C1B" w:rsidP="002860ED">
      <w:pPr>
        <w:pStyle w:val="NoSpacing"/>
        <w:spacing w:line="360" w:lineRule="auto"/>
        <w:jc w:val="both"/>
        <w:rPr>
          <w:rStyle w:val="Emphasis"/>
          <w:szCs w:val="24"/>
        </w:rPr>
      </w:pPr>
      <w:r w:rsidRPr="00E35F6F">
        <w:rPr>
          <w:rFonts w:cs="Times New Roman"/>
          <w:szCs w:val="24"/>
        </w:rPr>
        <w:t>Dopo l’abb</w:t>
      </w:r>
      <w:r>
        <w:rPr>
          <w:rFonts w:cs="Times New Roman"/>
          <w:szCs w:val="24"/>
        </w:rPr>
        <w:t>attimento dell’animale, i muscoli vanno in</w:t>
      </w:r>
      <w:r w:rsidRPr="00E35F6F">
        <w:rPr>
          <w:rFonts w:cs="Times New Roman"/>
          <w:szCs w:val="24"/>
        </w:rPr>
        <w:t xml:space="preserve">contro a una serie di modificazioni biochimiche e biofisiche. Il primo fenomeno evidente, che compare alcune ore dopo la morte, è l’irrigidimento cadaverico o </w:t>
      </w:r>
      <w:r w:rsidRPr="00E35F6F">
        <w:rPr>
          <w:rStyle w:val="Emphasis"/>
          <w:szCs w:val="24"/>
        </w:rPr>
        <w:t>rigor mortis</w:t>
      </w:r>
      <w:r w:rsidRPr="00E35F6F">
        <w:rPr>
          <w:rFonts w:cs="Times New Roman"/>
          <w:szCs w:val="24"/>
        </w:rPr>
        <w:t xml:space="preserve">. </w:t>
      </w:r>
    </w:p>
    <w:p w:rsidR="005F1C1B" w:rsidRPr="00E35F6F" w:rsidRDefault="005F1C1B" w:rsidP="002860ED">
      <w:pPr>
        <w:tabs>
          <w:tab w:val="left" w:pos="7836"/>
        </w:tabs>
        <w:spacing w:line="360" w:lineRule="auto"/>
        <w:jc w:val="both"/>
        <w:rPr>
          <w:rFonts w:cs="Times New Roman"/>
        </w:rPr>
      </w:pPr>
      <w:r w:rsidRPr="00E35F6F">
        <w:rPr>
          <w:rFonts w:cs="Times New Roman"/>
        </w:rPr>
        <w:t>La velocità di comparsa della rigidità cadaverica dipende, oltre che dalla temperatura ambientale, dallo stato di nutrizione dell’animale e dal grado di affaticamento al momento della morte, comparendo più rapidamente in animali malnutriti e stressati.</w:t>
      </w:r>
    </w:p>
    <w:p w:rsidR="005F1C1B" w:rsidRPr="00E35F6F" w:rsidRDefault="005F1C1B" w:rsidP="002860ED">
      <w:pPr>
        <w:tabs>
          <w:tab w:val="left" w:pos="7836"/>
        </w:tabs>
        <w:spacing w:line="360" w:lineRule="auto"/>
        <w:jc w:val="both"/>
        <w:rPr>
          <w:rFonts w:cs="Times New Roman"/>
        </w:rPr>
      </w:pPr>
      <w:r w:rsidRPr="00E35F6F">
        <w:rPr>
          <w:rFonts w:cs="Times New Roman"/>
        </w:rPr>
        <w:t xml:space="preserve">Il rigor mortis è la conseguenza dell’ esaurimento delle riserve energetiche del muscolo e della diminuzione di ritenzione idrica </w:t>
      </w:r>
      <w:r>
        <w:rPr>
          <w:rFonts w:cs="Times New Roman"/>
        </w:rPr>
        <w:t>dello stesso. Ciò è dovuto all’abbassarsi del pH</w:t>
      </w:r>
      <w:r w:rsidRPr="00E35F6F">
        <w:rPr>
          <w:rFonts w:cs="Times New Roman"/>
        </w:rPr>
        <w:t>,</w:t>
      </w:r>
      <w:r>
        <w:rPr>
          <w:rFonts w:cs="Times New Roman"/>
        </w:rPr>
        <w:t xml:space="preserve"> </w:t>
      </w:r>
      <w:r w:rsidRPr="00E35F6F">
        <w:rPr>
          <w:rFonts w:cs="Times New Roman"/>
        </w:rPr>
        <w:t>che porta le proteine a raggiungere il punto isoelettrico in cui la capacità di idratazione è minima.</w:t>
      </w:r>
    </w:p>
    <w:p w:rsidR="005F1C1B" w:rsidRPr="00E35F6F" w:rsidRDefault="005F1C1B" w:rsidP="002860ED">
      <w:pPr>
        <w:tabs>
          <w:tab w:val="left" w:pos="7836"/>
        </w:tabs>
        <w:spacing w:line="360" w:lineRule="auto"/>
        <w:jc w:val="both"/>
        <w:rPr>
          <w:rFonts w:cs="Times New Roman"/>
        </w:rPr>
      </w:pPr>
      <w:r w:rsidRPr="00E35F6F">
        <w:rPr>
          <w:rFonts w:cs="Times New Roman"/>
        </w:rPr>
        <w:t xml:space="preserve">Finchè permane la rigidità cadaverica, la carne non è adatta per l’alimentazione essendo dura e tigliosa. Questa condizione si risolve, in un periodo più o meno lungo a seconda della temperatura dell’ambiente, attraverso la cosiddetta maturazione o frollatura. Solo dopo tale processo, infatti, il muscolo diventa vera e propria carne alimentare. </w:t>
      </w:r>
    </w:p>
    <w:p w:rsidR="005F1C1B" w:rsidRPr="00E35F6F" w:rsidRDefault="005F1C1B" w:rsidP="002860ED">
      <w:pPr>
        <w:tabs>
          <w:tab w:val="left" w:pos="7836"/>
        </w:tabs>
        <w:spacing w:line="360" w:lineRule="auto"/>
        <w:jc w:val="both"/>
        <w:rPr>
          <w:rFonts w:cs="Times New Roman"/>
        </w:rPr>
      </w:pPr>
      <w:r w:rsidRPr="00E35F6F">
        <w:rPr>
          <w:rFonts w:cs="Times New Roman"/>
        </w:rPr>
        <w:t>L’ animale, una volta ucciso e dissanguato, viene privato della testa e delle zampe, scuoiato, quindi suddiviso in mezzene poste in celle</w:t>
      </w:r>
      <w:r>
        <w:rPr>
          <w:rFonts w:cs="Times New Roman"/>
        </w:rPr>
        <w:t xml:space="preserve"> frigorifere a temperatura di  0-</w:t>
      </w:r>
      <w:r w:rsidRPr="00E35F6F">
        <w:rPr>
          <w:rFonts w:cs="Times New Roman"/>
        </w:rPr>
        <w:t>1 ˚C (UR 85-90%) per 24 ore. In questo lasso di tempo, le mezzene raggiungono la rigidità necessaria per essere suddivise in quarti. Questi, mantenuti a temperatura di 0-4 ˚C, UR 75-88%, saranno pronti per il consumo, cioè frollati, in 10- 14 giorni.</w:t>
      </w:r>
    </w:p>
    <w:p w:rsidR="005F1C1B" w:rsidRPr="00E35F6F" w:rsidRDefault="005F1C1B" w:rsidP="002860ED">
      <w:pPr>
        <w:tabs>
          <w:tab w:val="left" w:pos="7836"/>
        </w:tabs>
        <w:spacing w:line="360" w:lineRule="auto"/>
        <w:jc w:val="both"/>
        <w:rPr>
          <w:rFonts w:cs="Times New Roman"/>
        </w:rPr>
      </w:pPr>
      <w:r w:rsidRPr="00E35F6F">
        <w:rPr>
          <w:rFonts w:cs="Times New Roman"/>
        </w:rPr>
        <w:t>Durante la maturazione, oltre a un aumento graduale della tenerezza, si osservano altri cambiamenti che conferiscono alla carne colorito più pallido, sapore più gustoso e delicato, maggiore succosità. Il processo continua fino ad arrivare a qualità ottimali dei caratteri organolettici, dopo di che questi decadono irreversibilmente fino a rendere la carne incommestibile.</w:t>
      </w:r>
    </w:p>
    <w:p w:rsidR="005F1C1B" w:rsidRPr="00E35F6F" w:rsidRDefault="005F1C1B" w:rsidP="002860ED">
      <w:pPr>
        <w:tabs>
          <w:tab w:val="left" w:pos="7836"/>
        </w:tabs>
        <w:spacing w:line="360" w:lineRule="auto"/>
        <w:jc w:val="both"/>
        <w:rPr>
          <w:rFonts w:cs="Times New Roman"/>
        </w:rPr>
      </w:pPr>
      <w:r w:rsidRPr="00E35F6F">
        <w:rPr>
          <w:rFonts w:cs="Times New Roman"/>
        </w:rPr>
        <w:t xml:space="preserve">I mutamenti che si verificano nel periodo della maturazione riguardano più che altro le proteine e avvengono per azione di </w:t>
      </w:r>
      <w:r w:rsidRPr="00E35F6F">
        <w:rPr>
          <w:rStyle w:val="Emphasis"/>
        </w:rPr>
        <w:t>enzimi microbici e tissutali</w:t>
      </w:r>
      <w:r w:rsidRPr="00E35F6F">
        <w:rPr>
          <w:rFonts w:cs="Times New Roman"/>
        </w:rPr>
        <w:t xml:space="preserve"> (autolisi).</w:t>
      </w:r>
    </w:p>
    <w:p w:rsidR="005F1C1B" w:rsidRPr="00E35F6F" w:rsidRDefault="005F1C1B" w:rsidP="002860ED">
      <w:pPr>
        <w:tabs>
          <w:tab w:val="left" w:pos="7836"/>
        </w:tabs>
        <w:spacing w:line="360" w:lineRule="auto"/>
        <w:jc w:val="both"/>
        <w:rPr>
          <w:rFonts w:cs="Times New Roman"/>
        </w:rPr>
      </w:pPr>
      <w:r w:rsidRPr="00E35F6F">
        <w:rPr>
          <w:rFonts w:cs="Times New Roman"/>
        </w:rPr>
        <w:t xml:space="preserve">Le carni fresche presentano una ricca microflora qualitativamente e quantitativamente molto varia che spesso non si ferma agli strati superficiali, ma può penetrare all’ interno delle masse muscolari in seguito ai fenomeni </w:t>
      </w:r>
      <w:r>
        <w:rPr>
          <w:rFonts w:cs="Times New Roman"/>
        </w:rPr>
        <w:t xml:space="preserve">    </w:t>
      </w:r>
      <w:r w:rsidRPr="00E35F6F">
        <w:rPr>
          <w:rFonts w:cs="Times New Roman"/>
        </w:rPr>
        <w:t>chimico-fisici post mortali come la variazione di pressione osmotica che, richiamano liquidi dagli interstizi verso l’interno delle cellule, veicolando i microrganismi. La formazione di acido lattico ostacola la penetrazione dei microbi all’ interno della carne, mentre le basse temperature ne limitano lo sviluppo.</w:t>
      </w:r>
    </w:p>
    <w:p w:rsidR="005F1C1B" w:rsidRPr="00E35F6F" w:rsidRDefault="005F1C1B" w:rsidP="002860ED">
      <w:pPr>
        <w:tabs>
          <w:tab w:val="left" w:pos="7836"/>
        </w:tabs>
        <w:spacing w:line="360" w:lineRule="auto"/>
        <w:jc w:val="both"/>
        <w:rPr>
          <w:rFonts w:cs="Times New Roman"/>
        </w:rPr>
      </w:pPr>
      <w:r w:rsidRPr="00E35F6F">
        <w:rPr>
          <w:rFonts w:cs="Times New Roman"/>
        </w:rPr>
        <w:t xml:space="preserve">Molta importanza, però, riveste la carica microbica iniziale, la cui entità è in rapporto alle condizioni igieniche in cui vengono effettuate le operazioni di macellazione. Una contaminazione microbica troppo spinta porta a rapide alterazioni della carne; di qui la necessità di rigorose condizioni igieniche e delle basse temperature durante le fasi della lavorazione, stoccaggio, distribuzione, vendita. </w:t>
      </w:r>
    </w:p>
    <w:p w:rsidR="005F1C1B" w:rsidRPr="00E35F6F" w:rsidRDefault="005F1C1B" w:rsidP="002860ED">
      <w:pPr>
        <w:tabs>
          <w:tab w:val="left" w:pos="7836"/>
        </w:tabs>
        <w:spacing w:line="360" w:lineRule="auto"/>
        <w:jc w:val="both"/>
        <w:rPr>
          <w:rFonts w:cs="Times New Roman"/>
        </w:rPr>
      </w:pPr>
      <w:r w:rsidRPr="00E35F6F">
        <w:rPr>
          <w:rFonts w:cs="Times New Roman"/>
        </w:rPr>
        <w:t>L’ azione di numerose idrolisi sui composti della carne provoca in fine la formazione di piccole quantità di sostanze che spesso sono favorevoli allo sviluppo del gusto e dell’ aroma: acetone, diacetile, ecc.                   L’irrancidimento ossidativo dei grassi, viceversa, incide negativamente sul sapore e sull’ odore della carne.</w:t>
      </w:r>
    </w:p>
    <w:p w:rsidR="005F1C1B" w:rsidRPr="00E35F6F" w:rsidRDefault="005F1C1B" w:rsidP="007F2C63">
      <w:pPr>
        <w:tabs>
          <w:tab w:val="left" w:pos="7836"/>
        </w:tabs>
        <w:spacing w:line="360" w:lineRule="auto"/>
        <w:jc w:val="both"/>
        <w:rPr>
          <w:rFonts w:cs="Times New Roman"/>
        </w:rPr>
      </w:pPr>
    </w:p>
    <w:p w:rsidR="005F1C1B" w:rsidRPr="00E35F6F" w:rsidRDefault="005F1C1B" w:rsidP="007F2C63">
      <w:pPr>
        <w:tabs>
          <w:tab w:val="left" w:pos="7836"/>
        </w:tabs>
        <w:spacing w:line="360" w:lineRule="auto"/>
        <w:jc w:val="both"/>
        <w:rPr>
          <w:rFonts w:cs="Times New Roman"/>
        </w:rPr>
      </w:pPr>
    </w:p>
    <w:p w:rsidR="005F1C1B" w:rsidRDefault="005F1C1B" w:rsidP="007F2C63">
      <w:pPr>
        <w:tabs>
          <w:tab w:val="left" w:pos="7836"/>
        </w:tabs>
        <w:spacing w:line="360" w:lineRule="auto"/>
        <w:jc w:val="both"/>
        <w:rPr>
          <w:rFonts w:cs="Times New Roman"/>
          <w:smallCaps/>
        </w:rPr>
      </w:pPr>
    </w:p>
    <w:p w:rsidR="005F1C1B" w:rsidRDefault="005F1C1B" w:rsidP="007F2C63">
      <w:pPr>
        <w:tabs>
          <w:tab w:val="left" w:pos="7836"/>
        </w:tabs>
        <w:spacing w:line="360" w:lineRule="auto"/>
        <w:jc w:val="both"/>
        <w:rPr>
          <w:rFonts w:cs="Times New Roman"/>
          <w:smallCaps/>
        </w:rPr>
      </w:pPr>
    </w:p>
    <w:p w:rsidR="005F1C1B" w:rsidRDefault="005F1C1B" w:rsidP="007F2C63">
      <w:pPr>
        <w:tabs>
          <w:tab w:val="left" w:pos="7836"/>
        </w:tabs>
        <w:spacing w:line="360" w:lineRule="auto"/>
        <w:jc w:val="both"/>
        <w:rPr>
          <w:rFonts w:cs="Times New Roman"/>
          <w:smallCaps/>
        </w:rPr>
      </w:pPr>
      <w:r w:rsidRPr="007F106F">
        <w:rPr>
          <w:rFonts w:cs="Times New Roman"/>
          <w:smallCaps/>
        </w:rPr>
        <w:t>4.3 la macellazione in Sicilia</w:t>
      </w:r>
    </w:p>
    <w:p w:rsidR="005F1C1B" w:rsidRPr="007F106F" w:rsidRDefault="005F1C1B" w:rsidP="007F2C63">
      <w:pPr>
        <w:tabs>
          <w:tab w:val="left" w:pos="7836"/>
        </w:tabs>
        <w:spacing w:line="360" w:lineRule="auto"/>
        <w:jc w:val="both"/>
        <w:rPr>
          <w:rFonts w:ascii="Times New Roman PS" w:hAnsi="Times New Roman PS" w:cs="Times New Roman"/>
          <w:smallCaps/>
        </w:rPr>
      </w:pPr>
    </w:p>
    <w:p w:rsidR="005F1C1B" w:rsidRPr="00E35F6F" w:rsidRDefault="005F1C1B" w:rsidP="002860ED">
      <w:pPr>
        <w:spacing w:line="360" w:lineRule="auto"/>
        <w:jc w:val="both"/>
        <w:rPr>
          <w:rFonts w:cs="Times New Roman"/>
        </w:rPr>
      </w:pPr>
      <w:r w:rsidRPr="00E35F6F">
        <w:rPr>
          <w:rFonts w:cs="Times New Roman"/>
        </w:rPr>
        <w:t xml:space="preserve">Le attuali strutture siciliane di macellazione che operano nella trasformazione della carne anche se diverse come potenzialità strutturale (capacità lavorativa per l’abbattimento di capi e magazzinaggio di carne per giornata di macellazione) sono, dal punto di vista operativo, omologati e riconosciuti tutti a bollo CEE dal 31/12/2009 termine ultimo dell’entrata in vigore dei regolamenti CE 852 e 853 che integrano il D.L.gs n.286 del 18/04/94 (concernente l’igiene per la produzione ed immissione sul mercato di carni fresche) che  dettano i requisiti strutturali e funzionali richiesti e ritenuti importanti per garantire l’igienicità di produzione e la sicurezza delle carni. </w:t>
      </w:r>
    </w:p>
    <w:p w:rsidR="005F1C1B" w:rsidRPr="00E35F6F" w:rsidRDefault="005F1C1B" w:rsidP="002860ED">
      <w:pPr>
        <w:spacing w:line="360" w:lineRule="auto"/>
        <w:jc w:val="both"/>
        <w:rPr>
          <w:rFonts w:cs="Times New Roman"/>
        </w:rPr>
      </w:pPr>
      <w:r w:rsidRPr="00E35F6F">
        <w:rPr>
          <w:rFonts w:cs="Times New Roman"/>
        </w:rPr>
        <w:t>In passato le aziende che operavano nella trasformazione in Sicilia, come del resto in tutta Italia, si identificano in due tipologie  di strutture: di macellazione a capacità limitata e a bollo CEE.</w:t>
      </w:r>
    </w:p>
    <w:p w:rsidR="005F1C1B" w:rsidRPr="00E35F6F" w:rsidRDefault="005F1C1B" w:rsidP="002860ED">
      <w:pPr>
        <w:spacing w:line="360" w:lineRule="auto"/>
        <w:jc w:val="both"/>
        <w:rPr>
          <w:rFonts w:cs="Times New Roman"/>
        </w:rPr>
      </w:pPr>
      <w:r w:rsidRPr="00E35F6F">
        <w:rPr>
          <w:rFonts w:cs="Times New Roman"/>
        </w:rPr>
        <w:t>Secondo il D.M 23 nov. 1995 (modificazioni del D.L.vo. n. 286/94), relativo alle condizioni sanitarie per la produzione e immissione sul mercato  di carni fresche – art. 1, gli impianti a capacità limitata potevano macellare un massimo di 1000 capi bovini all’anno o equivalenti (UGB)</w:t>
      </w:r>
      <w:r w:rsidRPr="00E35F6F">
        <w:rPr>
          <w:rStyle w:val="FootnoteReference"/>
        </w:rPr>
        <w:footnoteReference w:id="14"/>
      </w:r>
      <w:r w:rsidRPr="00E35F6F">
        <w:rPr>
          <w:rFonts w:cs="Times New Roman"/>
        </w:rPr>
        <w:t xml:space="preserve"> o comunque non oltre i 20-40 UGB alla settimana.</w:t>
      </w:r>
    </w:p>
    <w:p w:rsidR="005F1C1B" w:rsidRPr="00E35F6F" w:rsidRDefault="005F1C1B" w:rsidP="002860ED">
      <w:pPr>
        <w:spacing w:line="360" w:lineRule="auto"/>
        <w:jc w:val="both"/>
        <w:rPr>
          <w:rFonts w:cs="Times New Roman"/>
        </w:rPr>
      </w:pPr>
      <w:r w:rsidRPr="00E35F6F">
        <w:rPr>
          <w:rFonts w:cs="Times New Roman"/>
        </w:rPr>
        <w:t>Le carni che venivano prodotte in questi impianti avevano soltanto un mercato nazionale e non potevano essere conferite né all’industria di trasformazione né alla grande distribuzione organizzata. I macelli a bollo CE, al contrario, non presentavano alcuna limitazione relativamente al numero di UGB a settimana e al mercato di commercializzazione delle carni.</w:t>
      </w:r>
    </w:p>
    <w:p w:rsidR="005F1C1B" w:rsidRPr="00E35F6F" w:rsidRDefault="005F1C1B" w:rsidP="002860ED">
      <w:pPr>
        <w:spacing w:line="360" w:lineRule="auto"/>
        <w:jc w:val="both"/>
        <w:rPr>
          <w:rFonts w:cs="Times New Roman"/>
        </w:rPr>
      </w:pPr>
      <w:r w:rsidRPr="00E35F6F">
        <w:rPr>
          <w:rFonts w:cs="Times New Roman"/>
        </w:rPr>
        <w:t>L’influenza dei decreti e dei regolamenti sopra riportati hanno determinato a livello regionale  il ridimensionamento del numero delle strutture operanti nella macellazione</w:t>
      </w:r>
      <w:r>
        <w:rPr>
          <w:rFonts w:cs="Times New Roman"/>
        </w:rPr>
        <w:t xml:space="preserve"> </w:t>
      </w:r>
      <w:r w:rsidRPr="00E35F6F">
        <w:rPr>
          <w:rFonts w:cs="Times New Roman"/>
        </w:rPr>
        <w:t>(Tab.7).</w:t>
      </w:r>
    </w:p>
    <w:p w:rsidR="005F1C1B" w:rsidRDefault="005F1C1B" w:rsidP="002860ED">
      <w:pPr>
        <w:spacing w:line="360" w:lineRule="auto"/>
        <w:jc w:val="both"/>
        <w:rPr>
          <w:rFonts w:cs="Times New Roman"/>
        </w:rPr>
      </w:pPr>
    </w:p>
    <w:p w:rsidR="005F1C1B" w:rsidRDefault="005F1C1B" w:rsidP="002860ED">
      <w:pPr>
        <w:spacing w:line="360" w:lineRule="auto"/>
        <w:jc w:val="both"/>
        <w:rPr>
          <w:rFonts w:cs="Times New Roman"/>
        </w:rPr>
      </w:pPr>
    </w:p>
    <w:p w:rsidR="005F1C1B" w:rsidRPr="00A044A1" w:rsidRDefault="005F1C1B" w:rsidP="002860ED">
      <w:pPr>
        <w:spacing w:line="360" w:lineRule="auto"/>
        <w:jc w:val="both"/>
        <w:rPr>
          <w:rFonts w:cs="Times New Roman"/>
          <w:sz w:val="20"/>
          <w:szCs w:val="20"/>
        </w:rPr>
      </w:pPr>
      <w:r w:rsidRPr="00A044A1">
        <w:rPr>
          <w:rFonts w:cs="Times New Roman"/>
          <w:sz w:val="20"/>
          <w:szCs w:val="20"/>
        </w:rPr>
        <w:t>Tab. 7 – Sicilia: evoluzione del numero di macelli e del numero dei capi bovini macellati 1990-2000-2011</w:t>
      </w:r>
    </w:p>
    <w:tbl>
      <w:tblPr>
        <w:tblW w:w="8481" w:type="dxa"/>
        <w:tblInd w:w="55" w:type="dxa"/>
        <w:tblCellMar>
          <w:left w:w="70" w:type="dxa"/>
          <w:right w:w="70" w:type="dxa"/>
        </w:tblCellMar>
        <w:tblLook w:val="00A0"/>
      </w:tblPr>
      <w:tblGrid>
        <w:gridCol w:w="1858"/>
        <w:gridCol w:w="965"/>
        <w:gridCol w:w="927"/>
        <w:gridCol w:w="846"/>
        <w:gridCol w:w="160"/>
        <w:gridCol w:w="1339"/>
        <w:gridCol w:w="1339"/>
        <w:gridCol w:w="1142"/>
      </w:tblGrid>
      <w:tr w:rsidR="005F1C1B" w:rsidRPr="00E35F6F" w:rsidTr="00401366">
        <w:trPr>
          <w:trHeight w:val="300"/>
        </w:trPr>
        <w:tc>
          <w:tcPr>
            <w:tcW w:w="1858" w:type="dxa"/>
            <w:tcBorders>
              <w:top w:val="single" w:sz="4" w:space="0" w:color="auto"/>
              <w:left w:val="nil"/>
              <w:right w:val="nil"/>
            </w:tcBorders>
            <w:noWrap/>
            <w:vAlign w:val="bottom"/>
          </w:tcPr>
          <w:p w:rsidR="005F1C1B" w:rsidRPr="00E35F6F" w:rsidRDefault="005F1C1B" w:rsidP="00F73018">
            <w:pPr>
              <w:widowControl/>
              <w:suppressAutoHyphens w:val="0"/>
              <w:rPr>
                <w:rFonts w:eastAsia="Times New Roman" w:cs="Times New Roman"/>
                <w:color w:val="000000"/>
                <w:kern w:val="0"/>
                <w:lang w:eastAsia="it-IT" w:bidi="ar-SA"/>
              </w:rPr>
            </w:pPr>
          </w:p>
        </w:tc>
        <w:tc>
          <w:tcPr>
            <w:tcW w:w="965" w:type="dxa"/>
            <w:tcBorders>
              <w:top w:val="single" w:sz="4" w:space="0" w:color="auto"/>
              <w:left w:val="nil"/>
              <w:right w:val="nil"/>
            </w:tcBorders>
            <w:noWrap/>
            <w:vAlign w:val="bottom"/>
          </w:tcPr>
          <w:p w:rsidR="005F1C1B" w:rsidRPr="00E35F6F" w:rsidRDefault="005F1C1B" w:rsidP="00F73018">
            <w:pPr>
              <w:widowControl/>
              <w:suppressAutoHyphens w:val="0"/>
              <w:jc w:val="right"/>
              <w:rPr>
                <w:rFonts w:eastAsia="Times New Roman" w:cs="Times New Roman"/>
                <w:color w:val="000000"/>
                <w:kern w:val="0"/>
                <w:lang w:eastAsia="it-IT" w:bidi="ar-SA"/>
              </w:rPr>
            </w:pPr>
            <w:r>
              <w:rPr>
                <w:rFonts w:eastAsia="Times New Roman" w:cs="Times New Roman"/>
                <w:color w:val="000000"/>
                <w:kern w:val="0"/>
                <w:lang w:eastAsia="it-IT" w:bidi="ar-SA"/>
              </w:rPr>
              <w:t xml:space="preserve">    </w:t>
            </w:r>
          </w:p>
        </w:tc>
        <w:tc>
          <w:tcPr>
            <w:tcW w:w="846" w:type="dxa"/>
            <w:tcBorders>
              <w:top w:val="single" w:sz="4" w:space="0" w:color="auto"/>
              <w:left w:val="nil"/>
              <w:right w:val="nil"/>
            </w:tcBorders>
            <w:noWrap/>
            <w:vAlign w:val="center"/>
          </w:tcPr>
          <w:p w:rsidR="005F1C1B" w:rsidRDefault="005F1C1B" w:rsidP="00401366">
            <w:pPr>
              <w:widowControl/>
              <w:suppressAutoHyphens w:val="0"/>
              <w:jc w:val="left"/>
              <w:rPr>
                <w:rFonts w:eastAsia="Times New Roman" w:cs="Times New Roman"/>
                <w:color w:val="000000"/>
                <w:kern w:val="0"/>
                <w:lang w:eastAsia="it-IT" w:bidi="ar-SA"/>
              </w:rPr>
            </w:pPr>
            <w:r>
              <w:rPr>
                <w:rFonts w:eastAsia="Times New Roman" w:cs="Times New Roman"/>
                <w:color w:val="000000"/>
                <w:kern w:val="0"/>
                <w:lang w:eastAsia="it-IT" w:bidi="ar-SA"/>
              </w:rPr>
              <w:t xml:space="preserve">Numero           </w:t>
            </w:r>
          </w:p>
          <w:p w:rsidR="005F1C1B" w:rsidRPr="00E35F6F" w:rsidRDefault="005F1C1B" w:rsidP="00401366">
            <w:pPr>
              <w:widowControl/>
              <w:suppressAutoHyphens w:val="0"/>
              <w:rPr>
                <w:rFonts w:eastAsia="Times New Roman" w:cs="Times New Roman"/>
                <w:color w:val="000000"/>
                <w:kern w:val="0"/>
                <w:lang w:eastAsia="it-IT" w:bidi="ar-SA"/>
              </w:rPr>
            </w:pPr>
            <w:r>
              <w:rPr>
                <w:rFonts w:eastAsia="Times New Roman" w:cs="Times New Roman"/>
                <w:color w:val="000000"/>
                <w:kern w:val="0"/>
                <w:lang w:eastAsia="it-IT" w:bidi="ar-SA"/>
              </w:rPr>
              <w:t>Macelli</w:t>
            </w:r>
          </w:p>
        </w:tc>
        <w:tc>
          <w:tcPr>
            <w:tcW w:w="846" w:type="dxa"/>
            <w:tcBorders>
              <w:top w:val="single" w:sz="4" w:space="0" w:color="auto"/>
              <w:left w:val="nil"/>
              <w:right w:val="nil"/>
            </w:tcBorders>
            <w:noWrap/>
            <w:vAlign w:val="bottom"/>
          </w:tcPr>
          <w:p w:rsidR="005F1C1B" w:rsidRPr="00E35F6F" w:rsidRDefault="005F1C1B" w:rsidP="00F73018">
            <w:pPr>
              <w:widowControl/>
              <w:suppressAutoHyphens w:val="0"/>
              <w:jc w:val="right"/>
              <w:rPr>
                <w:rFonts w:eastAsia="Times New Roman" w:cs="Times New Roman"/>
                <w:color w:val="000000"/>
                <w:kern w:val="0"/>
                <w:lang w:eastAsia="it-IT" w:bidi="ar-SA"/>
              </w:rPr>
            </w:pPr>
          </w:p>
        </w:tc>
        <w:tc>
          <w:tcPr>
            <w:tcW w:w="146" w:type="dxa"/>
            <w:tcBorders>
              <w:top w:val="single" w:sz="4" w:space="0" w:color="auto"/>
              <w:left w:val="nil"/>
              <w:right w:val="nil"/>
            </w:tcBorders>
            <w:noWrap/>
            <w:vAlign w:val="bottom"/>
          </w:tcPr>
          <w:p w:rsidR="005F1C1B" w:rsidRPr="00E35F6F" w:rsidRDefault="005F1C1B" w:rsidP="00F73018">
            <w:pPr>
              <w:widowControl/>
              <w:suppressAutoHyphens w:val="0"/>
              <w:rPr>
                <w:rFonts w:eastAsia="Times New Roman" w:cs="Times New Roman"/>
                <w:color w:val="000000"/>
                <w:kern w:val="0"/>
                <w:lang w:eastAsia="it-IT" w:bidi="ar-SA"/>
              </w:rPr>
            </w:pPr>
          </w:p>
        </w:tc>
        <w:tc>
          <w:tcPr>
            <w:tcW w:w="1339" w:type="dxa"/>
            <w:tcBorders>
              <w:top w:val="single" w:sz="4" w:space="0" w:color="auto"/>
              <w:left w:val="nil"/>
              <w:right w:val="nil"/>
            </w:tcBorders>
            <w:noWrap/>
            <w:vAlign w:val="bottom"/>
          </w:tcPr>
          <w:p w:rsidR="005F1C1B" w:rsidRPr="00E35F6F" w:rsidRDefault="005F1C1B" w:rsidP="00F73018">
            <w:pPr>
              <w:widowControl/>
              <w:suppressAutoHyphens w:val="0"/>
              <w:jc w:val="right"/>
              <w:rPr>
                <w:rFonts w:eastAsia="Times New Roman" w:cs="Times New Roman"/>
                <w:color w:val="000000"/>
                <w:kern w:val="0"/>
                <w:lang w:eastAsia="it-IT" w:bidi="ar-SA"/>
              </w:rPr>
            </w:pPr>
          </w:p>
        </w:tc>
        <w:tc>
          <w:tcPr>
            <w:tcW w:w="1339" w:type="dxa"/>
            <w:tcBorders>
              <w:top w:val="single" w:sz="4" w:space="0" w:color="auto"/>
              <w:left w:val="nil"/>
              <w:right w:val="nil"/>
            </w:tcBorders>
            <w:noWrap/>
            <w:vAlign w:val="bottom"/>
          </w:tcPr>
          <w:p w:rsidR="005F1C1B" w:rsidRDefault="005F1C1B" w:rsidP="00401366">
            <w:pPr>
              <w:widowControl/>
              <w:suppressAutoHyphens w:val="0"/>
              <w:ind w:left="-324" w:firstLine="324"/>
              <w:jc w:val="left"/>
              <w:rPr>
                <w:rFonts w:eastAsia="Times New Roman" w:cs="Times New Roman"/>
                <w:color w:val="000000"/>
                <w:kern w:val="0"/>
                <w:lang w:eastAsia="it-IT" w:bidi="ar-SA"/>
              </w:rPr>
            </w:pPr>
            <w:r>
              <w:rPr>
                <w:rFonts w:eastAsia="Times New Roman" w:cs="Times New Roman"/>
                <w:color w:val="000000"/>
                <w:kern w:val="0"/>
                <w:lang w:eastAsia="it-IT" w:bidi="ar-SA"/>
              </w:rPr>
              <w:t xml:space="preserve"> Capi bovini</w:t>
            </w:r>
          </w:p>
          <w:p w:rsidR="005F1C1B" w:rsidRPr="00E35F6F" w:rsidRDefault="005F1C1B" w:rsidP="00401366">
            <w:pPr>
              <w:widowControl/>
              <w:suppressAutoHyphens w:val="0"/>
              <w:ind w:left="-40" w:right="-178"/>
              <w:rPr>
                <w:rFonts w:eastAsia="Times New Roman" w:cs="Times New Roman"/>
                <w:color w:val="000000"/>
                <w:kern w:val="0"/>
                <w:lang w:eastAsia="it-IT" w:bidi="ar-SA"/>
              </w:rPr>
            </w:pPr>
            <w:r>
              <w:rPr>
                <w:rFonts w:eastAsia="Times New Roman" w:cs="Times New Roman"/>
                <w:color w:val="000000"/>
                <w:kern w:val="0"/>
                <w:lang w:eastAsia="it-IT" w:bidi="ar-SA"/>
              </w:rPr>
              <w:t xml:space="preserve">Macellati </w:t>
            </w:r>
          </w:p>
        </w:tc>
        <w:tc>
          <w:tcPr>
            <w:tcW w:w="1142" w:type="dxa"/>
            <w:tcBorders>
              <w:top w:val="single" w:sz="4" w:space="0" w:color="auto"/>
              <w:left w:val="nil"/>
              <w:right w:val="nil"/>
            </w:tcBorders>
            <w:noWrap/>
            <w:vAlign w:val="bottom"/>
          </w:tcPr>
          <w:p w:rsidR="005F1C1B" w:rsidRPr="00E35F6F" w:rsidRDefault="005F1C1B" w:rsidP="00F73018">
            <w:pPr>
              <w:widowControl/>
              <w:suppressAutoHyphens w:val="0"/>
              <w:jc w:val="right"/>
              <w:rPr>
                <w:rFonts w:eastAsia="Times New Roman" w:cs="Times New Roman"/>
                <w:color w:val="000000"/>
                <w:kern w:val="0"/>
                <w:lang w:eastAsia="it-IT" w:bidi="ar-SA"/>
              </w:rPr>
            </w:pPr>
          </w:p>
        </w:tc>
      </w:tr>
      <w:tr w:rsidR="005F1C1B" w:rsidRPr="00E35F6F" w:rsidTr="00581D37">
        <w:trPr>
          <w:trHeight w:val="300"/>
        </w:trPr>
        <w:tc>
          <w:tcPr>
            <w:tcW w:w="1858" w:type="dxa"/>
            <w:tcBorders>
              <w:top w:val="single" w:sz="4" w:space="0" w:color="auto"/>
              <w:left w:val="nil"/>
              <w:right w:val="nil"/>
            </w:tcBorders>
            <w:noWrap/>
            <w:vAlign w:val="bottom"/>
          </w:tcPr>
          <w:p w:rsidR="005F1C1B" w:rsidRPr="00E35F6F" w:rsidRDefault="005F1C1B" w:rsidP="00F73018">
            <w:pPr>
              <w:widowControl/>
              <w:suppressAutoHyphens w:val="0"/>
              <w:rPr>
                <w:rFonts w:eastAsia="Times New Roman" w:cs="Times New Roman"/>
                <w:color w:val="000000"/>
                <w:kern w:val="0"/>
                <w:lang w:eastAsia="it-IT" w:bidi="ar-SA"/>
              </w:rPr>
            </w:pPr>
            <w:r w:rsidRPr="00E35F6F">
              <w:rPr>
                <w:rFonts w:eastAsia="Times New Roman" w:cs="Times New Roman"/>
                <w:color w:val="000000"/>
                <w:kern w:val="0"/>
                <w:lang w:eastAsia="it-IT" w:bidi="ar-SA"/>
              </w:rPr>
              <w:t>Anni</w:t>
            </w:r>
          </w:p>
        </w:tc>
        <w:tc>
          <w:tcPr>
            <w:tcW w:w="965" w:type="dxa"/>
            <w:tcBorders>
              <w:top w:val="single" w:sz="4" w:space="0" w:color="auto"/>
              <w:left w:val="nil"/>
              <w:right w:val="nil"/>
            </w:tcBorders>
            <w:noWrap/>
            <w:vAlign w:val="bottom"/>
          </w:tcPr>
          <w:p w:rsidR="005F1C1B" w:rsidRPr="00E35F6F" w:rsidRDefault="005F1C1B" w:rsidP="00F73018">
            <w:pPr>
              <w:widowControl/>
              <w:suppressAutoHyphens w:val="0"/>
              <w:jc w:val="right"/>
              <w:rPr>
                <w:rFonts w:eastAsia="Times New Roman" w:cs="Times New Roman"/>
                <w:color w:val="000000"/>
                <w:kern w:val="0"/>
                <w:lang w:eastAsia="it-IT" w:bidi="ar-SA"/>
              </w:rPr>
            </w:pPr>
            <w:r w:rsidRPr="00E35F6F">
              <w:rPr>
                <w:rFonts w:eastAsia="Times New Roman" w:cs="Times New Roman"/>
                <w:color w:val="000000"/>
                <w:kern w:val="0"/>
                <w:lang w:eastAsia="it-IT" w:bidi="ar-SA"/>
              </w:rPr>
              <w:t>1990</w:t>
            </w:r>
          </w:p>
        </w:tc>
        <w:tc>
          <w:tcPr>
            <w:tcW w:w="846" w:type="dxa"/>
            <w:tcBorders>
              <w:top w:val="single" w:sz="4" w:space="0" w:color="auto"/>
              <w:left w:val="nil"/>
              <w:right w:val="nil"/>
            </w:tcBorders>
            <w:noWrap/>
            <w:vAlign w:val="bottom"/>
          </w:tcPr>
          <w:p w:rsidR="005F1C1B" w:rsidRPr="00E35F6F" w:rsidRDefault="005F1C1B" w:rsidP="00F73018">
            <w:pPr>
              <w:widowControl/>
              <w:suppressAutoHyphens w:val="0"/>
              <w:jc w:val="right"/>
              <w:rPr>
                <w:rFonts w:eastAsia="Times New Roman" w:cs="Times New Roman"/>
                <w:color w:val="000000"/>
                <w:kern w:val="0"/>
                <w:lang w:eastAsia="it-IT" w:bidi="ar-SA"/>
              </w:rPr>
            </w:pPr>
            <w:r w:rsidRPr="00E35F6F">
              <w:rPr>
                <w:rFonts w:eastAsia="Times New Roman" w:cs="Times New Roman"/>
                <w:color w:val="000000"/>
                <w:kern w:val="0"/>
                <w:lang w:eastAsia="it-IT" w:bidi="ar-SA"/>
              </w:rPr>
              <w:t>2000</w:t>
            </w:r>
          </w:p>
        </w:tc>
        <w:tc>
          <w:tcPr>
            <w:tcW w:w="846" w:type="dxa"/>
            <w:tcBorders>
              <w:top w:val="single" w:sz="4" w:space="0" w:color="auto"/>
              <w:left w:val="nil"/>
              <w:right w:val="nil"/>
            </w:tcBorders>
            <w:noWrap/>
            <w:vAlign w:val="bottom"/>
          </w:tcPr>
          <w:p w:rsidR="005F1C1B" w:rsidRPr="00E35F6F" w:rsidRDefault="005F1C1B" w:rsidP="00F73018">
            <w:pPr>
              <w:widowControl/>
              <w:suppressAutoHyphens w:val="0"/>
              <w:jc w:val="right"/>
              <w:rPr>
                <w:rFonts w:eastAsia="Times New Roman" w:cs="Times New Roman"/>
                <w:color w:val="000000"/>
                <w:kern w:val="0"/>
                <w:lang w:eastAsia="it-IT" w:bidi="ar-SA"/>
              </w:rPr>
            </w:pPr>
            <w:r w:rsidRPr="00E35F6F">
              <w:rPr>
                <w:rFonts w:eastAsia="Times New Roman" w:cs="Times New Roman"/>
                <w:color w:val="000000"/>
                <w:kern w:val="0"/>
                <w:lang w:eastAsia="it-IT" w:bidi="ar-SA"/>
              </w:rPr>
              <w:t>2011</w:t>
            </w:r>
          </w:p>
        </w:tc>
        <w:tc>
          <w:tcPr>
            <w:tcW w:w="146" w:type="dxa"/>
            <w:tcBorders>
              <w:top w:val="single" w:sz="4" w:space="0" w:color="auto"/>
              <w:left w:val="nil"/>
              <w:right w:val="nil"/>
            </w:tcBorders>
            <w:noWrap/>
            <w:vAlign w:val="bottom"/>
          </w:tcPr>
          <w:p w:rsidR="005F1C1B" w:rsidRPr="00E35F6F" w:rsidRDefault="005F1C1B" w:rsidP="00F73018">
            <w:pPr>
              <w:widowControl/>
              <w:suppressAutoHyphens w:val="0"/>
              <w:rPr>
                <w:rFonts w:eastAsia="Times New Roman" w:cs="Times New Roman"/>
                <w:color w:val="000000"/>
                <w:kern w:val="0"/>
                <w:lang w:eastAsia="it-IT" w:bidi="ar-SA"/>
              </w:rPr>
            </w:pPr>
          </w:p>
        </w:tc>
        <w:tc>
          <w:tcPr>
            <w:tcW w:w="1339" w:type="dxa"/>
            <w:tcBorders>
              <w:top w:val="single" w:sz="4" w:space="0" w:color="auto"/>
              <w:left w:val="nil"/>
              <w:right w:val="nil"/>
            </w:tcBorders>
            <w:noWrap/>
            <w:vAlign w:val="bottom"/>
          </w:tcPr>
          <w:p w:rsidR="005F1C1B" w:rsidRPr="00E35F6F" w:rsidRDefault="005F1C1B" w:rsidP="00F73018">
            <w:pPr>
              <w:widowControl/>
              <w:suppressAutoHyphens w:val="0"/>
              <w:jc w:val="right"/>
              <w:rPr>
                <w:rFonts w:eastAsia="Times New Roman" w:cs="Times New Roman"/>
                <w:color w:val="000000"/>
                <w:kern w:val="0"/>
                <w:lang w:eastAsia="it-IT" w:bidi="ar-SA"/>
              </w:rPr>
            </w:pPr>
            <w:r w:rsidRPr="00E35F6F">
              <w:rPr>
                <w:rFonts w:eastAsia="Times New Roman" w:cs="Times New Roman"/>
                <w:color w:val="000000"/>
                <w:kern w:val="0"/>
                <w:lang w:eastAsia="it-IT" w:bidi="ar-SA"/>
              </w:rPr>
              <w:t>1990</w:t>
            </w:r>
          </w:p>
        </w:tc>
        <w:tc>
          <w:tcPr>
            <w:tcW w:w="1339" w:type="dxa"/>
            <w:tcBorders>
              <w:top w:val="single" w:sz="4" w:space="0" w:color="auto"/>
              <w:left w:val="nil"/>
              <w:right w:val="nil"/>
            </w:tcBorders>
            <w:noWrap/>
            <w:vAlign w:val="bottom"/>
          </w:tcPr>
          <w:p w:rsidR="005F1C1B" w:rsidRPr="00E35F6F" w:rsidRDefault="005F1C1B" w:rsidP="00F73018">
            <w:pPr>
              <w:widowControl/>
              <w:suppressAutoHyphens w:val="0"/>
              <w:jc w:val="right"/>
              <w:rPr>
                <w:rFonts w:eastAsia="Times New Roman" w:cs="Times New Roman"/>
                <w:color w:val="000000"/>
                <w:kern w:val="0"/>
                <w:lang w:eastAsia="it-IT" w:bidi="ar-SA"/>
              </w:rPr>
            </w:pPr>
            <w:r w:rsidRPr="00E35F6F">
              <w:rPr>
                <w:rFonts w:eastAsia="Times New Roman" w:cs="Times New Roman"/>
                <w:color w:val="000000"/>
                <w:kern w:val="0"/>
                <w:lang w:eastAsia="it-IT" w:bidi="ar-SA"/>
              </w:rPr>
              <w:t>2000</w:t>
            </w:r>
          </w:p>
        </w:tc>
        <w:tc>
          <w:tcPr>
            <w:tcW w:w="1142" w:type="dxa"/>
            <w:tcBorders>
              <w:top w:val="single" w:sz="4" w:space="0" w:color="auto"/>
              <w:left w:val="nil"/>
              <w:right w:val="nil"/>
            </w:tcBorders>
            <w:noWrap/>
            <w:vAlign w:val="bottom"/>
          </w:tcPr>
          <w:p w:rsidR="005F1C1B" w:rsidRPr="00E35F6F" w:rsidRDefault="005F1C1B" w:rsidP="00F73018">
            <w:pPr>
              <w:widowControl/>
              <w:suppressAutoHyphens w:val="0"/>
              <w:jc w:val="right"/>
              <w:rPr>
                <w:rFonts w:eastAsia="Times New Roman" w:cs="Times New Roman"/>
                <w:color w:val="000000"/>
                <w:kern w:val="0"/>
                <w:lang w:eastAsia="it-IT" w:bidi="ar-SA"/>
              </w:rPr>
            </w:pPr>
            <w:r w:rsidRPr="00E35F6F">
              <w:rPr>
                <w:rFonts w:eastAsia="Times New Roman" w:cs="Times New Roman"/>
                <w:color w:val="000000"/>
                <w:kern w:val="0"/>
                <w:lang w:eastAsia="it-IT" w:bidi="ar-SA"/>
              </w:rPr>
              <w:t>2011</w:t>
            </w:r>
          </w:p>
        </w:tc>
      </w:tr>
      <w:tr w:rsidR="005F1C1B" w:rsidRPr="00E35F6F" w:rsidTr="00581D37">
        <w:trPr>
          <w:trHeight w:val="300"/>
        </w:trPr>
        <w:tc>
          <w:tcPr>
            <w:tcW w:w="1858" w:type="dxa"/>
            <w:tcBorders>
              <w:left w:val="nil"/>
              <w:right w:val="nil"/>
            </w:tcBorders>
            <w:noWrap/>
            <w:vAlign w:val="bottom"/>
          </w:tcPr>
          <w:p w:rsidR="005F1C1B" w:rsidRPr="00E35F6F" w:rsidRDefault="005F1C1B" w:rsidP="00F73018">
            <w:pPr>
              <w:widowControl/>
              <w:suppressAutoHyphens w:val="0"/>
              <w:rPr>
                <w:rFonts w:eastAsia="Times New Roman" w:cs="Times New Roman"/>
                <w:color w:val="000000"/>
                <w:kern w:val="0"/>
                <w:lang w:eastAsia="it-IT" w:bidi="ar-SA"/>
              </w:rPr>
            </w:pPr>
          </w:p>
          <w:p w:rsidR="005F1C1B" w:rsidRPr="00E35F6F" w:rsidRDefault="005F1C1B" w:rsidP="00F73018">
            <w:pPr>
              <w:widowControl/>
              <w:suppressAutoHyphens w:val="0"/>
              <w:rPr>
                <w:rFonts w:eastAsia="Times New Roman" w:cs="Times New Roman"/>
                <w:color w:val="000000"/>
                <w:kern w:val="0"/>
                <w:lang w:eastAsia="it-IT" w:bidi="ar-SA"/>
              </w:rPr>
            </w:pPr>
            <w:r w:rsidRPr="00E35F6F">
              <w:rPr>
                <w:rFonts w:eastAsia="Times New Roman" w:cs="Times New Roman"/>
                <w:color w:val="000000"/>
                <w:kern w:val="0"/>
                <w:lang w:eastAsia="it-IT" w:bidi="ar-SA"/>
              </w:rPr>
              <w:t>Macelli Pubblici</w:t>
            </w:r>
          </w:p>
        </w:tc>
        <w:tc>
          <w:tcPr>
            <w:tcW w:w="965" w:type="dxa"/>
            <w:tcBorders>
              <w:left w:val="nil"/>
              <w:right w:val="nil"/>
            </w:tcBorders>
            <w:noWrap/>
            <w:vAlign w:val="bottom"/>
          </w:tcPr>
          <w:p w:rsidR="005F1C1B" w:rsidRPr="00E35F6F" w:rsidRDefault="005F1C1B" w:rsidP="00F73018">
            <w:pPr>
              <w:widowControl/>
              <w:suppressAutoHyphens w:val="0"/>
              <w:jc w:val="right"/>
              <w:rPr>
                <w:rFonts w:eastAsia="Times New Roman" w:cs="Times New Roman"/>
                <w:color w:val="000000"/>
                <w:kern w:val="0"/>
                <w:lang w:eastAsia="it-IT" w:bidi="ar-SA"/>
              </w:rPr>
            </w:pPr>
            <w:r w:rsidRPr="00E35F6F">
              <w:rPr>
                <w:rFonts w:eastAsia="Times New Roman" w:cs="Times New Roman"/>
                <w:color w:val="000000"/>
                <w:kern w:val="0"/>
                <w:lang w:eastAsia="it-IT" w:bidi="ar-SA"/>
              </w:rPr>
              <w:t>109</w:t>
            </w:r>
          </w:p>
        </w:tc>
        <w:tc>
          <w:tcPr>
            <w:tcW w:w="846" w:type="dxa"/>
            <w:tcBorders>
              <w:left w:val="nil"/>
              <w:right w:val="nil"/>
            </w:tcBorders>
            <w:noWrap/>
            <w:vAlign w:val="bottom"/>
          </w:tcPr>
          <w:p w:rsidR="005F1C1B" w:rsidRPr="00E35F6F" w:rsidRDefault="005F1C1B" w:rsidP="00F73018">
            <w:pPr>
              <w:widowControl/>
              <w:suppressAutoHyphens w:val="0"/>
              <w:jc w:val="right"/>
              <w:rPr>
                <w:rFonts w:eastAsia="Times New Roman" w:cs="Times New Roman"/>
                <w:color w:val="000000"/>
                <w:kern w:val="0"/>
                <w:lang w:eastAsia="it-IT" w:bidi="ar-SA"/>
              </w:rPr>
            </w:pPr>
            <w:r w:rsidRPr="00E35F6F">
              <w:rPr>
                <w:rFonts w:eastAsia="Times New Roman" w:cs="Times New Roman"/>
                <w:color w:val="000000"/>
                <w:kern w:val="0"/>
                <w:lang w:eastAsia="it-IT" w:bidi="ar-SA"/>
              </w:rPr>
              <w:t>61</w:t>
            </w:r>
          </w:p>
        </w:tc>
        <w:tc>
          <w:tcPr>
            <w:tcW w:w="846" w:type="dxa"/>
            <w:tcBorders>
              <w:left w:val="nil"/>
              <w:right w:val="nil"/>
            </w:tcBorders>
            <w:noWrap/>
            <w:vAlign w:val="bottom"/>
          </w:tcPr>
          <w:p w:rsidR="005F1C1B" w:rsidRPr="00E35F6F" w:rsidRDefault="005F1C1B" w:rsidP="00F73018">
            <w:pPr>
              <w:widowControl/>
              <w:suppressAutoHyphens w:val="0"/>
              <w:jc w:val="right"/>
              <w:rPr>
                <w:rFonts w:eastAsia="Times New Roman" w:cs="Times New Roman"/>
                <w:color w:val="000000"/>
                <w:kern w:val="0"/>
                <w:lang w:eastAsia="it-IT" w:bidi="ar-SA"/>
              </w:rPr>
            </w:pPr>
            <w:r w:rsidRPr="00E35F6F">
              <w:rPr>
                <w:rFonts w:eastAsia="Times New Roman" w:cs="Times New Roman"/>
                <w:color w:val="000000"/>
                <w:kern w:val="0"/>
                <w:lang w:eastAsia="it-IT" w:bidi="ar-SA"/>
              </w:rPr>
              <w:t>11</w:t>
            </w:r>
          </w:p>
        </w:tc>
        <w:tc>
          <w:tcPr>
            <w:tcW w:w="146" w:type="dxa"/>
            <w:tcBorders>
              <w:left w:val="nil"/>
              <w:right w:val="nil"/>
            </w:tcBorders>
            <w:noWrap/>
            <w:vAlign w:val="bottom"/>
          </w:tcPr>
          <w:p w:rsidR="005F1C1B" w:rsidRPr="00E35F6F" w:rsidRDefault="005F1C1B" w:rsidP="00F73018">
            <w:pPr>
              <w:widowControl/>
              <w:suppressAutoHyphens w:val="0"/>
              <w:rPr>
                <w:rFonts w:eastAsia="Times New Roman" w:cs="Times New Roman"/>
                <w:color w:val="000000"/>
                <w:kern w:val="0"/>
                <w:lang w:eastAsia="it-IT" w:bidi="ar-SA"/>
              </w:rPr>
            </w:pPr>
          </w:p>
        </w:tc>
        <w:tc>
          <w:tcPr>
            <w:tcW w:w="1339" w:type="dxa"/>
            <w:tcBorders>
              <w:left w:val="nil"/>
              <w:right w:val="nil"/>
            </w:tcBorders>
            <w:noWrap/>
            <w:vAlign w:val="bottom"/>
          </w:tcPr>
          <w:p w:rsidR="005F1C1B" w:rsidRPr="00E35F6F" w:rsidRDefault="005F1C1B" w:rsidP="00F73018">
            <w:pPr>
              <w:widowControl/>
              <w:suppressAutoHyphens w:val="0"/>
              <w:jc w:val="right"/>
              <w:rPr>
                <w:rFonts w:eastAsia="Times New Roman" w:cs="Times New Roman"/>
                <w:color w:val="000000"/>
                <w:kern w:val="0"/>
                <w:lang w:eastAsia="it-IT" w:bidi="ar-SA"/>
              </w:rPr>
            </w:pPr>
            <w:r w:rsidRPr="00E35F6F">
              <w:rPr>
                <w:rFonts w:eastAsia="Times New Roman" w:cs="Times New Roman"/>
                <w:color w:val="000000"/>
                <w:kern w:val="0"/>
                <w:lang w:eastAsia="it-IT" w:bidi="ar-SA"/>
              </w:rPr>
              <w:t>140.390</w:t>
            </w:r>
          </w:p>
        </w:tc>
        <w:tc>
          <w:tcPr>
            <w:tcW w:w="1339" w:type="dxa"/>
            <w:tcBorders>
              <w:left w:val="nil"/>
              <w:right w:val="nil"/>
            </w:tcBorders>
            <w:noWrap/>
            <w:vAlign w:val="bottom"/>
          </w:tcPr>
          <w:p w:rsidR="005F1C1B" w:rsidRPr="00E35F6F" w:rsidRDefault="005F1C1B" w:rsidP="00F73018">
            <w:pPr>
              <w:widowControl/>
              <w:suppressAutoHyphens w:val="0"/>
              <w:jc w:val="right"/>
              <w:rPr>
                <w:rFonts w:eastAsia="Times New Roman" w:cs="Times New Roman"/>
                <w:color w:val="000000"/>
                <w:kern w:val="0"/>
                <w:lang w:eastAsia="it-IT" w:bidi="ar-SA"/>
              </w:rPr>
            </w:pPr>
            <w:r w:rsidRPr="00E35F6F">
              <w:rPr>
                <w:rFonts w:eastAsia="Times New Roman" w:cs="Times New Roman"/>
                <w:color w:val="000000"/>
                <w:kern w:val="0"/>
                <w:lang w:eastAsia="it-IT" w:bidi="ar-SA"/>
              </w:rPr>
              <w:t>121734</w:t>
            </w:r>
          </w:p>
        </w:tc>
        <w:tc>
          <w:tcPr>
            <w:tcW w:w="1142" w:type="dxa"/>
            <w:tcBorders>
              <w:left w:val="nil"/>
              <w:right w:val="nil"/>
            </w:tcBorders>
            <w:noWrap/>
            <w:vAlign w:val="bottom"/>
          </w:tcPr>
          <w:p w:rsidR="005F1C1B" w:rsidRPr="00E35F6F" w:rsidRDefault="005F1C1B" w:rsidP="00F73018">
            <w:pPr>
              <w:widowControl/>
              <w:suppressAutoHyphens w:val="0"/>
              <w:jc w:val="right"/>
              <w:rPr>
                <w:rFonts w:eastAsia="Times New Roman" w:cs="Times New Roman"/>
                <w:color w:val="000000"/>
                <w:kern w:val="0"/>
                <w:lang w:eastAsia="it-IT" w:bidi="ar-SA"/>
              </w:rPr>
            </w:pPr>
            <w:r w:rsidRPr="00E35F6F">
              <w:rPr>
                <w:rFonts w:eastAsia="Times New Roman" w:cs="Times New Roman"/>
                <w:color w:val="000000"/>
                <w:kern w:val="0"/>
                <w:lang w:eastAsia="it-IT" w:bidi="ar-SA"/>
              </w:rPr>
              <w:t>2.768</w:t>
            </w:r>
          </w:p>
        </w:tc>
      </w:tr>
      <w:tr w:rsidR="005F1C1B" w:rsidRPr="00E35F6F" w:rsidTr="00581D37">
        <w:trPr>
          <w:trHeight w:val="300"/>
        </w:trPr>
        <w:tc>
          <w:tcPr>
            <w:tcW w:w="1858" w:type="dxa"/>
            <w:tcBorders>
              <w:left w:val="nil"/>
              <w:bottom w:val="single" w:sz="4" w:space="0" w:color="auto"/>
              <w:right w:val="nil"/>
            </w:tcBorders>
            <w:noWrap/>
            <w:vAlign w:val="bottom"/>
          </w:tcPr>
          <w:p w:rsidR="005F1C1B" w:rsidRPr="00E35F6F" w:rsidRDefault="005F1C1B" w:rsidP="00F73018">
            <w:pPr>
              <w:widowControl/>
              <w:suppressAutoHyphens w:val="0"/>
              <w:rPr>
                <w:rFonts w:eastAsia="Times New Roman" w:cs="Times New Roman"/>
                <w:color w:val="000000"/>
                <w:kern w:val="0"/>
                <w:lang w:eastAsia="it-IT" w:bidi="ar-SA"/>
              </w:rPr>
            </w:pPr>
          </w:p>
          <w:p w:rsidR="005F1C1B" w:rsidRPr="00E35F6F" w:rsidRDefault="005F1C1B" w:rsidP="00F73018">
            <w:pPr>
              <w:widowControl/>
              <w:suppressAutoHyphens w:val="0"/>
              <w:rPr>
                <w:rFonts w:eastAsia="Times New Roman" w:cs="Times New Roman"/>
                <w:color w:val="000000"/>
                <w:kern w:val="0"/>
                <w:lang w:eastAsia="it-IT" w:bidi="ar-SA"/>
              </w:rPr>
            </w:pPr>
            <w:r w:rsidRPr="00E35F6F">
              <w:rPr>
                <w:rFonts w:eastAsia="Times New Roman" w:cs="Times New Roman"/>
                <w:color w:val="000000"/>
                <w:kern w:val="0"/>
                <w:lang w:eastAsia="it-IT" w:bidi="ar-SA"/>
              </w:rPr>
              <w:t>Macelli Privati</w:t>
            </w:r>
          </w:p>
        </w:tc>
        <w:tc>
          <w:tcPr>
            <w:tcW w:w="965" w:type="dxa"/>
            <w:tcBorders>
              <w:left w:val="nil"/>
              <w:bottom w:val="single" w:sz="4" w:space="0" w:color="auto"/>
              <w:right w:val="nil"/>
            </w:tcBorders>
            <w:noWrap/>
            <w:vAlign w:val="bottom"/>
          </w:tcPr>
          <w:p w:rsidR="005F1C1B" w:rsidRPr="00E35F6F" w:rsidRDefault="005F1C1B" w:rsidP="00F73018">
            <w:pPr>
              <w:widowControl/>
              <w:suppressAutoHyphens w:val="0"/>
              <w:jc w:val="right"/>
              <w:rPr>
                <w:rFonts w:eastAsia="Times New Roman" w:cs="Times New Roman"/>
                <w:color w:val="000000"/>
                <w:kern w:val="0"/>
                <w:lang w:eastAsia="it-IT" w:bidi="ar-SA"/>
              </w:rPr>
            </w:pPr>
            <w:r w:rsidRPr="00E35F6F">
              <w:rPr>
                <w:rFonts w:eastAsia="Times New Roman" w:cs="Times New Roman"/>
                <w:color w:val="000000"/>
                <w:kern w:val="0"/>
                <w:lang w:eastAsia="it-IT" w:bidi="ar-SA"/>
              </w:rPr>
              <w:t>7</w:t>
            </w:r>
          </w:p>
        </w:tc>
        <w:tc>
          <w:tcPr>
            <w:tcW w:w="846" w:type="dxa"/>
            <w:tcBorders>
              <w:left w:val="nil"/>
              <w:bottom w:val="single" w:sz="4" w:space="0" w:color="auto"/>
              <w:right w:val="nil"/>
            </w:tcBorders>
            <w:noWrap/>
            <w:vAlign w:val="bottom"/>
          </w:tcPr>
          <w:p w:rsidR="005F1C1B" w:rsidRPr="00E35F6F" w:rsidRDefault="005F1C1B" w:rsidP="00F73018">
            <w:pPr>
              <w:widowControl/>
              <w:suppressAutoHyphens w:val="0"/>
              <w:jc w:val="right"/>
              <w:rPr>
                <w:rFonts w:eastAsia="Times New Roman" w:cs="Times New Roman"/>
                <w:color w:val="000000"/>
                <w:kern w:val="0"/>
                <w:lang w:eastAsia="it-IT" w:bidi="ar-SA"/>
              </w:rPr>
            </w:pPr>
            <w:r w:rsidRPr="00E35F6F">
              <w:rPr>
                <w:rFonts w:eastAsia="Times New Roman" w:cs="Times New Roman"/>
                <w:color w:val="000000"/>
                <w:kern w:val="0"/>
                <w:lang w:eastAsia="it-IT" w:bidi="ar-SA"/>
              </w:rPr>
              <w:t>10</w:t>
            </w:r>
          </w:p>
        </w:tc>
        <w:tc>
          <w:tcPr>
            <w:tcW w:w="846" w:type="dxa"/>
            <w:tcBorders>
              <w:left w:val="nil"/>
              <w:bottom w:val="single" w:sz="4" w:space="0" w:color="auto"/>
              <w:right w:val="nil"/>
            </w:tcBorders>
            <w:noWrap/>
            <w:vAlign w:val="bottom"/>
          </w:tcPr>
          <w:p w:rsidR="005F1C1B" w:rsidRPr="00E35F6F" w:rsidRDefault="005F1C1B" w:rsidP="00F73018">
            <w:pPr>
              <w:widowControl/>
              <w:suppressAutoHyphens w:val="0"/>
              <w:jc w:val="right"/>
              <w:rPr>
                <w:rFonts w:eastAsia="Times New Roman" w:cs="Times New Roman"/>
                <w:color w:val="000000"/>
                <w:kern w:val="0"/>
                <w:lang w:eastAsia="it-IT" w:bidi="ar-SA"/>
              </w:rPr>
            </w:pPr>
            <w:r w:rsidRPr="00E35F6F">
              <w:rPr>
                <w:rFonts w:eastAsia="Times New Roman" w:cs="Times New Roman"/>
                <w:color w:val="000000"/>
                <w:kern w:val="0"/>
                <w:lang w:eastAsia="it-IT" w:bidi="ar-SA"/>
              </w:rPr>
              <w:t>23</w:t>
            </w:r>
          </w:p>
        </w:tc>
        <w:tc>
          <w:tcPr>
            <w:tcW w:w="146" w:type="dxa"/>
            <w:tcBorders>
              <w:left w:val="nil"/>
              <w:bottom w:val="single" w:sz="4" w:space="0" w:color="auto"/>
              <w:right w:val="nil"/>
            </w:tcBorders>
            <w:noWrap/>
            <w:vAlign w:val="bottom"/>
          </w:tcPr>
          <w:p w:rsidR="005F1C1B" w:rsidRPr="00E35F6F" w:rsidRDefault="005F1C1B" w:rsidP="00F73018">
            <w:pPr>
              <w:widowControl/>
              <w:suppressAutoHyphens w:val="0"/>
              <w:rPr>
                <w:rFonts w:eastAsia="Times New Roman" w:cs="Times New Roman"/>
                <w:color w:val="000000"/>
                <w:kern w:val="0"/>
                <w:lang w:eastAsia="it-IT" w:bidi="ar-SA"/>
              </w:rPr>
            </w:pPr>
          </w:p>
        </w:tc>
        <w:tc>
          <w:tcPr>
            <w:tcW w:w="1339" w:type="dxa"/>
            <w:tcBorders>
              <w:left w:val="nil"/>
              <w:bottom w:val="single" w:sz="4" w:space="0" w:color="auto"/>
              <w:right w:val="nil"/>
            </w:tcBorders>
            <w:noWrap/>
            <w:vAlign w:val="bottom"/>
          </w:tcPr>
          <w:p w:rsidR="005F1C1B" w:rsidRPr="00E35F6F" w:rsidRDefault="005F1C1B" w:rsidP="00F73018">
            <w:pPr>
              <w:widowControl/>
              <w:suppressAutoHyphens w:val="0"/>
              <w:jc w:val="right"/>
              <w:rPr>
                <w:rFonts w:eastAsia="Times New Roman" w:cs="Times New Roman"/>
                <w:color w:val="000000"/>
                <w:kern w:val="0"/>
                <w:lang w:eastAsia="it-IT" w:bidi="ar-SA"/>
              </w:rPr>
            </w:pPr>
            <w:r w:rsidRPr="00E35F6F">
              <w:rPr>
                <w:rFonts w:eastAsia="Times New Roman" w:cs="Times New Roman"/>
                <w:color w:val="000000"/>
                <w:kern w:val="0"/>
                <w:lang w:eastAsia="it-IT" w:bidi="ar-SA"/>
              </w:rPr>
              <w:t>27.820</w:t>
            </w:r>
          </w:p>
        </w:tc>
        <w:tc>
          <w:tcPr>
            <w:tcW w:w="1339" w:type="dxa"/>
            <w:tcBorders>
              <w:left w:val="nil"/>
              <w:bottom w:val="single" w:sz="4" w:space="0" w:color="auto"/>
              <w:right w:val="nil"/>
            </w:tcBorders>
            <w:noWrap/>
            <w:vAlign w:val="bottom"/>
          </w:tcPr>
          <w:p w:rsidR="005F1C1B" w:rsidRPr="00E35F6F" w:rsidRDefault="005F1C1B" w:rsidP="00F73018">
            <w:pPr>
              <w:widowControl/>
              <w:suppressAutoHyphens w:val="0"/>
              <w:jc w:val="right"/>
              <w:rPr>
                <w:rFonts w:eastAsia="Times New Roman" w:cs="Times New Roman"/>
                <w:color w:val="000000"/>
                <w:kern w:val="0"/>
                <w:lang w:eastAsia="it-IT" w:bidi="ar-SA"/>
              </w:rPr>
            </w:pPr>
            <w:r w:rsidRPr="00E35F6F">
              <w:rPr>
                <w:rFonts w:eastAsia="Times New Roman" w:cs="Times New Roman"/>
                <w:color w:val="000000"/>
                <w:kern w:val="0"/>
                <w:lang w:eastAsia="it-IT" w:bidi="ar-SA"/>
              </w:rPr>
              <w:t>55.656</w:t>
            </w:r>
          </w:p>
        </w:tc>
        <w:tc>
          <w:tcPr>
            <w:tcW w:w="1142" w:type="dxa"/>
            <w:tcBorders>
              <w:left w:val="nil"/>
              <w:bottom w:val="single" w:sz="4" w:space="0" w:color="auto"/>
              <w:right w:val="nil"/>
            </w:tcBorders>
            <w:noWrap/>
            <w:vAlign w:val="bottom"/>
          </w:tcPr>
          <w:p w:rsidR="005F1C1B" w:rsidRPr="00E35F6F" w:rsidRDefault="005F1C1B" w:rsidP="00F73018">
            <w:pPr>
              <w:widowControl/>
              <w:suppressAutoHyphens w:val="0"/>
              <w:jc w:val="right"/>
              <w:rPr>
                <w:rFonts w:eastAsia="Times New Roman" w:cs="Times New Roman"/>
                <w:color w:val="000000"/>
                <w:kern w:val="0"/>
                <w:lang w:eastAsia="it-IT" w:bidi="ar-SA"/>
              </w:rPr>
            </w:pPr>
            <w:r w:rsidRPr="00E35F6F">
              <w:rPr>
                <w:rFonts w:eastAsia="Times New Roman" w:cs="Times New Roman"/>
                <w:color w:val="000000"/>
                <w:kern w:val="0"/>
                <w:lang w:eastAsia="it-IT" w:bidi="ar-SA"/>
              </w:rPr>
              <w:t>86.670</w:t>
            </w:r>
          </w:p>
        </w:tc>
      </w:tr>
      <w:tr w:rsidR="005F1C1B" w:rsidRPr="00E35F6F" w:rsidTr="00581D37">
        <w:trPr>
          <w:trHeight w:val="300"/>
        </w:trPr>
        <w:tc>
          <w:tcPr>
            <w:tcW w:w="1858" w:type="dxa"/>
            <w:tcBorders>
              <w:top w:val="single" w:sz="4" w:space="0" w:color="auto"/>
              <w:left w:val="nil"/>
              <w:bottom w:val="single" w:sz="4" w:space="0" w:color="auto"/>
              <w:right w:val="nil"/>
            </w:tcBorders>
            <w:noWrap/>
            <w:vAlign w:val="bottom"/>
          </w:tcPr>
          <w:p w:rsidR="005F1C1B" w:rsidRPr="00E35F6F" w:rsidRDefault="005F1C1B" w:rsidP="00F73018">
            <w:pPr>
              <w:widowControl/>
              <w:suppressAutoHyphens w:val="0"/>
              <w:rPr>
                <w:rFonts w:eastAsia="Times New Roman" w:cs="Times New Roman"/>
                <w:color w:val="000000"/>
                <w:kern w:val="0"/>
                <w:lang w:eastAsia="it-IT" w:bidi="ar-SA"/>
              </w:rPr>
            </w:pPr>
          </w:p>
          <w:p w:rsidR="005F1C1B" w:rsidRPr="00E35F6F" w:rsidRDefault="005F1C1B" w:rsidP="00F73018">
            <w:pPr>
              <w:widowControl/>
              <w:suppressAutoHyphens w:val="0"/>
              <w:rPr>
                <w:rFonts w:eastAsia="Times New Roman" w:cs="Times New Roman"/>
                <w:color w:val="000000"/>
                <w:kern w:val="0"/>
                <w:lang w:eastAsia="it-IT" w:bidi="ar-SA"/>
              </w:rPr>
            </w:pPr>
            <w:r w:rsidRPr="00E35F6F">
              <w:rPr>
                <w:rFonts w:eastAsia="Times New Roman" w:cs="Times New Roman"/>
                <w:color w:val="000000"/>
                <w:kern w:val="0"/>
                <w:lang w:eastAsia="it-IT" w:bidi="ar-SA"/>
              </w:rPr>
              <w:t>Totale</w:t>
            </w:r>
          </w:p>
        </w:tc>
        <w:tc>
          <w:tcPr>
            <w:tcW w:w="965" w:type="dxa"/>
            <w:tcBorders>
              <w:top w:val="single" w:sz="4" w:space="0" w:color="auto"/>
              <w:left w:val="nil"/>
              <w:bottom w:val="single" w:sz="4" w:space="0" w:color="auto"/>
              <w:right w:val="nil"/>
            </w:tcBorders>
            <w:noWrap/>
            <w:vAlign w:val="bottom"/>
          </w:tcPr>
          <w:p w:rsidR="005F1C1B" w:rsidRPr="00E35F6F" w:rsidRDefault="005F1C1B" w:rsidP="00F73018">
            <w:pPr>
              <w:widowControl/>
              <w:suppressAutoHyphens w:val="0"/>
              <w:jc w:val="right"/>
              <w:rPr>
                <w:rFonts w:eastAsia="Times New Roman" w:cs="Times New Roman"/>
                <w:color w:val="000000"/>
                <w:kern w:val="0"/>
                <w:lang w:eastAsia="it-IT" w:bidi="ar-SA"/>
              </w:rPr>
            </w:pPr>
            <w:r w:rsidRPr="00E35F6F">
              <w:rPr>
                <w:rFonts w:eastAsia="Times New Roman" w:cs="Times New Roman"/>
                <w:color w:val="000000"/>
                <w:kern w:val="0"/>
                <w:lang w:eastAsia="it-IT" w:bidi="ar-SA"/>
              </w:rPr>
              <w:t>116</w:t>
            </w:r>
          </w:p>
        </w:tc>
        <w:tc>
          <w:tcPr>
            <w:tcW w:w="846" w:type="dxa"/>
            <w:tcBorders>
              <w:top w:val="single" w:sz="4" w:space="0" w:color="auto"/>
              <w:left w:val="nil"/>
              <w:bottom w:val="single" w:sz="4" w:space="0" w:color="auto"/>
              <w:right w:val="nil"/>
            </w:tcBorders>
            <w:noWrap/>
            <w:vAlign w:val="bottom"/>
          </w:tcPr>
          <w:p w:rsidR="005F1C1B" w:rsidRPr="00E35F6F" w:rsidRDefault="005F1C1B" w:rsidP="00F73018">
            <w:pPr>
              <w:widowControl/>
              <w:suppressAutoHyphens w:val="0"/>
              <w:jc w:val="right"/>
              <w:rPr>
                <w:rFonts w:eastAsia="Times New Roman" w:cs="Times New Roman"/>
                <w:color w:val="000000"/>
                <w:kern w:val="0"/>
                <w:lang w:eastAsia="it-IT" w:bidi="ar-SA"/>
              </w:rPr>
            </w:pPr>
            <w:r w:rsidRPr="00E35F6F">
              <w:rPr>
                <w:rFonts w:eastAsia="Times New Roman" w:cs="Times New Roman"/>
                <w:color w:val="000000"/>
                <w:kern w:val="0"/>
                <w:lang w:eastAsia="it-IT" w:bidi="ar-SA"/>
              </w:rPr>
              <w:t>71</w:t>
            </w:r>
          </w:p>
        </w:tc>
        <w:tc>
          <w:tcPr>
            <w:tcW w:w="846" w:type="dxa"/>
            <w:tcBorders>
              <w:top w:val="single" w:sz="4" w:space="0" w:color="auto"/>
              <w:left w:val="nil"/>
              <w:bottom w:val="single" w:sz="4" w:space="0" w:color="auto"/>
              <w:right w:val="nil"/>
            </w:tcBorders>
            <w:noWrap/>
            <w:vAlign w:val="bottom"/>
          </w:tcPr>
          <w:p w:rsidR="005F1C1B" w:rsidRPr="00E35F6F" w:rsidRDefault="005F1C1B" w:rsidP="00F73018">
            <w:pPr>
              <w:widowControl/>
              <w:suppressAutoHyphens w:val="0"/>
              <w:jc w:val="right"/>
              <w:rPr>
                <w:rFonts w:eastAsia="Times New Roman" w:cs="Times New Roman"/>
                <w:color w:val="000000"/>
                <w:kern w:val="0"/>
                <w:lang w:eastAsia="it-IT" w:bidi="ar-SA"/>
              </w:rPr>
            </w:pPr>
            <w:r w:rsidRPr="00E35F6F">
              <w:rPr>
                <w:rFonts w:eastAsia="Times New Roman" w:cs="Times New Roman"/>
                <w:color w:val="000000"/>
                <w:kern w:val="0"/>
                <w:lang w:eastAsia="it-IT" w:bidi="ar-SA"/>
              </w:rPr>
              <w:t>34</w:t>
            </w:r>
          </w:p>
        </w:tc>
        <w:tc>
          <w:tcPr>
            <w:tcW w:w="146" w:type="dxa"/>
            <w:tcBorders>
              <w:top w:val="single" w:sz="4" w:space="0" w:color="auto"/>
              <w:left w:val="nil"/>
              <w:bottom w:val="single" w:sz="4" w:space="0" w:color="auto"/>
              <w:right w:val="nil"/>
            </w:tcBorders>
            <w:noWrap/>
            <w:vAlign w:val="bottom"/>
          </w:tcPr>
          <w:p w:rsidR="005F1C1B" w:rsidRPr="00E35F6F" w:rsidRDefault="005F1C1B" w:rsidP="00F73018">
            <w:pPr>
              <w:widowControl/>
              <w:suppressAutoHyphens w:val="0"/>
              <w:rPr>
                <w:rFonts w:eastAsia="Times New Roman" w:cs="Times New Roman"/>
                <w:color w:val="000000"/>
                <w:kern w:val="0"/>
                <w:lang w:eastAsia="it-IT" w:bidi="ar-SA"/>
              </w:rPr>
            </w:pPr>
          </w:p>
        </w:tc>
        <w:tc>
          <w:tcPr>
            <w:tcW w:w="1339" w:type="dxa"/>
            <w:tcBorders>
              <w:top w:val="single" w:sz="4" w:space="0" w:color="auto"/>
              <w:left w:val="nil"/>
              <w:bottom w:val="single" w:sz="4" w:space="0" w:color="auto"/>
              <w:right w:val="nil"/>
            </w:tcBorders>
            <w:noWrap/>
            <w:vAlign w:val="bottom"/>
          </w:tcPr>
          <w:p w:rsidR="005F1C1B" w:rsidRPr="00E35F6F" w:rsidRDefault="005F1C1B" w:rsidP="00F73018">
            <w:pPr>
              <w:widowControl/>
              <w:suppressAutoHyphens w:val="0"/>
              <w:jc w:val="right"/>
              <w:rPr>
                <w:rFonts w:eastAsia="Times New Roman" w:cs="Times New Roman"/>
                <w:color w:val="000000"/>
                <w:kern w:val="0"/>
                <w:lang w:eastAsia="it-IT" w:bidi="ar-SA"/>
              </w:rPr>
            </w:pPr>
            <w:r w:rsidRPr="00E35F6F">
              <w:rPr>
                <w:rFonts w:eastAsia="Times New Roman" w:cs="Times New Roman"/>
                <w:color w:val="000000"/>
                <w:kern w:val="0"/>
                <w:lang w:eastAsia="it-IT" w:bidi="ar-SA"/>
              </w:rPr>
              <w:t>168.210</w:t>
            </w:r>
          </w:p>
        </w:tc>
        <w:tc>
          <w:tcPr>
            <w:tcW w:w="1339" w:type="dxa"/>
            <w:tcBorders>
              <w:top w:val="single" w:sz="4" w:space="0" w:color="auto"/>
              <w:left w:val="nil"/>
              <w:bottom w:val="single" w:sz="4" w:space="0" w:color="auto"/>
              <w:right w:val="nil"/>
            </w:tcBorders>
            <w:noWrap/>
            <w:vAlign w:val="bottom"/>
          </w:tcPr>
          <w:p w:rsidR="005F1C1B" w:rsidRPr="00E35F6F" w:rsidRDefault="005F1C1B" w:rsidP="00F73018">
            <w:pPr>
              <w:widowControl/>
              <w:suppressAutoHyphens w:val="0"/>
              <w:jc w:val="right"/>
              <w:rPr>
                <w:rFonts w:eastAsia="Times New Roman" w:cs="Times New Roman"/>
                <w:color w:val="000000"/>
                <w:kern w:val="0"/>
                <w:lang w:eastAsia="it-IT" w:bidi="ar-SA"/>
              </w:rPr>
            </w:pPr>
            <w:r w:rsidRPr="00E35F6F">
              <w:rPr>
                <w:rFonts w:eastAsia="Times New Roman" w:cs="Times New Roman"/>
                <w:color w:val="000000"/>
                <w:kern w:val="0"/>
                <w:lang w:eastAsia="it-IT" w:bidi="ar-SA"/>
              </w:rPr>
              <w:t>177.390</w:t>
            </w:r>
          </w:p>
        </w:tc>
        <w:tc>
          <w:tcPr>
            <w:tcW w:w="1142" w:type="dxa"/>
            <w:tcBorders>
              <w:top w:val="single" w:sz="4" w:space="0" w:color="auto"/>
              <w:left w:val="nil"/>
              <w:bottom w:val="single" w:sz="4" w:space="0" w:color="auto"/>
              <w:right w:val="nil"/>
            </w:tcBorders>
            <w:noWrap/>
            <w:vAlign w:val="bottom"/>
          </w:tcPr>
          <w:p w:rsidR="005F1C1B" w:rsidRPr="00E35F6F" w:rsidRDefault="005F1C1B" w:rsidP="00F73018">
            <w:pPr>
              <w:widowControl/>
              <w:suppressAutoHyphens w:val="0"/>
              <w:jc w:val="right"/>
              <w:rPr>
                <w:rFonts w:eastAsia="Times New Roman" w:cs="Times New Roman"/>
                <w:color w:val="000000"/>
                <w:kern w:val="0"/>
                <w:lang w:eastAsia="it-IT" w:bidi="ar-SA"/>
              </w:rPr>
            </w:pPr>
            <w:r w:rsidRPr="00E35F6F">
              <w:rPr>
                <w:rFonts w:eastAsia="Times New Roman" w:cs="Times New Roman"/>
                <w:color w:val="000000"/>
                <w:kern w:val="0"/>
                <w:lang w:eastAsia="it-IT" w:bidi="ar-SA"/>
              </w:rPr>
              <w:t>89.438</w:t>
            </w:r>
          </w:p>
        </w:tc>
      </w:tr>
    </w:tbl>
    <w:p w:rsidR="005F1C1B" w:rsidRPr="00F72D59" w:rsidRDefault="005F1C1B" w:rsidP="002860ED">
      <w:pPr>
        <w:jc w:val="both"/>
        <w:rPr>
          <w:rFonts w:cs="Times New Roman"/>
          <w:i/>
          <w:sz w:val="20"/>
          <w:szCs w:val="20"/>
        </w:rPr>
      </w:pPr>
      <w:r w:rsidRPr="00F72D59">
        <w:rPr>
          <w:rFonts w:cs="Times New Roman"/>
          <w:i/>
          <w:sz w:val="20"/>
          <w:szCs w:val="20"/>
        </w:rPr>
        <w:t>Fonte: elaborazione su dati ISTAT per il 1990 ed 2000 ed elaborazione su dati Anagrafe Bovina – Assessorato Regionale alla Sanità per il 2011.</w:t>
      </w:r>
    </w:p>
    <w:p w:rsidR="005F1C1B" w:rsidRPr="00E35F6F" w:rsidRDefault="005F1C1B" w:rsidP="002860ED">
      <w:pPr>
        <w:spacing w:line="360" w:lineRule="auto"/>
        <w:jc w:val="both"/>
        <w:rPr>
          <w:rFonts w:cs="Times New Roman"/>
        </w:rPr>
      </w:pPr>
    </w:p>
    <w:p w:rsidR="005F1C1B" w:rsidRPr="00E35F6F" w:rsidRDefault="005F1C1B" w:rsidP="002860ED">
      <w:pPr>
        <w:spacing w:line="360" w:lineRule="auto"/>
        <w:jc w:val="both"/>
        <w:rPr>
          <w:rFonts w:cs="Times New Roman"/>
        </w:rPr>
      </w:pPr>
      <w:r w:rsidRPr="00E35F6F">
        <w:rPr>
          <w:rFonts w:cs="Times New Roman"/>
        </w:rPr>
        <w:t xml:space="preserve">La tabella sopra riportata evidenzia la chiusura di tali strutture nel corso degli ultimi 20 anni, dal 1990 al 2011. In particolare i macelli pubblici sono passati da 109 unità a 11. La maggior parte dei 98 macelli chiusi erano pubblici a capacità limitata, e quasi tutti si occupavano esclusivamente dell’abbattimento dei capi. Presentavano impianti poco efficienti,  ed erano caratterizzati, oltre che da carenze sia strutturali che igienico–sanitarie, anche da scarsa capacità gestionale da parte delle amministrazioni comunali. Degli attuali  undici macelli pubblici, sette operano nella provincia di Palermo,  due rispettivamente nelle isole minori di Pantelleria e Favignana e i rimanenti due nei comuni di Siracusa e di Enna. Data la loro ubicazione la loro attività è a supporto della zootecnia interna o di montagna consentendo di fatto la “sostenibilità della filiera carne locale”. Il macello pubblico di Enna, ad esempio reso operativo all’ abbattimento dei capi dal gennaio 2012, è l’unico impianto in grado di rendere un servizio di macellazione agli operatori  della intera  provincia. </w:t>
      </w:r>
    </w:p>
    <w:p w:rsidR="005F1C1B" w:rsidRPr="00E35F6F" w:rsidRDefault="005F1C1B" w:rsidP="002860ED">
      <w:pPr>
        <w:spacing w:line="360" w:lineRule="auto"/>
        <w:jc w:val="both"/>
        <w:rPr>
          <w:rFonts w:cs="Times New Roman"/>
        </w:rPr>
      </w:pPr>
      <w:r w:rsidRPr="00E35F6F">
        <w:rPr>
          <w:rFonts w:cs="Times New Roman"/>
        </w:rPr>
        <w:t>In modo inverso, nello stesso periodo si è verificato l’ aumento da 7 a 23 unità degli impianti privati avvenuta per costruzione di nuovi impianti o come nuova gestione di quelli pubblici.</w:t>
      </w:r>
    </w:p>
    <w:p w:rsidR="005F1C1B" w:rsidRDefault="005F1C1B" w:rsidP="002860ED">
      <w:pPr>
        <w:spacing w:line="360" w:lineRule="auto"/>
        <w:jc w:val="both"/>
        <w:rPr>
          <w:rFonts w:cs="Times New Roman"/>
        </w:rPr>
      </w:pPr>
      <w:r w:rsidRPr="00E35F6F">
        <w:rPr>
          <w:rFonts w:cs="Times New Roman"/>
        </w:rPr>
        <w:t>I macelli privati sono realtà aziendali ben organizzate, con impianti razionali tecnologicamente avanz</w:t>
      </w:r>
      <w:r>
        <w:rPr>
          <w:rFonts w:cs="Times New Roman"/>
        </w:rPr>
        <w:t>ati e standard igienici adeguati e</w:t>
      </w:r>
      <w:r w:rsidRPr="00E35F6F">
        <w:rPr>
          <w:rFonts w:cs="Times New Roman"/>
        </w:rPr>
        <w:t xml:space="preserve"> rispondenti alle esigenze del mercato (GDO e consumatori). In alcuni casi risultano strutturalmente e funzionalmente collegati ad altre linee di lavorazione quali il sezionamento, oppure inseriti in strutture più complesse dove all’ attività di macellazione e sezionamento, viene affiancato il deposito frigorifero, il laboratorio per la lavorazione carni di macinate e di trasformazione di prodotti a base di carne.</w:t>
      </w:r>
    </w:p>
    <w:p w:rsidR="005F1C1B" w:rsidRDefault="005F1C1B" w:rsidP="00401366">
      <w:pPr>
        <w:spacing w:line="360" w:lineRule="auto"/>
        <w:jc w:val="both"/>
        <w:rPr>
          <w:rFonts w:cs="Times New Roman"/>
        </w:rPr>
      </w:pPr>
      <w:r w:rsidRPr="00E35F6F">
        <w:rPr>
          <w:rFonts w:cs="Times New Roman"/>
        </w:rPr>
        <w:t>Il numero totale dei macelli nel periodo in considerazione si è ridotto del 71,7 % passando da 116 a 34 unità che attualmente operano nei diversi comuni delle province siciliane così come riportati nella tabella</w:t>
      </w:r>
      <w:r w:rsidRPr="00E35F6F">
        <w:rPr>
          <w:rFonts w:cs="Times New Roman"/>
          <w:color w:val="FF0000"/>
        </w:rPr>
        <w:t xml:space="preserve"> </w:t>
      </w:r>
      <w:r w:rsidRPr="00E35F6F">
        <w:rPr>
          <w:rFonts w:cs="Times New Roman"/>
        </w:rPr>
        <w:t xml:space="preserve">8. </w:t>
      </w:r>
    </w:p>
    <w:p w:rsidR="005F1C1B" w:rsidRPr="00E35F6F" w:rsidRDefault="005F1C1B" w:rsidP="00401366">
      <w:pPr>
        <w:spacing w:line="360" w:lineRule="auto"/>
        <w:jc w:val="both"/>
        <w:rPr>
          <w:rFonts w:cs="Times New Roman"/>
        </w:rPr>
      </w:pPr>
    </w:p>
    <w:p w:rsidR="005F1C1B" w:rsidRDefault="005F1C1B" w:rsidP="0004318F">
      <w:pPr>
        <w:widowControl/>
        <w:suppressAutoHyphens w:val="0"/>
        <w:jc w:val="left"/>
        <w:rPr>
          <w:rFonts w:cs="Times New Roman"/>
          <w:sz w:val="20"/>
          <w:szCs w:val="20"/>
        </w:rPr>
      </w:pPr>
      <w:r w:rsidRPr="00F72D59">
        <w:rPr>
          <w:rFonts w:cs="Times New Roman"/>
          <w:sz w:val="20"/>
          <w:szCs w:val="20"/>
        </w:rPr>
        <w:t>Tabella 8 – Impianti di macellazione delle carni rosse in attività nel t</w:t>
      </w:r>
      <w:r>
        <w:rPr>
          <w:rFonts w:cs="Times New Roman"/>
          <w:sz w:val="20"/>
          <w:szCs w:val="20"/>
        </w:rPr>
        <w:t>erritorio della Regione Sicilia</w:t>
      </w:r>
    </w:p>
    <w:p w:rsidR="005F1C1B" w:rsidRDefault="005F1C1B" w:rsidP="0004318F">
      <w:pPr>
        <w:widowControl/>
        <w:suppressAutoHyphens w:val="0"/>
        <w:jc w:val="left"/>
        <w:rPr>
          <w:rFonts w:cs="Times New Roman"/>
          <w:sz w:val="20"/>
          <w:szCs w:val="20"/>
        </w:rPr>
      </w:pPr>
      <w:r>
        <w:rPr>
          <w:rFonts w:cs="Times New Roman"/>
          <w:sz w:val="20"/>
          <w:szCs w:val="20"/>
        </w:rPr>
        <w:t xml:space="preserve">                   </w:t>
      </w:r>
      <w:r w:rsidRPr="00F72D59">
        <w:rPr>
          <w:rFonts w:cs="Times New Roman"/>
          <w:sz w:val="20"/>
          <w:szCs w:val="20"/>
        </w:rPr>
        <w:t>(gennaio 2012)</w:t>
      </w:r>
    </w:p>
    <w:p w:rsidR="005F1C1B" w:rsidRDefault="005F1C1B" w:rsidP="00AC59EB">
      <w:pPr>
        <w:spacing w:line="360" w:lineRule="auto"/>
        <w:rPr>
          <w:rFonts w:cs="Times New Roman"/>
        </w:rPr>
      </w:pPr>
      <w:r w:rsidRPr="00AA260F">
        <w:rPr>
          <w:rFonts w:cs="Times New Roman"/>
          <w:noProof/>
          <w:lang w:eastAsia="it-IT" w:bidi="ar-SA"/>
        </w:rPr>
        <w:pict>
          <v:shape id="Immagine 19" o:spid="_x0000_i1029" type="#_x0000_t75" style="width:398.25pt;height:428.25pt;visibility:visible">
            <v:imagedata r:id="rId12" o:title=""/>
          </v:shape>
        </w:pict>
      </w:r>
    </w:p>
    <w:p w:rsidR="005F1C1B" w:rsidRPr="000343BD" w:rsidRDefault="005F1C1B" w:rsidP="00A044A1">
      <w:pPr>
        <w:jc w:val="left"/>
        <w:rPr>
          <w:rFonts w:cs="Times New Roman"/>
          <w:sz w:val="20"/>
          <w:szCs w:val="20"/>
        </w:rPr>
      </w:pPr>
      <w:r w:rsidRPr="000343BD">
        <w:rPr>
          <w:rFonts w:cs="Times New Roman"/>
          <w:sz w:val="20"/>
          <w:szCs w:val="20"/>
        </w:rPr>
        <w:t xml:space="preserve">(1) Numero di riconoscimento seguito dall’ indicazione della tipologia degli stabilimenti collegati al macello. (M): macello; (S): impianto di sezionamento; (F): deposito frigorifero; (P): laboratorio carni macinate; (L): stabilimento di lavorazione dei prodotti a base di carne. </w:t>
      </w:r>
    </w:p>
    <w:p w:rsidR="005F1C1B" w:rsidRDefault="005F1C1B" w:rsidP="00643645">
      <w:pPr>
        <w:spacing w:line="360" w:lineRule="auto"/>
        <w:jc w:val="left"/>
        <w:rPr>
          <w:rFonts w:cs="Times New Roman"/>
          <w:i/>
          <w:sz w:val="20"/>
          <w:szCs w:val="20"/>
        </w:rPr>
      </w:pPr>
      <w:r w:rsidRPr="000343BD">
        <w:rPr>
          <w:rFonts w:cs="Times New Roman"/>
          <w:i/>
          <w:sz w:val="20"/>
          <w:szCs w:val="20"/>
        </w:rPr>
        <w:t>Fonte: Assess</w:t>
      </w:r>
      <w:r>
        <w:rPr>
          <w:rFonts w:cs="Times New Roman"/>
          <w:i/>
          <w:sz w:val="20"/>
          <w:szCs w:val="20"/>
        </w:rPr>
        <w:t>orato Regionale alla Sanità. Servizio IV – DASOE</w:t>
      </w:r>
    </w:p>
    <w:p w:rsidR="005F1C1B" w:rsidRDefault="005F1C1B" w:rsidP="00643645">
      <w:pPr>
        <w:spacing w:line="360" w:lineRule="auto"/>
        <w:jc w:val="left"/>
        <w:rPr>
          <w:rFonts w:cs="Times New Roman"/>
        </w:rPr>
      </w:pPr>
    </w:p>
    <w:p w:rsidR="005F1C1B" w:rsidRPr="00E35F6F" w:rsidRDefault="005F1C1B" w:rsidP="002860ED">
      <w:pPr>
        <w:spacing w:line="360" w:lineRule="auto"/>
        <w:jc w:val="both"/>
        <w:rPr>
          <w:rFonts w:cs="Times New Roman"/>
        </w:rPr>
      </w:pPr>
      <w:r w:rsidRPr="00E35F6F">
        <w:rPr>
          <w:rFonts w:cs="Times New Roman"/>
        </w:rPr>
        <w:t>Nei mattatoi della Regione, nel 2011, sono stati abbattuti prevalentemente animali nati nell’isola e regionalizzati</w:t>
      </w:r>
      <w:r w:rsidRPr="00E35F6F">
        <w:rPr>
          <w:rStyle w:val="FootnoteReference"/>
        </w:rPr>
        <w:footnoteReference w:id="15"/>
      </w:r>
      <w:r w:rsidRPr="00E35F6F">
        <w:rPr>
          <w:rFonts w:cs="Times New Roman"/>
        </w:rPr>
        <w:t xml:space="preserve"> in allevamenti siciliani (97,5%). I capi regionalizzati, tutti di origine europea, provengono prevalentemente dalla </w:t>
      </w:r>
      <w:r>
        <w:rPr>
          <w:rFonts w:cs="Times New Roman"/>
        </w:rPr>
        <w:t xml:space="preserve">  </w:t>
      </w:r>
      <w:r w:rsidRPr="00E35F6F">
        <w:rPr>
          <w:rFonts w:cs="Times New Roman"/>
        </w:rPr>
        <w:t>Francia</w:t>
      </w:r>
      <w:r>
        <w:rPr>
          <w:rFonts w:cs="Times New Roman"/>
        </w:rPr>
        <w:t xml:space="preserve"> </w:t>
      </w:r>
      <w:r w:rsidRPr="00E35F6F">
        <w:rPr>
          <w:rFonts w:cs="Times New Roman"/>
        </w:rPr>
        <w:t>(89,5%) e sol</w:t>
      </w:r>
      <w:r>
        <w:rPr>
          <w:rFonts w:cs="Times New Roman"/>
        </w:rPr>
        <w:t xml:space="preserve">o in minima parte </w:t>
      </w:r>
      <w:r w:rsidRPr="00E35F6F">
        <w:rPr>
          <w:rFonts w:cs="Times New Roman"/>
        </w:rPr>
        <w:t>dalla Spagna</w:t>
      </w:r>
      <w:r>
        <w:rPr>
          <w:rFonts w:cs="Times New Roman"/>
        </w:rPr>
        <w:t xml:space="preserve"> (5,5%) </w:t>
      </w:r>
      <w:r w:rsidRPr="00E35F6F">
        <w:rPr>
          <w:rFonts w:cs="Times New Roman"/>
        </w:rPr>
        <w:t xml:space="preserve">e </w:t>
      </w:r>
      <w:r>
        <w:rPr>
          <w:rFonts w:cs="Times New Roman"/>
        </w:rPr>
        <w:t xml:space="preserve">               </w:t>
      </w:r>
      <w:r w:rsidRPr="00E35F6F">
        <w:rPr>
          <w:rFonts w:cs="Times New Roman"/>
        </w:rPr>
        <w:t>dall’Austria</w:t>
      </w:r>
      <w:r>
        <w:rPr>
          <w:rFonts w:cs="Times New Roman"/>
        </w:rPr>
        <w:t xml:space="preserve"> </w:t>
      </w:r>
      <w:r w:rsidRPr="00E35F6F">
        <w:rPr>
          <w:rFonts w:cs="Times New Roman"/>
        </w:rPr>
        <w:t>(3,2%)(Tab.9)</w:t>
      </w:r>
    </w:p>
    <w:p w:rsidR="005F1C1B" w:rsidRPr="003B461C" w:rsidRDefault="005F1C1B" w:rsidP="001C47B6">
      <w:pPr>
        <w:spacing w:line="360" w:lineRule="auto"/>
        <w:ind w:right="-2"/>
        <w:jc w:val="both"/>
        <w:rPr>
          <w:rFonts w:eastAsia="Times New Roman" w:cs="Times New Roman"/>
          <w:color w:val="000000"/>
          <w:kern w:val="0"/>
          <w:sz w:val="20"/>
          <w:szCs w:val="20"/>
          <w:lang w:eastAsia="it-IT" w:bidi="ar-SA"/>
        </w:rPr>
      </w:pPr>
    </w:p>
    <w:p w:rsidR="005F1C1B" w:rsidRDefault="005F1C1B" w:rsidP="00390848">
      <w:pPr>
        <w:jc w:val="both"/>
        <w:rPr>
          <w:rFonts w:eastAsia="Times New Roman" w:cs="Times New Roman"/>
          <w:color w:val="000000"/>
          <w:kern w:val="0"/>
          <w:sz w:val="20"/>
          <w:szCs w:val="20"/>
          <w:lang w:eastAsia="it-IT" w:bidi="ar-SA"/>
        </w:rPr>
      </w:pPr>
      <w:r w:rsidRPr="003B461C">
        <w:rPr>
          <w:rFonts w:eastAsia="Times New Roman" w:cs="Times New Roman"/>
          <w:color w:val="000000"/>
          <w:kern w:val="0"/>
          <w:sz w:val="20"/>
          <w:szCs w:val="20"/>
          <w:lang w:eastAsia="it-IT" w:bidi="ar-SA"/>
        </w:rPr>
        <w:t>Tabella 9. Numero capi vivi e regionalizzati importati da</w:t>
      </w:r>
      <w:r>
        <w:rPr>
          <w:rFonts w:eastAsia="Times New Roman" w:cs="Times New Roman"/>
          <w:color w:val="000000"/>
          <w:kern w:val="0"/>
          <w:sz w:val="20"/>
          <w:szCs w:val="20"/>
          <w:lang w:eastAsia="it-IT" w:bidi="ar-SA"/>
        </w:rPr>
        <w:t>i Paesi esteri per provincia in</w:t>
      </w:r>
    </w:p>
    <w:p w:rsidR="005F1C1B" w:rsidRPr="003B461C" w:rsidRDefault="005F1C1B" w:rsidP="00390848">
      <w:pPr>
        <w:jc w:val="both"/>
        <w:rPr>
          <w:rFonts w:eastAsia="Times New Roman" w:cs="Times New Roman"/>
          <w:color w:val="000000"/>
          <w:kern w:val="0"/>
          <w:sz w:val="20"/>
          <w:szCs w:val="20"/>
          <w:lang w:eastAsia="it-IT" w:bidi="ar-SA"/>
        </w:rPr>
      </w:pPr>
      <w:r>
        <w:rPr>
          <w:rFonts w:eastAsia="Times New Roman" w:cs="Times New Roman"/>
          <w:color w:val="000000"/>
          <w:kern w:val="0"/>
          <w:sz w:val="20"/>
          <w:szCs w:val="20"/>
          <w:lang w:eastAsia="it-IT" w:bidi="ar-SA"/>
        </w:rPr>
        <w:t xml:space="preserve">                 </w:t>
      </w:r>
      <w:r w:rsidRPr="003B461C">
        <w:rPr>
          <w:rFonts w:eastAsia="Times New Roman" w:cs="Times New Roman"/>
          <w:color w:val="000000"/>
          <w:kern w:val="0"/>
          <w:sz w:val="20"/>
          <w:szCs w:val="20"/>
          <w:lang w:eastAsia="it-IT" w:bidi="ar-SA"/>
        </w:rPr>
        <w:t>Sicilia(2011)</w:t>
      </w:r>
    </w:p>
    <w:tbl>
      <w:tblPr>
        <w:tblpPr w:leftFromText="141" w:rightFromText="141" w:vertAnchor="text" w:horzAnchor="margin" w:tblpY="44"/>
        <w:tblW w:w="4839" w:type="pct"/>
        <w:tblBorders>
          <w:top w:val="single" w:sz="4" w:space="0" w:color="auto"/>
          <w:bottom w:val="single" w:sz="4" w:space="0" w:color="auto"/>
        </w:tblBorders>
        <w:tblLayout w:type="fixed"/>
        <w:tblCellMar>
          <w:left w:w="70" w:type="dxa"/>
          <w:right w:w="70" w:type="dxa"/>
        </w:tblCellMar>
        <w:tblLook w:val="00A0"/>
      </w:tblPr>
      <w:tblGrid>
        <w:gridCol w:w="1278"/>
        <w:gridCol w:w="487"/>
        <w:gridCol w:w="449"/>
        <w:gridCol w:w="549"/>
        <w:gridCol w:w="636"/>
        <w:gridCol w:w="649"/>
        <w:gridCol w:w="583"/>
        <w:gridCol w:w="569"/>
        <w:gridCol w:w="452"/>
        <w:gridCol w:w="9"/>
        <w:gridCol w:w="457"/>
        <w:gridCol w:w="1012"/>
        <w:gridCol w:w="649"/>
        <w:gridCol w:w="38"/>
      </w:tblGrid>
      <w:tr w:rsidR="005F1C1B" w:rsidRPr="007F106F" w:rsidTr="00401366">
        <w:trPr>
          <w:gridAfter w:val="1"/>
          <w:wAfter w:w="24" w:type="pct"/>
          <w:trHeight w:val="242"/>
        </w:trPr>
        <w:tc>
          <w:tcPr>
            <w:tcW w:w="4976" w:type="pct"/>
            <w:gridSpan w:val="13"/>
            <w:tcBorders>
              <w:top w:val="nil"/>
              <w:bottom w:val="nil"/>
            </w:tcBorders>
            <w:noWrap/>
            <w:vAlign w:val="bottom"/>
          </w:tcPr>
          <w:p w:rsidR="005F1C1B" w:rsidRPr="007F106F" w:rsidRDefault="005F1C1B" w:rsidP="00390848">
            <w:pPr>
              <w:widowControl/>
              <w:suppressAutoHyphens w:val="0"/>
              <w:ind w:right="-2"/>
              <w:rPr>
                <w:rFonts w:eastAsia="Times New Roman" w:cs="Times New Roman"/>
                <w:b/>
                <w:color w:val="000000"/>
                <w:kern w:val="0"/>
                <w:sz w:val="20"/>
                <w:szCs w:val="20"/>
                <w:lang w:eastAsia="it-IT" w:bidi="ar-SA"/>
              </w:rPr>
            </w:pPr>
            <w:r w:rsidRPr="007F106F">
              <w:rPr>
                <w:rFonts w:eastAsia="Times New Roman" w:cs="Times New Roman"/>
                <w:b/>
                <w:color w:val="000000"/>
                <w:kern w:val="0"/>
                <w:sz w:val="20"/>
                <w:szCs w:val="20"/>
                <w:lang w:eastAsia="it-IT" w:bidi="ar-SA"/>
              </w:rPr>
              <w:t>MATTATOI</w:t>
            </w:r>
          </w:p>
        </w:tc>
      </w:tr>
      <w:tr w:rsidR="005F1C1B" w:rsidRPr="007F106F" w:rsidTr="00401366">
        <w:trPr>
          <w:trHeight w:val="242"/>
        </w:trPr>
        <w:tc>
          <w:tcPr>
            <w:tcW w:w="818" w:type="pct"/>
            <w:tcBorders>
              <w:top w:val="single" w:sz="4" w:space="0" w:color="auto"/>
              <w:bottom w:val="single" w:sz="4" w:space="0" w:color="auto"/>
            </w:tcBorders>
            <w:noWrap/>
            <w:vAlign w:val="bottom"/>
          </w:tcPr>
          <w:p w:rsidR="005F1C1B" w:rsidRPr="007F106F" w:rsidRDefault="005F1C1B" w:rsidP="00390848">
            <w:pPr>
              <w:widowControl/>
              <w:suppressAutoHyphens w:val="0"/>
              <w:ind w:right="-2"/>
              <w:rPr>
                <w:rFonts w:eastAsia="Times New Roman" w:cs="Times New Roman"/>
                <w:b/>
                <w:color w:val="000000"/>
                <w:kern w:val="0"/>
                <w:sz w:val="20"/>
                <w:szCs w:val="20"/>
                <w:lang w:eastAsia="it-IT" w:bidi="ar-SA"/>
              </w:rPr>
            </w:pPr>
            <w:r w:rsidRPr="007F106F">
              <w:rPr>
                <w:rFonts w:eastAsia="Times New Roman" w:cs="Times New Roman"/>
                <w:b/>
                <w:color w:val="000000"/>
                <w:kern w:val="0"/>
                <w:sz w:val="20"/>
                <w:szCs w:val="20"/>
                <w:lang w:eastAsia="it-IT" w:bidi="ar-SA"/>
              </w:rPr>
              <w:t>ORIGINE</w:t>
            </w:r>
          </w:p>
        </w:tc>
        <w:tc>
          <w:tcPr>
            <w:tcW w:w="312" w:type="pct"/>
            <w:tcBorders>
              <w:top w:val="single" w:sz="4" w:space="0" w:color="auto"/>
              <w:bottom w:val="single" w:sz="4" w:space="0" w:color="auto"/>
            </w:tcBorders>
            <w:noWrap/>
            <w:vAlign w:val="bottom"/>
          </w:tcPr>
          <w:p w:rsidR="005F1C1B" w:rsidRPr="007F106F" w:rsidRDefault="005F1C1B" w:rsidP="00390848">
            <w:pPr>
              <w:widowControl/>
              <w:suppressAutoHyphens w:val="0"/>
              <w:ind w:right="-2"/>
              <w:rPr>
                <w:rFonts w:eastAsia="Times New Roman" w:cs="Times New Roman"/>
                <w:b/>
                <w:color w:val="000000"/>
                <w:kern w:val="0"/>
                <w:sz w:val="20"/>
                <w:szCs w:val="20"/>
                <w:lang w:eastAsia="it-IT" w:bidi="ar-SA"/>
              </w:rPr>
            </w:pPr>
            <w:r w:rsidRPr="007F106F">
              <w:rPr>
                <w:rFonts w:eastAsia="Times New Roman" w:cs="Times New Roman"/>
                <w:b/>
                <w:color w:val="000000"/>
                <w:kern w:val="0"/>
                <w:sz w:val="20"/>
                <w:szCs w:val="20"/>
                <w:lang w:eastAsia="it-IT" w:bidi="ar-SA"/>
              </w:rPr>
              <w:t>AG</w:t>
            </w:r>
          </w:p>
        </w:tc>
        <w:tc>
          <w:tcPr>
            <w:tcW w:w="287" w:type="pct"/>
            <w:tcBorders>
              <w:top w:val="single" w:sz="4" w:space="0" w:color="auto"/>
              <w:bottom w:val="single" w:sz="4" w:space="0" w:color="auto"/>
            </w:tcBorders>
            <w:noWrap/>
            <w:vAlign w:val="bottom"/>
          </w:tcPr>
          <w:p w:rsidR="005F1C1B" w:rsidRPr="007F106F" w:rsidRDefault="005F1C1B" w:rsidP="00390848">
            <w:pPr>
              <w:widowControl/>
              <w:suppressAutoHyphens w:val="0"/>
              <w:ind w:left="-133" w:right="-2"/>
              <w:rPr>
                <w:rFonts w:eastAsia="Times New Roman" w:cs="Times New Roman"/>
                <w:b/>
                <w:color w:val="000000"/>
                <w:kern w:val="0"/>
                <w:sz w:val="20"/>
                <w:szCs w:val="20"/>
                <w:lang w:eastAsia="it-IT" w:bidi="ar-SA"/>
              </w:rPr>
            </w:pPr>
            <w:r w:rsidRPr="007F106F">
              <w:rPr>
                <w:rFonts w:eastAsia="Times New Roman" w:cs="Times New Roman"/>
                <w:b/>
                <w:color w:val="000000"/>
                <w:kern w:val="0"/>
                <w:sz w:val="20"/>
                <w:szCs w:val="20"/>
                <w:lang w:eastAsia="it-IT" w:bidi="ar-SA"/>
              </w:rPr>
              <w:t>CL</w:t>
            </w:r>
          </w:p>
        </w:tc>
        <w:tc>
          <w:tcPr>
            <w:tcW w:w="351" w:type="pct"/>
            <w:tcBorders>
              <w:top w:val="single" w:sz="4" w:space="0" w:color="auto"/>
              <w:bottom w:val="single" w:sz="4" w:space="0" w:color="auto"/>
            </w:tcBorders>
            <w:noWrap/>
            <w:vAlign w:val="bottom"/>
          </w:tcPr>
          <w:p w:rsidR="005F1C1B" w:rsidRPr="007F106F" w:rsidRDefault="005F1C1B" w:rsidP="00390848">
            <w:pPr>
              <w:widowControl/>
              <w:suppressAutoHyphens w:val="0"/>
              <w:ind w:left="-31" w:right="-2"/>
              <w:rPr>
                <w:rFonts w:eastAsia="Times New Roman" w:cs="Times New Roman"/>
                <w:b/>
                <w:color w:val="000000"/>
                <w:kern w:val="0"/>
                <w:sz w:val="20"/>
                <w:szCs w:val="20"/>
                <w:lang w:eastAsia="it-IT" w:bidi="ar-SA"/>
              </w:rPr>
            </w:pPr>
            <w:r w:rsidRPr="007F106F">
              <w:rPr>
                <w:rFonts w:eastAsia="Times New Roman" w:cs="Times New Roman"/>
                <w:b/>
                <w:color w:val="000000"/>
                <w:kern w:val="0"/>
                <w:sz w:val="20"/>
                <w:szCs w:val="20"/>
                <w:lang w:eastAsia="it-IT" w:bidi="ar-SA"/>
              </w:rPr>
              <w:t>CT</w:t>
            </w:r>
          </w:p>
        </w:tc>
        <w:tc>
          <w:tcPr>
            <w:tcW w:w="407" w:type="pct"/>
            <w:tcBorders>
              <w:top w:val="single" w:sz="4" w:space="0" w:color="auto"/>
              <w:bottom w:val="single" w:sz="4" w:space="0" w:color="auto"/>
            </w:tcBorders>
            <w:noWrap/>
            <w:vAlign w:val="bottom"/>
          </w:tcPr>
          <w:p w:rsidR="005F1C1B" w:rsidRPr="007F106F" w:rsidRDefault="005F1C1B" w:rsidP="00390848">
            <w:pPr>
              <w:widowControl/>
              <w:suppressAutoHyphens w:val="0"/>
              <w:ind w:right="-2"/>
              <w:rPr>
                <w:rFonts w:eastAsia="Times New Roman" w:cs="Times New Roman"/>
                <w:b/>
                <w:color w:val="000000"/>
                <w:kern w:val="0"/>
                <w:sz w:val="20"/>
                <w:szCs w:val="20"/>
                <w:lang w:eastAsia="it-IT" w:bidi="ar-SA"/>
              </w:rPr>
            </w:pPr>
            <w:r w:rsidRPr="007F106F">
              <w:rPr>
                <w:rFonts w:eastAsia="Times New Roman" w:cs="Times New Roman"/>
                <w:b/>
                <w:color w:val="000000"/>
                <w:kern w:val="0"/>
                <w:sz w:val="20"/>
                <w:szCs w:val="20"/>
                <w:lang w:eastAsia="it-IT" w:bidi="ar-SA"/>
              </w:rPr>
              <w:t>EN</w:t>
            </w:r>
          </w:p>
        </w:tc>
        <w:tc>
          <w:tcPr>
            <w:tcW w:w="415" w:type="pct"/>
            <w:tcBorders>
              <w:top w:val="single" w:sz="4" w:space="0" w:color="auto"/>
              <w:bottom w:val="single" w:sz="4" w:space="0" w:color="auto"/>
            </w:tcBorders>
            <w:noWrap/>
            <w:vAlign w:val="bottom"/>
          </w:tcPr>
          <w:p w:rsidR="005F1C1B" w:rsidRPr="007F106F" w:rsidRDefault="005F1C1B" w:rsidP="00390848">
            <w:pPr>
              <w:widowControl/>
              <w:suppressAutoHyphens w:val="0"/>
              <w:ind w:right="-2"/>
              <w:rPr>
                <w:rFonts w:eastAsia="Times New Roman" w:cs="Times New Roman"/>
                <w:b/>
                <w:color w:val="000000"/>
                <w:kern w:val="0"/>
                <w:sz w:val="20"/>
                <w:szCs w:val="20"/>
                <w:lang w:eastAsia="it-IT" w:bidi="ar-SA"/>
              </w:rPr>
            </w:pPr>
            <w:r w:rsidRPr="007F106F">
              <w:rPr>
                <w:rFonts w:eastAsia="Times New Roman" w:cs="Times New Roman"/>
                <w:b/>
                <w:color w:val="000000"/>
                <w:kern w:val="0"/>
                <w:sz w:val="20"/>
                <w:szCs w:val="20"/>
                <w:lang w:eastAsia="it-IT" w:bidi="ar-SA"/>
              </w:rPr>
              <w:t>ME</w:t>
            </w:r>
          </w:p>
        </w:tc>
        <w:tc>
          <w:tcPr>
            <w:tcW w:w="373" w:type="pct"/>
            <w:tcBorders>
              <w:top w:val="single" w:sz="4" w:space="0" w:color="auto"/>
              <w:bottom w:val="single" w:sz="4" w:space="0" w:color="auto"/>
            </w:tcBorders>
            <w:noWrap/>
            <w:vAlign w:val="bottom"/>
          </w:tcPr>
          <w:p w:rsidR="005F1C1B" w:rsidRPr="007F106F" w:rsidRDefault="005F1C1B" w:rsidP="00390848">
            <w:pPr>
              <w:widowControl/>
              <w:suppressAutoHyphens w:val="0"/>
              <w:ind w:right="-2"/>
              <w:rPr>
                <w:rFonts w:eastAsia="Times New Roman" w:cs="Times New Roman"/>
                <w:b/>
                <w:color w:val="000000"/>
                <w:kern w:val="0"/>
                <w:sz w:val="20"/>
                <w:szCs w:val="20"/>
                <w:lang w:eastAsia="it-IT" w:bidi="ar-SA"/>
              </w:rPr>
            </w:pPr>
            <w:r w:rsidRPr="007F106F">
              <w:rPr>
                <w:rFonts w:eastAsia="Times New Roman" w:cs="Times New Roman"/>
                <w:b/>
                <w:color w:val="000000"/>
                <w:kern w:val="0"/>
                <w:sz w:val="20"/>
                <w:szCs w:val="20"/>
                <w:lang w:eastAsia="it-IT" w:bidi="ar-SA"/>
              </w:rPr>
              <w:t>PA</w:t>
            </w:r>
          </w:p>
        </w:tc>
        <w:tc>
          <w:tcPr>
            <w:tcW w:w="364" w:type="pct"/>
            <w:tcBorders>
              <w:top w:val="single" w:sz="4" w:space="0" w:color="auto"/>
              <w:bottom w:val="single" w:sz="4" w:space="0" w:color="auto"/>
            </w:tcBorders>
            <w:noWrap/>
            <w:vAlign w:val="bottom"/>
          </w:tcPr>
          <w:p w:rsidR="005F1C1B" w:rsidRPr="007F106F" w:rsidRDefault="005F1C1B" w:rsidP="00390848">
            <w:pPr>
              <w:widowControl/>
              <w:suppressAutoHyphens w:val="0"/>
              <w:ind w:right="-2"/>
              <w:rPr>
                <w:rFonts w:eastAsia="Times New Roman" w:cs="Times New Roman"/>
                <w:b/>
                <w:color w:val="000000"/>
                <w:kern w:val="0"/>
                <w:sz w:val="20"/>
                <w:szCs w:val="20"/>
                <w:lang w:eastAsia="it-IT" w:bidi="ar-SA"/>
              </w:rPr>
            </w:pPr>
            <w:r w:rsidRPr="007F106F">
              <w:rPr>
                <w:rFonts w:eastAsia="Times New Roman" w:cs="Times New Roman"/>
                <w:b/>
                <w:color w:val="000000"/>
                <w:kern w:val="0"/>
                <w:sz w:val="20"/>
                <w:szCs w:val="20"/>
                <w:lang w:eastAsia="it-IT" w:bidi="ar-SA"/>
              </w:rPr>
              <w:t>RG</w:t>
            </w:r>
          </w:p>
        </w:tc>
        <w:tc>
          <w:tcPr>
            <w:tcW w:w="295" w:type="pct"/>
            <w:gridSpan w:val="2"/>
            <w:tcBorders>
              <w:top w:val="single" w:sz="4" w:space="0" w:color="auto"/>
              <w:bottom w:val="single" w:sz="4" w:space="0" w:color="auto"/>
            </w:tcBorders>
            <w:noWrap/>
            <w:vAlign w:val="bottom"/>
          </w:tcPr>
          <w:p w:rsidR="005F1C1B" w:rsidRPr="007F106F" w:rsidRDefault="005F1C1B" w:rsidP="00390848">
            <w:pPr>
              <w:widowControl/>
              <w:suppressAutoHyphens w:val="0"/>
              <w:ind w:left="-9" w:right="-88"/>
              <w:rPr>
                <w:rFonts w:eastAsia="Times New Roman" w:cs="Times New Roman"/>
                <w:b/>
                <w:color w:val="000000"/>
                <w:kern w:val="0"/>
                <w:sz w:val="20"/>
                <w:szCs w:val="20"/>
                <w:lang w:eastAsia="it-IT" w:bidi="ar-SA"/>
              </w:rPr>
            </w:pPr>
            <w:r w:rsidRPr="007F106F">
              <w:rPr>
                <w:rFonts w:eastAsia="Times New Roman" w:cs="Times New Roman"/>
                <w:b/>
                <w:color w:val="000000"/>
                <w:kern w:val="0"/>
                <w:sz w:val="20"/>
                <w:szCs w:val="20"/>
                <w:lang w:eastAsia="it-IT" w:bidi="ar-SA"/>
              </w:rPr>
              <w:t>SR</w:t>
            </w:r>
          </w:p>
        </w:tc>
        <w:tc>
          <w:tcPr>
            <w:tcW w:w="292" w:type="pct"/>
            <w:tcBorders>
              <w:top w:val="single" w:sz="4" w:space="0" w:color="auto"/>
              <w:bottom w:val="single" w:sz="4" w:space="0" w:color="auto"/>
            </w:tcBorders>
            <w:noWrap/>
            <w:vAlign w:val="bottom"/>
          </w:tcPr>
          <w:p w:rsidR="005F1C1B" w:rsidRPr="007F106F" w:rsidRDefault="005F1C1B" w:rsidP="00390848">
            <w:pPr>
              <w:widowControl/>
              <w:suppressAutoHyphens w:val="0"/>
              <w:ind w:right="-2"/>
              <w:rPr>
                <w:rFonts w:eastAsia="Times New Roman" w:cs="Times New Roman"/>
                <w:b/>
                <w:color w:val="000000"/>
                <w:kern w:val="0"/>
                <w:sz w:val="20"/>
                <w:szCs w:val="20"/>
                <w:lang w:eastAsia="it-IT" w:bidi="ar-SA"/>
              </w:rPr>
            </w:pPr>
            <w:r w:rsidRPr="007F106F">
              <w:rPr>
                <w:rFonts w:eastAsia="Times New Roman" w:cs="Times New Roman"/>
                <w:b/>
                <w:color w:val="000000"/>
                <w:kern w:val="0"/>
                <w:sz w:val="20"/>
                <w:szCs w:val="20"/>
                <w:lang w:eastAsia="it-IT" w:bidi="ar-SA"/>
              </w:rPr>
              <w:t>TP</w:t>
            </w:r>
          </w:p>
        </w:tc>
        <w:tc>
          <w:tcPr>
            <w:tcW w:w="647" w:type="pct"/>
            <w:tcBorders>
              <w:top w:val="single" w:sz="4" w:space="0" w:color="auto"/>
              <w:bottom w:val="single" w:sz="4" w:space="0" w:color="auto"/>
            </w:tcBorders>
            <w:noWrap/>
            <w:vAlign w:val="bottom"/>
          </w:tcPr>
          <w:p w:rsidR="005F1C1B" w:rsidRPr="007F106F" w:rsidRDefault="005F1C1B" w:rsidP="00390848">
            <w:pPr>
              <w:widowControl/>
              <w:suppressAutoHyphens w:val="0"/>
              <w:ind w:right="-2"/>
              <w:rPr>
                <w:rFonts w:eastAsia="Times New Roman" w:cs="Times New Roman"/>
                <w:b/>
                <w:color w:val="000000"/>
                <w:kern w:val="0"/>
                <w:sz w:val="20"/>
                <w:szCs w:val="20"/>
                <w:lang w:eastAsia="it-IT" w:bidi="ar-SA"/>
              </w:rPr>
            </w:pPr>
            <w:r w:rsidRPr="007F106F">
              <w:rPr>
                <w:rFonts w:eastAsia="Times New Roman" w:cs="Times New Roman"/>
                <w:b/>
                <w:color w:val="000000"/>
                <w:kern w:val="0"/>
                <w:sz w:val="20"/>
                <w:szCs w:val="20"/>
                <w:lang w:eastAsia="it-IT" w:bidi="ar-SA"/>
              </w:rPr>
              <w:t>TOTALE</w:t>
            </w:r>
          </w:p>
        </w:tc>
        <w:tc>
          <w:tcPr>
            <w:tcW w:w="438" w:type="pct"/>
            <w:gridSpan w:val="2"/>
            <w:tcBorders>
              <w:top w:val="single" w:sz="4" w:space="0" w:color="auto"/>
              <w:bottom w:val="single" w:sz="4" w:space="0" w:color="auto"/>
            </w:tcBorders>
            <w:noWrap/>
            <w:vAlign w:val="bottom"/>
          </w:tcPr>
          <w:p w:rsidR="005F1C1B" w:rsidRPr="007F106F" w:rsidRDefault="005F1C1B" w:rsidP="00390848">
            <w:pPr>
              <w:widowControl/>
              <w:suppressAutoHyphens w:val="0"/>
              <w:ind w:right="-2"/>
              <w:rPr>
                <w:rFonts w:eastAsia="Times New Roman" w:cs="Times New Roman"/>
                <w:b/>
                <w:color w:val="000000"/>
                <w:kern w:val="0"/>
                <w:sz w:val="20"/>
                <w:szCs w:val="20"/>
                <w:lang w:eastAsia="it-IT" w:bidi="ar-SA"/>
              </w:rPr>
            </w:pPr>
            <w:r w:rsidRPr="007F106F">
              <w:rPr>
                <w:rFonts w:eastAsia="Times New Roman" w:cs="Times New Roman"/>
                <w:b/>
                <w:color w:val="000000"/>
                <w:kern w:val="0"/>
                <w:sz w:val="20"/>
                <w:szCs w:val="20"/>
                <w:lang w:eastAsia="it-IT" w:bidi="ar-SA"/>
              </w:rPr>
              <w:t>%</w:t>
            </w:r>
          </w:p>
        </w:tc>
      </w:tr>
      <w:tr w:rsidR="005F1C1B" w:rsidRPr="007F106F" w:rsidTr="00401366">
        <w:trPr>
          <w:trHeight w:val="290"/>
        </w:trPr>
        <w:tc>
          <w:tcPr>
            <w:tcW w:w="818" w:type="pct"/>
            <w:tcBorders>
              <w:top w:val="single" w:sz="4" w:space="0" w:color="auto"/>
            </w:tcBorders>
            <w:noWrap/>
            <w:vAlign w:val="bottom"/>
          </w:tcPr>
          <w:p w:rsidR="005F1C1B" w:rsidRPr="007F106F" w:rsidRDefault="005F1C1B" w:rsidP="00390848">
            <w:pPr>
              <w:widowControl/>
              <w:suppressAutoHyphens w:val="0"/>
              <w:ind w:right="-2"/>
              <w:rPr>
                <w:rFonts w:eastAsia="Times New Roman" w:cs="Times New Roman"/>
                <w:b/>
                <w:color w:val="000000"/>
                <w:kern w:val="0"/>
                <w:sz w:val="20"/>
                <w:szCs w:val="20"/>
                <w:lang w:eastAsia="it-IT" w:bidi="ar-SA"/>
              </w:rPr>
            </w:pPr>
            <w:r>
              <w:rPr>
                <w:rFonts w:eastAsia="Times New Roman" w:cs="Times New Roman"/>
                <w:b/>
                <w:color w:val="000000"/>
                <w:kern w:val="0"/>
                <w:sz w:val="20"/>
                <w:szCs w:val="20"/>
                <w:lang w:eastAsia="it-IT" w:bidi="ar-SA"/>
              </w:rPr>
              <w:t>AUS</w:t>
            </w:r>
            <w:r w:rsidRPr="007F106F">
              <w:rPr>
                <w:rFonts w:eastAsia="Times New Roman" w:cs="Times New Roman"/>
                <w:b/>
                <w:color w:val="000000"/>
                <w:kern w:val="0"/>
                <w:sz w:val="20"/>
                <w:szCs w:val="20"/>
                <w:lang w:eastAsia="it-IT" w:bidi="ar-SA"/>
              </w:rPr>
              <w:t>TRIA</w:t>
            </w:r>
          </w:p>
        </w:tc>
        <w:tc>
          <w:tcPr>
            <w:tcW w:w="312" w:type="pct"/>
            <w:tcBorders>
              <w:top w:val="single" w:sz="4" w:space="0" w:color="auto"/>
            </w:tcBorders>
            <w:noWrap/>
            <w:vAlign w:val="bottom"/>
          </w:tcPr>
          <w:p w:rsidR="005F1C1B" w:rsidRPr="007F106F" w:rsidRDefault="005F1C1B" w:rsidP="00390848">
            <w:pPr>
              <w:widowControl/>
              <w:suppressAutoHyphens w:val="0"/>
              <w:ind w:right="-2"/>
              <w:rPr>
                <w:rFonts w:eastAsia="Times New Roman" w:cs="Times New Roman"/>
                <w:color w:val="000000"/>
                <w:kern w:val="0"/>
                <w:sz w:val="20"/>
                <w:szCs w:val="20"/>
                <w:lang w:eastAsia="it-IT" w:bidi="ar-SA"/>
              </w:rPr>
            </w:pPr>
          </w:p>
        </w:tc>
        <w:tc>
          <w:tcPr>
            <w:tcW w:w="287" w:type="pct"/>
            <w:tcBorders>
              <w:top w:val="single" w:sz="4" w:space="0" w:color="auto"/>
            </w:tcBorders>
            <w:noWrap/>
            <w:vAlign w:val="bottom"/>
          </w:tcPr>
          <w:p w:rsidR="005F1C1B" w:rsidRPr="007F106F" w:rsidRDefault="005F1C1B" w:rsidP="00390848">
            <w:pPr>
              <w:widowControl/>
              <w:suppressAutoHyphens w:val="0"/>
              <w:ind w:left="-133" w:right="-2"/>
              <w:rPr>
                <w:rFonts w:eastAsia="Times New Roman" w:cs="Times New Roman"/>
                <w:color w:val="000000"/>
                <w:kern w:val="0"/>
                <w:sz w:val="20"/>
                <w:szCs w:val="20"/>
                <w:lang w:eastAsia="it-IT" w:bidi="ar-SA"/>
              </w:rPr>
            </w:pPr>
          </w:p>
        </w:tc>
        <w:tc>
          <w:tcPr>
            <w:tcW w:w="351" w:type="pct"/>
            <w:tcBorders>
              <w:top w:val="single" w:sz="4" w:space="0" w:color="auto"/>
            </w:tcBorders>
            <w:noWrap/>
            <w:vAlign w:val="bottom"/>
          </w:tcPr>
          <w:p w:rsidR="005F1C1B" w:rsidRPr="007F106F" w:rsidRDefault="005F1C1B" w:rsidP="00390848">
            <w:pPr>
              <w:widowControl/>
              <w:suppressAutoHyphens w:val="0"/>
              <w:ind w:left="-31" w:right="-2"/>
              <w:rPr>
                <w:rFonts w:eastAsia="Times New Roman" w:cs="Times New Roman"/>
                <w:color w:val="000000"/>
                <w:kern w:val="0"/>
                <w:sz w:val="20"/>
                <w:szCs w:val="20"/>
                <w:lang w:eastAsia="it-IT" w:bidi="ar-SA"/>
              </w:rPr>
            </w:pPr>
          </w:p>
        </w:tc>
        <w:tc>
          <w:tcPr>
            <w:tcW w:w="407" w:type="pct"/>
            <w:tcBorders>
              <w:top w:val="single" w:sz="4" w:space="0" w:color="auto"/>
            </w:tcBorders>
            <w:noWrap/>
            <w:vAlign w:val="bottom"/>
          </w:tcPr>
          <w:p w:rsidR="005F1C1B" w:rsidRPr="007F106F" w:rsidRDefault="005F1C1B" w:rsidP="00390848">
            <w:pPr>
              <w:widowControl/>
              <w:suppressAutoHyphens w:val="0"/>
              <w:ind w:right="-2"/>
              <w:rPr>
                <w:rFonts w:eastAsia="Times New Roman" w:cs="Times New Roman"/>
                <w:color w:val="000000"/>
                <w:kern w:val="0"/>
                <w:sz w:val="20"/>
                <w:szCs w:val="20"/>
                <w:lang w:eastAsia="it-IT" w:bidi="ar-SA"/>
              </w:rPr>
            </w:pPr>
          </w:p>
        </w:tc>
        <w:tc>
          <w:tcPr>
            <w:tcW w:w="415" w:type="pct"/>
            <w:tcBorders>
              <w:top w:val="single" w:sz="4" w:space="0" w:color="auto"/>
            </w:tcBorders>
            <w:noWrap/>
            <w:vAlign w:val="bottom"/>
          </w:tcPr>
          <w:p w:rsidR="005F1C1B" w:rsidRPr="007F106F" w:rsidRDefault="005F1C1B" w:rsidP="00390848">
            <w:pPr>
              <w:widowControl/>
              <w:suppressAutoHyphens w:val="0"/>
              <w:ind w:right="-2"/>
              <w:rPr>
                <w:rFonts w:eastAsia="Times New Roman" w:cs="Times New Roman"/>
                <w:color w:val="000000"/>
                <w:kern w:val="0"/>
                <w:sz w:val="20"/>
                <w:szCs w:val="20"/>
                <w:lang w:eastAsia="it-IT" w:bidi="ar-SA"/>
              </w:rPr>
            </w:pPr>
          </w:p>
        </w:tc>
        <w:tc>
          <w:tcPr>
            <w:tcW w:w="373" w:type="pct"/>
            <w:tcBorders>
              <w:top w:val="single" w:sz="4" w:space="0" w:color="auto"/>
            </w:tcBorders>
            <w:noWrap/>
            <w:vAlign w:val="bottom"/>
          </w:tcPr>
          <w:p w:rsidR="005F1C1B" w:rsidRPr="007F106F" w:rsidRDefault="005F1C1B" w:rsidP="00390848">
            <w:pPr>
              <w:widowControl/>
              <w:suppressAutoHyphens w:val="0"/>
              <w:ind w:right="-2"/>
              <w:rPr>
                <w:rFonts w:eastAsia="Times New Roman" w:cs="Times New Roman"/>
                <w:color w:val="000000"/>
                <w:kern w:val="0"/>
                <w:sz w:val="20"/>
                <w:szCs w:val="20"/>
                <w:lang w:eastAsia="it-IT" w:bidi="ar-SA"/>
              </w:rPr>
            </w:pPr>
            <w:r w:rsidRPr="007F106F">
              <w:rPr>
                <w:rFonts w:eastAsia="Times New Roman" w:cs="Times New Roman"/>
                <w:color w:val="000000"/>
                <w:kern w:val="0"/>
                <w:sz w:val="20"/>
                <w:szCs w:val="20"/>
                <w:lang w:eastAsia="it-IT" w:bidi="ar-SA"/>
              </w:rPr>
              <w:t>15</w:t>
            </w:r>
          </w:p>
        </w:tc>
        <w:tc>
          <w:tcPr>
            <w:tcW w:w="364" w:type="pct"/>
            <w:tcBorders>
              <w:top w:val="single" w:sz="4" w:space="0" w:color="auto"/>
            </w:tcBorders>
            <w:noWrap/>
            <w:vAlign w:val="bottom"/>
          </w:tcPr>
          <w:p w:rsidR="005F1C1B" w:rsidRPr="007F106F" w:rsidRDefault="005F1C1B" w:rsidP="00390848">
            <w:pPr>
              <w:widowControl/>
              <w:suppressAutoHyphens w:val="0"/>
              <w:ind w:right="-2"/>
              <w:rPr>
                <w:rFonts w:eastAsia="Times New Roman" w:cs="Times New Roman"/>
                <w:color w:val="000000"/>
                <w:kern w:val="0"/>
                <w:sz w:val="20"/>
                <w:szCs w:val="20"/>
                <w:lang w:eastAsia="it-IT" w:bidi="ar-SA"/>
              </w:rPr>
            </w:pPr>
            <w:r w:rsidRPr="007F106F">
              <w:rPr>
                <w:rFonts w:eastAsia="Times New Roman" w:cs="Times New Roman"/>
                <w:color w:val="000000"/>
                <w:kern w:val="0"/>
                <w:sz w:val="20"/>
                <w:szCs w:val="20"/>
                <w:lang w:eastAsia="it-IT" w:bidi="ar-SA"/>
              </w:rPr>
              <w:t>458</w:t>
            </w:r>
          </w:p>
        </w:tc>
        <w:tc>
          <w:tcPr>
            <w:tcW w:w="295" w:type="pct"/>
            <w:gridSpan w:val="2"/>
            <w:tcBorders>
              <w:top w:val="single" w:sz="4" w:space="0" w:color="auto"/>
            </w:tcBorders>
            <w:noWrap/>
            <w:vAlign w:val="bottom"/>
          </w:tcPr>
          <w:p w:rsidR="005F1C1B" w:rsidRPr="007F106F" w:rsidRDefault="005F1C1B" w:rsidP="00390848">
            <w:pPr>
              <w:widowControl/>
              <w:suppressAutoHyphens w:val="0"/>
              <w:ind w:left="-9" w:right="-88"/>
              <w:rPr>
                <w:rFonts w:eastAsia="Times New Roman" w:cs="Times New Roman"/>
                <w:color w:val="000000"/>
                <w:kern w:val="0"/>
                <w:sz w:val="20"/>
                <w:szCs w:val="20"/>
                <w:lang w:eastAsia="it-IT" w:bidi="ar-SA"/>
              </w:rPr>
            </w:pPr>
          </w:p>
        </w:tc>
        <w:tc>
          <w:tcPr>
            <w:tcW w:w="292" w:type="pct"/>
            <w:tcBorders>
              <w:top w:val="single" w:sz="4" w:space="0" w:color="auto"/>
            </w:tcBorders>
            <w:noWrap/>
            <w:vAlign w:val="bottom"/>
          </w:tcPr>
          <w:p w:rsidR="005F1C1B" w:rsidRPr="007F106F" w:rsidRDefault="005F1C1B" w:rsidP="00390848">
            <w:pPr>
              <w:widowControl/>
              <w:suppressAutoHyphens w:val="0"/>
              <w:ind w:right="-2"/>
              <w:rPr>
                <w:rFonts w:eastAsia="Times New Roman" w:cs="Times New Roman"/>
                <w:color w:val="000000"/>
                <w:kern w:val="0"/>
                <w:sz w:val="20"/>
                <w:szCs w:val="20"/>
                <w:lang w:eastAsia="it-IT" w:bidi="ar-SA"/>
              </w:rPr>
            </w:pPr>
          </w:p>
        </w:tc>
        <w:tc>
          <w:tcPr>
            <w:tcW w:w="647" w:type="pct"/>
            <w:tcBorders>
              <w:top w:val="single" w:sz="4" w:space="0" w:color="auto"/>
            </w:tcBorders>
            <w:noWrap/>
            <w:vAlign w:val="bottom"/>
          </w:tcPr>
          <w:p w:rsidR="005F1C1B" w:rsidRPr="007F106F" w:rsidRDefault="005F1C1B" w:rsidP="00390848">
            <w:pPr>
              <w:widowControl/>
              <w:suppressAutoHyphens w:val="0"/>
              <w:ind w:right="-2"/>
              <w:rPr>
                <w:rFonts w:eastAsia="Times New Roman" w:cs="Times New Roman"/>
                <w:color w:val="000000"/>
                <w:kern w:val="0"/>
                <w:sz w:val="20"/>
                <w:szCs w:val="20"/>
                <w:lang w:eastAsia="it-IT" w:bidi="ar-SA"/>
              </w:rPr>
            </w:pPr>
            <w:r w:rsidRPr="007F106F">
              <w:rPr>
                <w:rFonts w:eastAsia="Times New Roman" w:cs="Times New Roman"/>
                <w:color w:val="000000"/>
                <w:kern w:val="0"/>
                <w:sz w:val="20"/>
                <w:szCs w:val="20"/>
                <w:lang w:eastAsia="it-IT" w:bidi="ar-SA"/>
              </w:rPr>
              <w:t>473</w:t>
            </w:r>
          </w:p>
        </w:tc>
        <w:tc>
          <w:tcPr>
            <w:tcW w:w="438" w:type="pct"/>
            <w:gridSpan w:val="2"/>
            <w:tcBorders>
              <w:top w:val="single" w:sz="4" w:space="0" w:color="auto"/>
            </w:tcBorders>
            <w:noWrap/>
            <w:vAlign w:val="bottom"/>
          </w:tcPr>
          <w:p w:rsidR="005F1C1B" w:rsidRPr="007F106F" w:rsidRDefault="005F1C1B" w:rsidP="00390848">
            <w:pPr>
              <w:widowControl/>
              <w:suppressAutoHyphens w:val="0"/>
              <w:ind w:right="-2"/>
              <w:rPr>
                <w:rFonts w:eastAsia="Times New Roman" w:cs="Times New Roman"/>
                <w:color w:val="000000"/>
                <w:kern w:val="0"/>
                <w:sz w:val="20"/>
                <w:szCs w:val="20"/>
                <w:lang w:eastAsia="it-IT" w:bidi="ar-SA"/>
              </w:rPr>
            </w:pPr>
            <w:r w:rsidRPr="007F106F">
              <w:rPr>
                <w:rFonts w:eastAsia="Times New Roman" w:cs="Times New Roman"/>
                <w:color w:val="000000"/>
                <w:kern w:val="0"/>
                <w:sz w:val="20"/>
                <w:szCs w:val="20"/>
                <w:lang w:eastAsia="it-IT" w:bidi="ar-SA"/>
              </w:rPr>
              <w:t>3,2</w:t>
            </w:r>
          </w:p>
        </w:tc>
      </w:tr>
      <w:tr w:rsidR="005F1C1B" w:rsidRPr="007F106F" w:rsidTr="00401366">
        <w:trPr>
          <w:trHeight w:val="266"/>
        </w:trPr>
        <w:tc>
          <w:tcPr>
            <w:tcW w:w="818" w:type="pct"/>
            <w:noWrap/>
            <w:vAlign w:val="bottom"/>
          </w:tcPr>
          <w:p w:rsidR="005F1C1B" w:rsidRPr="007F106F" w:rsidRDefault="005F1C1B" w:rsidP="00390848">
            <w:pPr>
              <w:widowControl/>
              <w:suppressAutoHyphens w:val="0"/>
              <w:ind w:right="-2"/>
              <w:rPr>
                <w:rFonts w:eastAsia="Times New Roman" w:cs="Times New Roman"/>
                <w:b/>
                <w:color w:val="000000"/>
                <w:kern w:val="0"/>
                <w:sz w:val="20"/>
                <w:szCs w:val="20"/>
                <w:lang w:eastAsia="it-IT" w:bidi="ar-SA"/>
              </w:rPr>
            </w:pPr>
            <w:r w:rsidRPr="007F106F">
              <w:rPr>
                <w:rFonts w:eastAsia="Times New Roman" w:cs="Times New Roman"/>
                <w:b/>
                <w:color w:val="000000"/>
                <w:kern w:val="0"/>
                <w:sz w:val="20"/>
                <w:szCs w:val="20"/>
                <w:lang w:eastAsia="it-IT" w:bidi="ar-SA"/>
              </w:rPr>
              <w:t>BELGIO</w:t>
            </w:r>
          </w:p>
        </w:tc>
        <w:tc>
          <w:tcPr>
            <w:tcW w:w="312" w:type="pct"/>
            <w:noWrap/>
            <w:vAlign w:val="bottom"/>
          </w:tcPr>
          <w:p w:rsidR="005F1C1B" w:rsidRPr="007F106F" w:rsidRDefault="005F1C1B" w:rsidP="00390848">
            <w:pPr>
              <w:widowControl/>
              <w:suppressAutoHyphens w:val="0"/>
              <w:ind w:right="-2"/>
              <w:rPr>
                <w:rFonts w:eastAsia="Times New Roman" w:cs="Times New Roman"/>
                <w:color w:val="000000"/>
                <w:kern w:val="0"/>
                <w:sz w:val="20"/>
                <w:szCs w:val="20"/>
                <w:lang w:eastAsia="it-IT" w:bidi="ar-SA"/>
              </w:rPr>
            </w:pPr>
          </w:p>
        </w:tc>
        <w:tc>
          <w:tcPr>
            <w:tcW w:w="287" w:type="pct"/>
            <w:noWrap/>
            <w:vAlign w:val="bottom"/>
          </w:tcPr>
          <w:p w:rsidR="005F1C1B" w:rsidRPr="007F106F" w:rsidRDefault="005F1C1B" w:rsidP="00390848">
            <w:pPr>
              <w:widowControl/>
              <w:suppressAutoHyphens w:val="0"/>
              <w:ind w:left="-133" w:right="-2"/>
              <w:rPr>
                <w:rFonts w:eastAsia="Times New Roman" w:cs="Times New Roman"/>
                <w:color w:val="000000"/>
                <w:kern w:val="0"/>
                <w:sz w:val="20"/>
                <w:szCs w:val="20"/>
                <w:lang w:eastAsia="it-IT" w:bidi="ar-SA"/>
              </w:rPr>
            </w:pPr>
          </w:p>
        </w:tc>
        <w:tc>
          <w:tcPr>
            <w:tcW w:w="351" w:type="pct"/>
            <w:noWrap/>
            <w:vAlign w:val="bottom"/>
          </w:tcPr>
          <w:p w:rsidR="005F1C1B" w:rsidRPr="007F106F" w:rsidRDefault="005F1C1B" w:rsidP="00390848">
            <w:pPr>
              <w:widowControl/>
              <w:suppressAutoHyphens w:val="0"/>
              <w:ind w:left="-31" w:right="-2"/>
              <w:rPr>
                <w:rFonts w:eastAsia="Times New Roman" w:cs="Times New Roman"/>
                <w:color w:val="000000"/>
                <w:kern w:val="0"/>
                <w:sz w:val="20"/>
                <w:szCs w:val="20"/>
                <w:lang w:eastAsia="it-IT" w:bidi="ar-SA"/>
              </w:rPr>
            </w:pPr>
          </w:p>
        </w:tc>
        <w:tc>
          <w:tcPr>
            <w:tcW w:w="407" w:type="pct"/>
            <w:noWrap/>
            <w:vAlign w:val="bottom"/>
          </w:tcPr>
          <w:p w:rsidR="005F1C1B" w:rsidRPr="007F106F" w:rsidRDefault="005F1C1B" w:rsidP="00390848">
            <w:pPr>
              <w:widowControl/>
              <w:suppressAutoHyphens w:val="0"/>
              <w:ind w:right="-2"/>
              <w:rPr>
                <w:rFonts w:eastAsia="Times New Roman" w:cs="Times New Roman"/>
                <w:color w:val="000000"/>
                <w:kern w:val="0"/>
                <w:sz w:val="20"/>
                <w:szCs w:val="20"/>
                <w:lang w:eastAsia="it-IT" w:bidi="ar-SA"/>
              </w:rPr>
            </w:pPr>
          </w:p>
        </w:tc>
        <w:tc>
          <w:tcPr>
            <w:tcW w:w="415" w:type="pct"/>
            <w:noWrap/>
            <w:vAlign w:val="bottom"/>
          </w:tcPr>
          <w:p w:rsidR="005F1C1B" w:rsidRPr="007F106F" w:rsidRDefault="005F1C1B" w:rsidP="00390848">
            <w:pPr>
              <w:widowControl/>
              <w:suppressAutoHyphens w:val="0"/>
              <w:ind w:right="-2"/>
              <w:rPr>
                <w:rFonts w:eastAsia="Times New Roman" w:cs="Times New Roman"/>
                <w:color w:val="000000"/>
                <w:kern w:val="0"/>
                <w:sz w:val="20"/>
                <w:szCs w:val="20"/>
                <w:lang w:eastAsia="it-IT" w:bidi="ar-SA"/>
              </w:rPr>
            </w:pPr>
          </w:p>
        </w:tc>
        <w:tc>
          <w:tcPr>
            <w:tcW w:w="373" w:type="pct"/>
            <w:noWrap/>
            <w:vAlign w:val="bottom"/>
          </w:tcPr>
          <w:p w:rsidR="005F1C1B" w:rsidRPr="007F106F" w:rsidRDefault="005F1C1B" w:rsidP="00390848">
            <w:pPr>
              <w:widowControl/>
              <w:suppressAutoHyphens w:val="0"/>
              <w:ind w:right="-2"/>
              <w:rPr>
                <w:rFonts w:eastAsia="Times New Roman" w:cs="Times New Roman"/>
                <w:color w:val="000000"/>
                <w:kern w:val="0"/>
                <w:sz w:val="20"/>
                <w:szCs w:val="20"/>
                <w:lang w:eastAsia="it-IT" w:bidi="ar-SA"/>
              </w:rPr>
            </w:pPr>
          </w:p>
        </w:tc>
        <w:tc>
          <w:tcPr>
            <w:tcW w:w="364" w:type="pct"/>
            <w:noWrap/>
            <w:vAlign w:val="bottom"/>
          </w:tcPr>
          <w:p w:rsidR="005F1C1B" w:rsidRPr="007F106F" w:rsidRDefault="005F1C1B" w:rsidP="00390848">
            <w:pPr>
              <w:widowControl/>
              <w:suppressAutoHyphens w:val="0"/>
              <w:ind w:right="-2"/>
              <w:rPr>
                <w:rFonts w:eastAsia="Times New Roman" w:cs="Times New Roman"/>
                <w:color w:val="000000"/>
                <w:kern w:val="0"/>
                <w:sz w:val="20"/>
                <w:szCs w:val="20"/>
                <w:lang w:eastAsia="it-IT" w:bidi="ar-SA"/>
              </w:rPr>
            </w:pPr>
            <w:r w:rsidRPr="007F106F">
              <w:rPr>
                <w:rFonts w:eastAsia="Times New Roman" w:cs="Times New Roman"/>
                <w:color w:val="000000"/>
                <w:kern w:val="0"/>
                <w:sz w:val="20"/>
                <w:szCs w:val="20"/>
                <w:lang w:eastAsia="it-IT" w:bidi="ar-SA"/>
              </w:rPr>
              <w:t>16</w:t>
            </w:r>
          </w:p>
        </w:tc>
        <w:tc>
          <w:tcPr>
            <w:tcW w:w="295" w:type="pct"/>
            <w:gridSpan w:val="2"/>
            <w:noWrap/>
            <w:vAlign w:val="bottom"/>
          </w:tcPr>
          <w:p w:rsidR="005F1C1B" w:rsidRPr="007F106F" w:rsidRDefault="005F1C1B" w:rsidP="00390848">
            <w:pPr>
              <w:widowControl/>
              <w:suppressAutoHyphens w:val="0"/>
              <w:ind w:left="-9" w:right="-88"/>
              <w:rPr>
                <w:rFonts w:eastAsia="Times New Roman" w:cs="Times New Roman"/>
                <w:color w:val="000000"/>
                <w:kern w:val="0"/>
                <w:sz w:val="20"/>
                <w:szCs w:val="20"/>
                <w:lang w:eastAsia="it-IT" w:bidi="ar-SA"/>
              </w:rPr>
            </w:pPr>
          </w:p>
        </w:tc>
        <w:tc>
          <w:tcPr>
            <w:tcW w:w="292" w:type="pct"/>
            <w:noWrap/>
            <w:vAlign w:val="bottom"/>
          </w:tcPr>
          <w:p w:rsidR="005F1C1B" w:rsidRPr="007F106F" w:rsidRDefault="005F1C1B" w:rsidP="00390848">
            <w:pPr>
              <w:widowControl/>
              <w:suppressAutoHyphens w:val="0"/>
              <w:ind w:right="-2"/>
              <w:rPr>
                <w:rFonts w:eastAsia="Times New Roman" w:cs="Times New Roman"/>
                <w:color w:val="000000"/>
                <w:kern w:val="0"/>
                <w:sz w:val="20"/>
                <w:szCs w:val="20"/>
                <w:lang w:eastAsia="it-IT" w:bidi="ar-SA"/>
              </w:rPr>
            </w:pPr>
          </w:p>
        </w:tc>
        <w:tc>
          <w:tcPr>
            <w:tcW w:w="647" w:type="pct"/>
            <w:noWrap/>
            <w:vAlign w:val="bottom"/>
          </w:tcPr>
          <w:p w:rsidR="005F1C1B" w:rsidRPr="007F106F" w:rsidRDefault="005F1C1B" w:rsidP="00390848">
            <w:pPr>
              <w:widowControl/>
              <w:suppressAutoHyphens w:val="0"/>
              <w:ind w:right="-2"/>
              <w:rPr>
                <w:rFonts w:eastAsia="Times New Roman" w:cs="Times New Roman"/>
                <w:color w:val="000000"/>
                <w:kern w:val="0"/>
                <w:sz w:val="20"/>
                <w:szCs w:val="20"/>
                <w:lang w:eastAsia="it-IT" w:bidi="ar-SA"/>
              </w:rPr>
            </w:pPr>
            <w:r w:rsidRPr="007F106F">
              <w:rPr>
                <w:rFonts w:eastAsia="Times New Roman" w:cs="Times New Roman"/>
                <w:color w:val="000000"/>
                <w:kern w:val="0"/>
                <w:sz w:val="20"/>
                <w:szCs w:val="20"/>
                <w:lang w:eastAsia="it-IT" w:bidi="ar-SA"/>
              </w:rPr>
              <w:t>16</w:t>
            </w:r>
          </w:p>
        </w:tc>
        <w:tc>
          <w:tcPr>
            <w:tcW w:w="438" w:type="pct"/>
            <w:gridSpan w:val="2"/>
            <w:noWrap/>
            <w:vAlign w:val="bottom"/>
          </w:tcPr>
          <w:p w:rsidR="005F1C1B" w:rsidRPr="007F106F" w:rsidRDefault="005F1C1B" w:rsidP="00390848">
            <w:pPr>
              <w:widowControl/>
              <w:suppressAutoHyphens w:val="0"/>
              <w:ind w:right="-2"/>
              <w:rPr>
                <w:rFonts w:eastAsia="Times New Roman" w:cs="Times New Roman"/>
                <w:color w:val="000000"/>
                <w:kern w:val="0"/>
                <w:sz w:val="20"/>
                <w:szCs w:val="20"/>
                <w:lang w:eastAsia="it-IT" w:bidi="ar-SA"/>
              </w:rPr>
            </w:pPr>
            <w:r w:rsidRPr="007F106F">
              <w:rPr>
                <w:rFonts w:eastAsia="Times New Roman" w:cs="Times New Roman"/>
                <w:color w:val="000000"/>
                <w:kern w:val="0"/>
                <w:sz w:val="20"/>
                <w:szCs w:val="20"/>
                <w:lang w:eastAsia="it-IT" w:bidi="ar-SA"/>
              </w:rPr>
              <w:t>0,1</w:t>
            </w:r>
          </w:p>
        </w:tc>
      </w:tr>
      <w:tr w:rsidR="005F1C1B" w:rsidRPr="007F106F" w:rsidTr="00401366">
        <w:trPr>
          <w:trHeight w:val="266"/>
        </w:trPr>
        <w:tc>
          <w:tcPr>
            <w:tcW w:w="818" w:type="pct"/>
            <w:noWrap/>
            <w:vAlign w:val="bottom"/>
          </w:tcPr>
          <w:p w:rsidR="005F1C1B" w:rsidRPr="007F106F" w:rsidRDefault="005F1C1B" w:rsidP="00390848">
            <w:pPr>
              <w:widowControl/>
              <w:suppressAutoHyphens w:val="0"/>
              <w:ind w:right="-2"/>
              <w:rPr>
                <w:rFonts w:eastAsia="Times New Roman" w:cs="Times New Roman"/>
                <w:b/>
                <w:color w:val="000000"/>
                <w:kern w:val="0"/>
                <w:sz w:val="20"/>
                <w:szCs w:val="20"/>
                <w:lang w:eastAsia="it-IT" w:bidi="ar-SA"/>
              </w:rPr>
            </w:pPr>
            <w:r w:rsidRPr="007F106F">
              <w:rPr>
                <w:rFonts w:eastAsia="Times New Roman" w:cs="Times New Roman"/>
                <w:b/>
                <w:color w:val="000000"/>
                <w:kern w:val="0"/>
                <w:sz w:val="20"/>
                <w:szCs w:val="20"/>
                <w:lang w:eastAsia="it-IT" w:bidi="ar-SA"/>
              </w:rPr>
              <w:t>FRANCIA</w:t>
            </w:r>
          </w:p>
        </w:tc>
        <w:tc>
          <w:tcPr>
            <w:tcW w:w="312" w:type="pct"/>
            <w:noWrap/>
            <w:vAlign w:val="bottom"/>
          </w:tcPr>
          <w:p w:rsidR="005F1C1B" w:rsidRPr="007F106F" w:rsidRDefault="005F1C1B" w:rsidP="00390848">
            <w:pPr>
              <w:widowControl/>
              <w:suppressAutoHyphens w:val="0"/>
              <w:ind w:right="-2"/>
              <w:rPr>
                <w:rFonts w:eastAsia="Times New Roman" w:cs="Times New Roman"/>
                <w:color w:val="000000"/>
                <w:kern w:val="0"/>
                <w:sz w:val="20"/>
                <w:szCs w:val="20"/>
                <w:lang w:eastAsia="it-IT" w:bidi="ar-SA"/>
              </w:rPr>
            </w:pPr>
            <w:r w:rsidRPr="007F106F">
              <w:rPr>
                <w:rFonts w:eastAsia="Times New Roman" w:cs="Times New Roman"/>
                <w:color w:val="000000"/>
                <w:kern w:val="0"/>
                <w:sz w:val="20"/>
                <w:szCs w:val="20"/>
                <w:lang w:eastAsia="it-IT" w:bidi="ar-SA"/>
              </w:rPr>
              <w:t>36</w:t>
            </w:r>
          </w:p>
        </w:tc>
        <w:tc>
          <w:tcPr>
            <w:tcW w:w="287" w:type="pct"/>
            <w:noWrap/>
            <w:vAlign w:val="bottom"/>
          </w:tcPr>
          <w:p w:rsidR="005F1C1B" w:rsidRPr="007F106F" w:rsidRDefault="005F1C1B" w:rsidP="00390848">
            <w:pPr>
              <w:widowControl/>
              <w:suppressAutoHyphens w:val="0"/>
              <w:ind w:left="-133" w:right="-2"/>
              <w:rPr>
                <w:rFonts w:eastAsia="Times New Roman" w:cs="Times New Roman"/>
                <w:color w:val="000000"/>
                <w:kern w:val="0"/>
                <w:sz w:val="20"/>
                <w:szCs w:val="20"/>
                <w:lang w:eastAsia="it-IT" w:bidi="ar-SA"/>
              </w:rPr>
            </w:pPr>
            <w:r w:rsidRPr="007F106F">
              <w:rPr>
                <w:rFonts w:eastAsia="Times New Roman" w:cs="Times New Roman"/>
                <w:color w:val="000000"/>
                <w:kern w:val="0"/>
                <w:sz w:val="20"/>
                <w:szCs w:val="20"/>
                <w:lang w:eastAsia="it-IT" w:bidi="ar-SA"/>
              </w:rPr>
              <w:t>328</w:t>
            </w:r>
          </w:p>
        </w:tc>
        <w:tc>
          <w:tcPr>
            <w:tcW w:w="351" w:type="pct"/>
            <w:noWrap/>
            <w:vAlign w:val="bottom"/>
          </w:tcPr>
          <w:p w:rsidR="005F1C1B" w:rsidRPr="007F106F" w:rsidRDefault="005F1C1B" w:rsidP="00390848">
            <w:pPr>
              <w:widowControl/>
              <w:suppressAutoHyphens w:val="0"/>
              <w:ind w:left="-31" w:right="-2"/>
              <w:rPr>
                <w:rFonts w:eastAsia="Times New Roman" w:cs="Times New Roman"/>
                <w:color w:val="000000"/>
                <w:kern w:val="0"/>
                <w:sz w:val="20"/>
                <w:szCs w:val="20"/>
                <w:lang w:eastAsia="it-IT" w:bidi="ar-SA"/>
              </w:rPr>
            </w:pPr>
            <w:r w:rsidRPr="007F106F">
              <w:rPr>
                <w:rFonts w:eastAsia="Times New Roman" w:cs="Times New Roman"/>
                <w:color w:val="000000"/>
                <w:kern w:val="0"/>
                <w:sz w:val="20"/>
                <w:szCs w:val="20"/>
                <w:lang w:eastAsia="it-IT" w:bidi="ar-SA"/>
              </w:rPr>
              <w:t>3797</w:t>
            </w:r>
          </w:p>
        </w:tc>
        <w:tc>
          <w:tcPr>
            <w:tcW w:w="407" w:type="pct"/>
            <w:noWrap/>
            <w:vAlign w:val="bottom"/>
          </w:tcPr>
          <w:p w:rsidR="005F1C1B" w:rsidRPr="007F106F" w:rsidRDefault="005F1C1B" w:rsidP="00390848">
            <w:pPr>
              <w:widowControl/>
              <w:suppressAutoHyphens w:val="0"/>
              <w:ind w:right="-2"/>
              <w:rPr>
                <w:rFonts w:eastAsia="Times New Roman" w:cs="Times New Roman"/>
                <w:color w:val="000000"/>
                <w:kern w:val="0"/>
                <w:sz w:val="20"/>
                <w:szCs w:val="20"/>
                <w:lang w:eastAsia="it-IT" w:bidi="ar-SA"/>
              </w:rPr>
            </w:pPr>
            <w:r w:rsidRPr="007F106F">
              <w:rPr>
                <w:rFonts w:eastAsia="Times New Roman" w:cs="Times New Roman"/>
                <w:color w:val="000000"/>
                <w:kern w:val="0"/>
                <w:sz w:val="20"/>
                <w:szCs w:val="20"/>
                <w:lang w:eastAsia="it-IT" w:bidi="ar-SA"/>
              </w:rPr>
              <w:t>367</w:t>
            </w:r>
          </w:p>
        </w:tc>
        <w:tc>
          <w:tcPr>
            <w:tcW w:w="415" w:type="pct"/>
            <w:noWrap/>
            <w:vAlign w:val="bottom"/>
          </w:tcPr>
          <w:p w:rsidR="005F1C1B" w:rsidRPr="007F106F" w:rsidRDefault="005F1C1B" w:rsidP="00390848">
            <w:pPr>
              <w:widowControl/>
              <w:suppressAutoHyphens w:val="0"/>
              <w:ind w:right="-2"/>
              <w:rPr>
                <w:rFonts w:eastAsia="Times New Roman" w:cs="Times New Roman"/>
                <w:color w:val="000000"/>
                <w:kern w:val="0"/>
                <w:sz w:val="20"/>
                <w:szCs w:val="20"/>
                <w:lang w:eastAsia="it-IT" w:bidi="ar-SA"/>
              </w:rPr>
            </w:pPr>
            <w:r w:rsidRPr="007F106F">
              <w:rPr>
                <w:rFonts w:eastAsia="Times New Roman" w:cs="Times New Roman"/>
                <w:color w:val="000000"/>
                <w:kern w:val="0"/>
                <w:sz w:val="20"/>
                <w:szCs w:val="20"/>
                <w:lang w:eastAsia="it-IT" w:bidi="ar-SA"/>
              </w:rPr>
              <w:t>1443</w:t>
            </w:r>
          </w:p>
        </w:tc>
        <w:tc>
          <w:tcPr>
            <w:tcW w:w="373" w:type="pct"/>
            <w:noWrap/>
            <w:vAlign w:val="bottom"/>
          </w:tcPr>
          <w:p w:rsidR="005F1C1B" w:rsidRPr="007F106F" w:rsidRDefault="005F1C1B" w:rsidP="00390848">
            <w:pPr>
              <w:widowControl/>
              <w:suppressAutoHyphens w:val="0"/>
              <w:ind w:right="-2"/>
              <w:rPr>
                <w:rFonts w:eastAsia="Times New Roman" w:cs="Times New Roman"/>
                <w:color w:val="000000"/>
                <w:kern w:val="0"/>
                <w:sz w:val="20"/>
                <w:szCs w:val="20"/>
                <w:lang w:eastAsia="it-IT" w:bidi="ar-SA"/>
              </w:rPr>
            </w:pPr>
            <w:r w:rsidRPr="007F106F">
              <w:rPr>
                <w:rFonts w:eastAsia="Times New Roman" w:cs="Times New Roman"/>
                <w:color w:val="000000"/>
                <w:kern w:val="0"/>
                <w:sz w:val="20"/>
                <w:szCs w:val="20"/>
                <w:lang w:eastAsia="it-IT" w:bidi="ar-SA"/>
              </w:rPr>
              <w:t>5875</w:t>
            </w:r>
          </w:p>
        </w:tc>
        <w:tc>
          <w:tcPr>
            <w:tcW w:w="364" w:type="pct"/>
            <w:noWrap/>
            <w:vAlign w:val="bottom"/>
          </w:tcPr>
          <w:p w:rsidR="005F1C1B" w:rsidRPr="007F106F" w:rsidRDefault="005F1C1B" w:rsidP="00390848">
            <w:pPr>
              <w:widowControl/>
              <w:suppressAutoHyphens w:val="0"/>
              <w:ind w:right="-2"/>
              <w:rPr>
                <w:rFonts w:eastAsia="Times New Roman" w:cs="Times New Roman"/>
                <w:color w:val="000000"/>
                <w:kern w:val="0"/>
                <w:sz w:val="20"/>
                <w:szCs w:val="20"/>
                <w:lang w:eastAsia="it-IT" w:bidi="ar-SA"/>
              </w:rPr>
            </w:pPr>
            <w:r w:rsidRPr="007F106F">
              <w:rPr>
                <w:rFonts w:eastAsia="Times New Roman" w:cs="Times New Roman"/>
                <w:color w:val="000000"/>
                <w:kern w:val="0"/>
                <w:sz w:val="20"/>
                <w:szCs w:val="20"/>
                <w:lang w:eastAsia="it-IT" w:bidi="ar-SA"/>
              </w:rPr>
              <w:t>1205</w:t>
            </w:r>
          </w:p>
        </w:tc>
        <w:tc>
          <w:tcPr>
            <w:tcW w:w="295" w:type="pct"/>
            <w:gridSpan w:val="2"/>
            <w:noWrap/>
            <w:vAlign w:val="bottom"/>
          </w:tcPr>
          <w:p w:rsidR="005F1C1B" w:rsidRPr="007F106F" w:rsidRDefault="005F1C1B" w:rsidP="00390848">
            <w:pPr>
              <w:widowControl/>
              <w:suppressAutoHyphens w:val="0"/>
              <w:ind w:left="-9" w:right="-88"/>
              <w:rPr>
                <w:rFonts w:eastAsia="Times New Roman" w:cs="Times New Roman"/>
                <w:color w:val="000000"/>
                <w:kern w:val="0"/>
                <w:sz w:val="20"/>
                <w:szCs w:val="20"/>
                <w:lang w:eastAsia="it-IT" w:bidi="ar-SA"/>
              </w:rPr>
            </w:pPr>
          </w:p>
        </w:tc>
        <w:tc>
          <w:tcPr>
            <w:tcW w:w="292" w:type="pct"/>
            <w:noWrap/>
            <w:vAlign w:val="bottom"/>
          </w:tcPr>
          <w:p w:rsidR="005F1C1B" w:rsidRPr="007F106F" w:rsidRDefault="005F1C1B" w:rsidP="00390848">
            <w:pPr>
              <w:widowControl/>
              <w:suppressAutoHyphens w:val="0"/>
              <w:ind w:right="-2"/>
              <w:rPr>
                <w:rFonts w:eastAsia="Times New Roman" w:cs="Times New Roman"/>
                <w:color w:val="000000"/>
                <w:kern w:val="0"/>
                <w:sz w:val="20"/>
                <w:szCs w:val="20"/>
                <w:lang w:eastAsia="it-IT" w:bidi="ar-SA"/>
              </w:rPr>
            </w:pPr>
          </w:p>
        </w:tc>
        <w:tc>
          <w:tcPr>
            <w:tcW w:w="647" w:type="pct"/>
            <w:noWrap/>
            <w:vAlign w:val="bottom"/>
          </w:tcPr>
          <w:p w:rsidR="005F1C1B" w:rsidRPr="007F106F" w:rsidRDefault="005F1C1B" w:rsidP="00390848">
            <w:pPr>
              <w:widowControl/>
              <w:suppressAutoHyphens w:val="0"/>
              <w:ind w:right="-2"/>
              <w:rPr>
                <w:rFonts w:eastAsia="Times New Roman" w:cs="Times New Roman"/>
                <w:color w:val="000000"/>
                <w:kern w:val="0"/>
                <w:sz w:val="20"/>
                <w:szCs w:val="20"/>
                <w:lang w:eastAsia="it-IT" w:bidi="ar-SA"/>
              </w:rPr>
            </w:pPr>
            <w:r w:rsidRPr="007F106F">
              <w:rPr>
                <w:rFonts w:eastAsia="Times New Roman" w:cs="Times New Roman"/>
                <w:color w:val="000000"/>
                <w:kern w:val="0"/>
                <w:sz w:val="20"/>
                <w:szCs w:val="20"/>
                <w:lang w:eastAsia="it-IT" w:bidi="ar-SA"/>
              </w:rPr>
              <w:t>13051</w:t>
            </w:r>
          </w:p>
        </w:tc>
        <w:tc>
          <w:tcPr>
            <w:tcW w:w="438" w:type="pct"/>
            <w:gridSpan w:val="2"/>
            <w:noWrap/>
            <w:vAlign w:val="bottom"/>
          </w:tcPr>
          <w:p w:rsidR="005F1C1B" w:rsidRPr="007F106F" w:rsidRDefault="005F1C1B" w:rsidP="00390848">
            <w:pPr>
              <w:widowControl/>
              <w:suppressAutoHyphens w:val="0"/>
              <w:ind w:right="-2"/>
              <w:rPr>
                <w:rFonts w:eastAsia="Times New Roman" w:cs="Times New Roman"/>
                <w:color w:val="000000"/>
                <w:kern w:val="0"/>
                <w:sz w:val="20"/>
                <w:szCs w:val="20"/>
                <w:lang w:eastAsia="it-IT" w:bidi="ar-SA"/>
              </w:rPr>
            </w:pPr>
            <w:r w:rsidRPr="007F106F">
              <w:rPr>
                <w:rFonts w:eastAsia="Times New Roman" w:cs="Times New Roman"/>
                <w:color w:val="000000"/>
                <w:kern w:val="0"/>
                <w:sz w:val="20"/>
                <w:szCs w:val="20"/>
                <w:lang w:eastAsia="it-IT" w:bidi="ar-SA"/>
              </w:rPr>
              <w:t>89,5</w:t>
            </w:r>
          </w:p>
        </w:tc>
      </w:tr>
      <w:tr w:rsidR="005F1C1B" w:rsidRPr="007F106F" w:rsidTr="00401366">
        <w:trPr>
          <w:trHeight w:val="242"/>
        </w:trPr>
        <w:tc>
          <w:tcPr>
            <w:tcW w:w="818" w:type="pct"/>
            <w:noWrap/>
            <w:vAlign w:val="bottom"/>
          </w:tcPr>
          <w:p w:rsidR="005F1C1B" w:rsidRPr="007F106F" w:rsidRDefault="005F1C1B" w:rsidP="00390848">
            <w:pPr>
              <w:widowControl/>
              <w:suppressAutoHyphens w:val="0"/>
              <w:ind w:right="-2"/>
              <w:rPr>
                <w:rFonts w:eastAsia="Times New Roman" w:cs="Times New Roman"/>
                <w:b/>
                <w:color w:val="000000"/>
                <w:kern w:val="0"/>
                <w:sz w:val="20"/>
                <w:szCs w:val="20"/>
                <w:lang w:eastAsia="it-IT" w:bidi="ar-SA"/>
              </w:rPr>
            </w:pPr>
            <w:r w:rsidRPr="007F106F">
              <w:rPr>
                <w:rFonts w:eastAsia="Times New Roman" w:cs="Times New Roman"/>
                <w:b/>
                <w:color w:val="000000"/>
                <w:kern w:val="0"/>
                <w:sz w:val="20"/>
                <w:szCs w:val="20"/>
                <w:lang w:eastAsia="it-IT" w:bidi="ar-SA"/>
              </w:rPr>
              <w:t>GERMANIA</w:t>
            </w:r>
          </w:p>
        </w:tc>
        <w:tc>
          <w:tcPr>
            <w:tcW w:w="312" w:type="pct"/>
            <w:noWrap/>
            <w:vAlign w:val="bottom"/>
          </w:tcPr>
          <w:p w:rsidR="005F1C1B" w:rsidRPr="007F106F" w:rsidRDefault="005F1C1B" w:rsidP="00390848">
            <w:pPr>
              <w:widowControl/>
              <w:suppressAutoHyphens w:val="0"/>
              <w:ind w:right="-2"/>
              <w:rPr>
                <w:rFonts w:eastAsia="Times New Roman" w:cs="Times New Roman"/>
                <w:color w:val="000000"/>
                <w:kern w:val="0"/>
                <w:sz w:val="20"/>
                <w:szCs w:val="20"/>
                <w:lang w:eastAsia="it-IT" w:bidi="ar-SA"/>
              </w:rPr>
            </w:pPr>
          </w:p>
        </w:tc>
        <w:tc>
          <w:tcPr>
            <w:tcW w:w="287" w:type="pct"/>
            <w:noWrap/>
            <w:vAlign w:val="bottom"/>
          </w:tcPr>
          <w:p w:rsidR="005F1C1B" w:rsidRPr="007F106F" w:rsidRDefault="005F1C1B" w:rsidP="00390848">
            <w:pPr>
              <w:widowControl/>
              <w:suppressAutoHyphens w:val="0"/>
              <w:ind w:left="-133" w:right="-2"/>
              <w:rPr>
                <w:rFonts w:eastAsia="Times New Roman" w:cs="Times New Roman"/>
                <w:color w:val="000000"/>
                <w:kern w:val="0"/>
                <w:sz w:val="20"/>
                <w:szCs w:val="20"/>
                <w:lang w:eastAsia="it-IT" w:bidi="ar-SA"/>
              </w:rPr>
            </w:pPr>
          </w:p>
        </w:tc>
        <w:tc>
          <w:tcPr>
            <w:tcW w:w="351" w:type="pct"/>
            <w:noWrap/>
            <w:vAlign w:val="bottom"/>
          </w:tcPr>
          <w:p w:rsidR="005F1C1B" w:rsidRPr="007F106F" w:rsidRDefault="005F1C1B" w:rsidP="00390848">
            <w:pPr>
              <w:widowControl/>
              <w:suppressAutoHyphens w:val="0"/>
              <w:ind w:left="-31" w:right="-2"/>
              <w:rPr>
                <w:rFonts w:eastAsia="Times New Roman" w:cs="Times New Roman"/>
                <w:color w:val="000000"/>
                <w:kern w:val="0"/>
                <w:sz w:val="20"/>
                <w:szCs w:val="20"/>
                <w:lang w:eastAsia="it-IT" w:bidi="ar-SA"/>
              </w:rPr>
            </w:pPr>
          </w:p>
        </w:tc>
        <w:tc>
          <w:tcPr>
            <w:tcW w:w="407" w:type="pct"/>
            <w:noWrap/>
            <w:vAlign w:val="bottom"/>
          </w:tcPr>
          <w:p w:rsidR="005F1C1B" w:rsidRPr="007F106F" w:rsidRDefault="005F1C1B" w:rsidP="00390848">
            <w:pPr>
              <w:widowControl/>
              <w:suppressAutoHyphens w:val="0"/>
              <w:ind w:right="-2"/>
              <w:rPr>
                <w:rFonts w:eastAsia="Times New Roman" w:cs="Times New Roman"/>
                <w:color w:val="000000"/>
                <w:kern w:val="0"/>
                <w:sz w:val="20"/>
                <w:szCs w:val="20"/>
                <w:lang w:eastAsia="it-IT" w:bidi="ar-SA"/>
              </w:rPr>
            </w:pPr>
          </w:p>
        </w:tc>
        <w:tc>
          <w:tcPr>
            <w:tcW w:w="415" w:type="pct"/>
            <w:noWrap/>
            <w:vAlign w:val="bottom"/>
          </w:tcPr>
          <w:p w:rsidR="005F1C1B" w:rsidRPr="007F106F" w:rsidRDefault="005F1C1B" w:rsidP="00390848">
            <w:pPr>
              <w:widowControl/>
              <w:suppressAutoHyphens w:val="0"/>
              <w:ind w:right="-2"/>
              <w:rPr>
                <w:rFonts w:eastAsia="Times New Roman" w:cs="Times New Roman"/>
                <w:color w:val="000000"/>
                <w:kern w:val="0"/>
                <w:sz w:val="20"/>
                <w:szCs w:val="20"/>
                <w:lang w:eastAsia="it-IT" w:bidi="ar-SA"/>
              </w:rPr>
            </w:pPr>
          </w:p>
        </w:tc>
        <w:tc>
          <w:tcPr>
            <w:tcW w:w="373" w:type="pct"/>
            <w:noWrap/>
            <w:vAlign w:val="bottom"/>
          </w:tcPr>
          <w:p w:rsidR="005F1C1B" w:rsidRPr="007F106F" w:rsidRDefault="005F1C1B" w:rsidP="00390848">
            <w:pPr>
              <w:widowControl/>
              <w:suppressAutoHyphens w:val="0"/>
              <w:ind w:right="-2"/>
              <w:rPr>
                <w:rFonts w:eastAsia="Times New Roman" w:cs="Times New Roman"/>
                <w:color w:val="000000"/>
                <w:kern w:val="0"/>
                <w:sz w:val="20"/>
                <w:szCs w:val="20"/>
                <w:lang w:eastAsia="it-IT" w:bidi="ar-SA"/>
              </w:rPr>
            </w:pPr>
          </w:p>
        </w:tc>
        <w:tc>
          <w:tcPr>
            <w:tcW w:w="364" w:type="pct"/>
            <w:noWrap/>
            <w:vAlign w:val="bottom"/>
          </w:tcPr>
          <w:p w:rsidR="005F1C1B" w:rsidRPr="007F106F" w:rsidRDefault="005F1C1B" w:rsidP="00390848">
            <w:pPr>
              <w:widowControl/>
              <w:suppressAutoHyphens w:val="0"/>
              <w:ind w:right="-2"/>
              <w:rPr>
                <w:rFonts w:eastAsia="Times New Roman" w:cs="Times New Roman"/>
                <w:color w:val="000000"/>
                <w:kern w:val="0"/>
                <w:sz w:val="20"/>
                <w:szCs w:val="20"/>
                <w:lang w:eastAsia="it-IT" w:bidi="ar-SA"/>
              </w:rPr>
            </w:pPr>
            <w:r w:rsidRPr="007F106F">
              <w:rPr>
                <w:rFonts w:eastAsia="Times New Roman" w:cs="Times New Roman"/>
                <w:color w:val="000000"/>
                <w:kern w:val="0"/>
                <w:sz w:val="20"/>
                <w:szCs w:val="20"/>
                <w:lang w:eastAsia="it-IT" w:bidi="ar-SA"/>
              </w:rPr>
              <w:t>212</w:t>
            </w:r>
          </w:p>
        </w:tc>
        <w:tc>
          <w:tcPr>
            <w:tcW w:w="295" w:type="pct"/>
            <w:gridSpan w:val="2"/>
            <w:noWrap/>
            <w:vAlign w:val="bottom"/>
          </w:tcPr>
          <w:p w:rsidR="005F1C1B" w:rsidRPr="007F106F" w:rsidRDefault="005F1C1B" w:rsidP="00390848">
            <w:pPr>
              <w:widowControl/>
              <w:suppressAutoHyphens w:val="0"/>
              <w:ind w:left="-9" w:right="-88"/>
              <w:rPr>
                <w:rFonts w:eastAsia="Times New Roman" w:cs="Times New Roman"/>
                <w:color w:val="000000"/>
                <w:kern w:val="0"/>
                <w:sz w:val="20"/>
                <w:szCs w:val="20"/>
                <w:lang w:eastAsia="it-IT" w:bidi="ar-SA"/>
              </w:rPr>
            </w:pPr>
          </w:p>
        </w:tc>
        <w:tc>
          <w:tcPr>
            <w:tcW w:w="292" w:type="pct"/>
            <w:noWrap/>
            <w:vAlign w:val="bottom"/>
          </w:tcPr>
          <w:p w:rsidR="005F1C1B" w:rsidRPr="007F106F" w:rsidRDefault="005F1C1B" w:rsidP="00390848">
            <w:pPr>
              <w:widowControl/>
              <w:suppressAutoHyphens w:val="0"/>
              <w:ind w:right="-2"/>
              <w:rPr>
                <w:rFonts w:eastAsia="Times New Roman" w:cs="Times New Roman"/>
                <w:color w:val="000000"/>
                <w:kern w:val="0"/>
                <w:sz w:val="20"/>
                <w:szCs w:val="20"/>
                <w:lang w:eastAsia="it-IT" w:bidi="ar-SA"/>
              </w:rPr>
            </w:pPr>
          </w:p>
        </w:tc>
        <w:tc>
          <w:tcPr>
            <w:tcW w:w="647" w:type="pct"/>
            <w:noWrap/>
            <w:vAlign w:val="bottom"/>
          </w:tcPr>
          <w:p w:rsidR="005F1C1B" w:rsidRPr="007F106F" w:rsidRDefault="005F1C1B" w:rsidP="00390848">
            <w:pPr>
              <w:widowControl/>
              <w:suppressAutoHyphens w:val="0"/>
              <w:ind w:right="-2"/>
              <w:rPr>
                <w:rFonts w:eastAsia="Times New Roman" w:cs="Times New Roman"/>
                <w:color w:val="000000"/>
                <w:kern w:val="0"/>
                <w:sz w:val="20"/>
                <w:szCs w:val="20"/>
                <w:lang w:eastAsia="it-IT" w:bidi="ar-SA"/>
              </w:rPr>
            </w:pPr>
            <w:r w:rsidRPr="007F106F">
              <w:rPr>
                <w:rFonts w:eastAsia="Times New Roman" w:cs="Times New Roman"/>
                <w:color w:val="000000"/>
                <w:kern w:val="0"/>
                <w:sz w:val="20"/>
                <w:szCs w:val="20"/>
                <w:lang w:eastAsia="it-IT" w:bidi="ar-SA"/>
              </w:rPr>
              <w:t>212</w:t>
            </w:r>
          </w:p>
        </w:tc>
        <w:tc>
          <w:tcPr>
            <w:tcW w:w="438" w:type="pct"/>
            <w:gridSpan w:val="2"/>
            <w:noWrap/>
            <w:vAlign w:val="bottom"/>
          </w:tcPr>
          <w:p w:rsidR="005F1C1B" w:rsidRPr="007F106F" w:rsidRDefault="005F1C1B" w:rsidP="00390848">
            <w:pPr>
              <w:widowControl/>
              <w:suppressAutoHyphens w:val="0"/>
              <w:ind w:right="-2"/>
              <w:rPr>
                <w:rFonts w:eastAsia="Times New Roman" w:cs="Times New Roman"/>
                <w:color w:val="000000"/>
                <w:kern w:val="0"/>
                <w:sz w:val="20"/>
                <w:szCs w:val="20"/>
                <w:lang w:eastAsia="it-IT" w:bidi="ar-SA"/>
              </w:rPr>
            </w:pPr>
            <w:r w:rsidRPr="007F106F">
              <w:rPr>
                <w:rFonts w:eastAsia="Times New Roman" w:cs="Times New Roman"/>
                <w:color w:val="000000"/>
                <w:kern w:val="0"/>
                <w:sz w:val="20"/>
                <w:szCs w:val="20"/>
                <w:lang w:eastAsia="it-IT" w:bidi="ar-SA"/>
              </w:rPr>
              <w:t>1,</w:t>
            </w:r>
            <w:r>
              <w:rPr>
                <w:rFonts w:eastAsia="Times New Roman" w:cs="Times New Roman"/>
                <w:color w:val="000000"/>
                <w:kern w:val="0"/>
                <w:sz w:val="20"/>
                <w:szCs w:val="20"/>
                <w:lang w:eastAsia="it-IT" w:bidi="ar-SA"/>
              </w:rPr>
              <w:t>5</w:t>
            </w:r>
          </w:p>
        </w:tc>
      </w:tr>
      <w:tr w:rsidR="005F1C1B" w:rsidRPr="007F106F" w:rsidTr="00401366">
        <w:trPr>
          <w:trHeight w:val="242"/>
        </w:trPr>
        <w:tc>
          <w:tcPr>
            <w:tcW w:w="818" w:type="pct"/>
            <w:noWrap/>
            <w:vAlign w:val="bottom"/>
          </w:tcPr>
          <w:p w:rsidR="005F1C1B" w:rsidRPr="007F106F" w:rsidRDefault="005F1C1B" w:rsidP="00390848">
            <w:pPr>
              <w:widowControl/>
              <w:suppressAutoHyphens w:val="0"/>
              <w:ind w:right="-2"/>
              <w:rPr>
                <w:rFonts w:eastAsia="Times New Roman" w:cs="Times New Roman"/>
                <w:b/>
                <w:color w:val="000000"/>
                <w:kern w:val="0"/>
                <w:sz w:val="20"/>
                <w:szCs w:val="20"/>
                <w:lang w:eastAsia="it-IT" w:bidi="ar-SA"/>
              </w:rPr>
            </w:pPr>
            <w:r w:rsidRPr="007F106F">
              <w:rPr>
                <w:rFonts w:eastAsia="Times New Roman" w:cs="Times New Roman"/>
                <w:b/>
                <w:color w:val="000000"/>
                <w:kern w:val="0"/>
                <w:sz w:val="20"/>
                <w:szCs w:val="20"/>
                <w:lang w:eastAsia="it-IT" w:bidi="ar-SA"/>
              </w:rPr>
              <w:t>PAESI BASSI</w:t>
            </w:r>
          </w:p>
        </w:tc>
        <w:tc>
          <w:tcPr>
            <w:tcW w:w="312" w:type="pct"/>
            <w:noWrap/>
            <w:vAlign w:val="bottom"/>
          </w:tcPr>
          <w:p w:rsidR="005F1C1B" w:rsidRPr="007F106F" w:rsidRDefault="005F1C1B" w:rsidP="00390848">
            <w:pPr>
              <w:widowControl/>
              <w:suppressAutoHyphens w:val="0"/>
              <w:ind w:right="-2"/>
              <w:rPr>
                <w:rFonts w:eastAsia="Times New Roman" w:cs="Times New Roman"/>
                <w:color w:val="000000"/>
                <w:kern w:val="0"/>
                <w:sz w:val="20"/>
                <w:szCs w:val="20"/>
                <w:lang w:eastAsia="it-IT" w:bidi="ar-SA"/>
              </w:rPr>
            </w:pPr>
          </w:p>
        </w:tc>
        <w:tc>
          <w:tcPr>
            <w:tcW w:w="287" w:type="pct"/>
            <w:noWrap/>
            <w:vAlign w:val="bottom"/>
          </w:tcPr>
          <w:p w:rsidR="005F1C1B" w:rsidRPr="007F106F" w:rsidRDefault="005F1C1B" w:rsidP="00390848">
            <w:pPr>
              <w:widowControl/>
              <w:suppressAutoHyphens w:val="0"/>
              <w:ind w:left="-133" w:right="-2"/>
              <w:rPr>
                <w:rFonts w:eastAsia="Times New Roman" w:cs="Times New Roman"/>
                <w:color w:val="000000"/>
                <w:kern w:val="0"/>
                <w:sz w:val="20"/>
                <w:szCs w:val="20"/>
                <w:lang w:eastAsia="it-IT" w:bidi="ar-SA"/>
              </w:rPr>
            </w:pPr>
          </w:p>
        </w:tc>
        <w:tc>
          <w:tcPr>
            <w:tcW w:w="351" w:type="pct"/>
            <w:noWrap/>
            <w:vAlign w:val="bottom"/>
          </w:tcPr>
          <w:p w:rsidR="005F1C1B" w:rsidRPr="007F106F" w:rsidRDefault="005F1C1B" w:rsidP="00390848">
            <w:pPr>
              <w:widowControl/>
              <w:suppressAutoHyphens w:val="0"/>
              <w:ind w:left="-31" w:right="-2"/>
              <w:rPr>
                <w:rFonts w:eastAsia="Times New Roman" w:cs="Times New Roman"/>
                <w:color w:val="000000"/>
                <w:kern w:val="0"/>
                <w:sz w:val="20"/>
                <w:szCs w:val="20"/>
                <w:lang w:eastAsia="it-IT" w:bidi="ar-SA"/>
              </w:rPr>
            </w:pPr>
          </w:p>
        </w:tc>
        <w:tc>
          <w:tcPr>
            <w:tcW w:w="407" w:type="pct"/>
            <w:noWrap/>
            <w:vAlign w:val="bottom"/>
          </w:tcPr>
          <w:p w:rsidR="005F1C1B" w:rsidRPr="007F106F" w:rsidRDefault="005F1C1B" w:rsidP="00390848">
            <w:pPr>
              <w:widowControl/>
              <w:suppressAutoHyphens w:val="0"/>
              <w:ind w:right="-2"/>
              <w:rPr>
                <w:rFonts w:eastAsia="Times New Roman" w:cs="Times New Roman"/>
                <w:color w:val="000000"/>
                <w:kern w:val="0"/>
                <w:sz w:val="20"/>
                <w:szCs w:val="20"/>
                <w:lang w:eastAsia="it-IT" w:bidi="ar-SA"/>
              </w:rPr>
            </w:pPr>
          </w:p>
        </w:tc>
        <w:tc>
          <w:tcPr>
            <w:tcW w:w="415" w:type="pct"/>
            <w:noWrap/>
            <w:vAlign w:val="bottom"/>
          </w:tcPr>
          <w:p w:rsidR="005F1C1B" w:rsidRPr="007F106F" w:rsidRDefault="005F1C1B" w:rsidP="00390848">
            <w:pPr>
              <w:widowControl/>
              <w:suppressAutoHyphens w:val="0"/>
              <w:ind w:right="-2"/>
              <w:rPr>
                <w:rFonts w:eastAsia="Times New Roman" w:cs="Times New Roman"/>
                <w:color w:val="000000"/>
                <w:kern w:val="0"/>
                <w:sz w:val="20"/>
                <w:szCs w:val="20"/>
                <w:lang w:eastAsia="it-IT" w:bidi="ar-SA"/>
              </w:rPr>
            </w:pPr>
          </w:p>
        </w:tc>
        <w:tc>
          <w:tcPr>
            <w:tcW w:w="373" w:type="pct"/>
            <w:noWrap/>
            <w:vAlign w:val="bottom"/>
          </w:tcPr>
          <w:p w:rsidR="005F1C1B" w:rsidRPr="007F106F" w:rsidRDefault="005F1C1B" w:rsidP="00390848">
            <w:pPr>
              <w:widowControl/>
              <w:suppressAutoHyphens w:val="0"/>
              <w:ind w:right="-2"/>
              <w:rPr>
                <w:rFonts w:eastAsia="Times New Roman" w:cs="Times New Roman"/>
                <w:color w:val="000000"/>
                <w:kern w:val="0"/>
                <w:sz w:val="20"/>
                <w:szCs w:val="20"/>
                <w:lang w:eastAsia="it-IT" w:bidi="ar-SA"/>
              </w:rPr>
            </w:pPr>
          </w:p>
        </w:tc>
        <w:tc>
          <w:tcPr>
            <w:tcW w:w="364" w:type="pct"/>
            <w:noWrap/>
            <w:vAlign w:val="bottom"/>
          </w:tcPr>
          <w:p w:rsidR="005F1C1B" w:rsidRPr="007F106F" w:rsidRDefault="005F1C1B" w:rsidP="00390848">
            <w:pPr>
              <w:widowControl/>
              <w:suppressAutoHyphens w:val="0"/>
              <w:ind w:right="-2"/>
              <w:rPr>
                <w:rFonts w:eastAsia="Times New Roman" w:cs="Times New Roman"/>
                <w:color w:val="000000"/>
                <w:kern w:val="0"/>
                <w:sz w:val="20"/>
                <w:szCs w:val="20"/>
                <w:lang w:eastAsia="it-IT" w:bidi="ar-SA"/>
              </w:rPr>
            </w:pPr>
            <w:r w:rsidRPr="007F106F">
              <w:rPr>
                <w:rFonts w:eastAsia="Times New Roman" w:cs="Times New Roman"/>
                <w:color w:val="000000"/>
                <w:kern w:val="0"/>
                <w:sz w:val="20"/>
                <w:szCs w:val="20"/>
                <w:lang w:eastAsia="it-IT" w:bidi="ar-SA"/>
              </w:rPr>
              <w:t>33</w:t>
            </w:r>
          </w:p>
        </w:tc>
        <w:tc>
          <w:tcPr>
            <w:tcW w:w="295" w:type="pct"/>
            <w:gridSpan w:val="2"/>
            <w:noWrap/>
            <w:vAlign w:val="bottom"/>
          </w:tcPr>
          <w:p w:rsidR="005F1C1B" w:rsidRPr="007F106F" w:rsidRDefault="005F1C1B" w:rsidP="00390848">
            <w:pPr>
              <w:widowControl/>
              <w:suppressAutoHyphens w:val="0"/>
              <w:ind w:left="-9" w:right="-88"/>
              <w:rPr>
                <w:rFonts w:eastAsia="Times New Roman" w:cs="Times New Roman"/>
                <w:color w:val="000000"/>
                <w:kern w:val="0"/>
                <w:sz w:val="20"/>
                <w:szCs w:val="20"/>
                <w:lang w:eastAsia="it-IT" w:bidi="ar-SA"/>
              </w:rPr>
            </w:pPr>
          </w:p>
        </w:tc>
        <w:tc>
          <w:tcPr>
            <w:tcW w:w="292" w:type="pct"/>
            <w:noWrap/>
            <w:vAlign w:val="bottom"/>
          </w:tcPr>
          <w:p w:rsidR="005F1C1B" w:rsidRPr="007F106F" w:rsidRDefault="005F1C1B" w:rsidP="00390848">
            <w:pPr>
              <w:widowControl/>
              <w:suppressAutoHyphens w:val="0"/>
              <w:ind w:right="-2"/>
              <w:rPr>
                <w:rFonts w:eastAsia="Times New Roman" w:cs="Times New Roman"/>
                <w:color w:val="000000"/>
                <w:kern w:val="0"/>
                <w:sz w:val="20"/>
                <w:szCs w:val="20"/>
                <w:lang w:eastAsia="it-IT" w:bidi="ar-SA"/>
              </w:rPr>
            </w:pPr>
          </w:p>
        </w:tc>
        <w:tc>
          <w:tcPr>
            <w:tcW w:w="647" w:type="pct"/>
            <w:noWrap/>
            <w:vAlign w:val="bottom"/>
          </w:tcPr>
          <w:p w:rsidR="005F1C1B" w:rsidRPr="007F106F" w:rsidRDefault="005F1C1B" w:rsidP="00390848">
            <w:pPr>
              <w:widowControl/>
              <w:suppressAutoHyphens w:val="0"/>
              <w:ind w:right="-2"/>
              <w:rPr>
                <w:rFonts w:eastAsia="Times New Roman" w:cs="Times New Roman"/>
                <w:color w:val="000000"/>
                <w:kern w:val="0"/>
                <w:sz w:val="20"/>
                <w:szCs w:val="20"/>
                <w:lang w:eastAsia="it-IT" w:bidi="ar-SA"/>
              </w:rPr>
            </w:pPr>
            <w:r w:rsidRPr="007F106F">
              <w:rPr>
                <w:rFonts w:eastAsia="Times New Roman" w:cs="Times New Roman"/>
                <w:color w:val="000000"/>
                <w:kern w:val="0"/>
                <w:sz w:val="20"/>
                <w:szCs w:val="20"/>
                <w:lang w:eastAsia="it-IT" w:bidi="ar-SA"/>
              </w:rPr>
              <w:t>33</w:t>
            </w:r>
          </w:p>
        </w:tc>
        <w:tc>
          <w:tcPr>
            <w:tcW w:w="438" w:type="pct"/>
            <w:gridSpan w:val="2"/>
            <w:noWrap/>
            <w:vAlign w:val="bottom"/>
          </w:tcPr>
          <w:p w:rsidR="005F1C1B" w:rsidRPr="007F106F" w:rsidRDefault="005F1C1B" w:rsidP="00390848">
            <w:pPr>
              <w:widowControl/>
              <w:suppressAutoHyphens w:val="0"/>
              <w:ind w:right="-2"/>
              <w:rPr>
                <w:rFonts w:eastAsia="Times New Roman" w:cs="Times New Roman"/>
                <w:color w:val="000000"/>
                <w:kern w:val="0"/>
                <w:sz w:val="20"/>
                <w:szCs w:val="20"/>
                <w:lang w:eastAsia="it-IT" w:bidi="ar-SA"/>
              </w:rPr>
            </w:pPr>
            <w:r w:rsidRPr="007F106F">
              <w:rPr>
                <w:rFonts w:eastAsia="Times New Roman" w:cs="Times New Roman"/>
                <w:color w:val="000000"/>
                <w:kern w:val="0"/>
                <w:sz w:val="20"/>
                <w:szCs w:val="20"/>
                <w:lang w:eastAsia="it-IT" w:bidi="ar-SA"/>
              </w:rPr>
              <w:t>0,2</w:t>
            </w:r>
          </w:p>
        </w:tc>
      </w:tr>
      <w:tr w:rsidR="005F1C1B" w:rsidRPr="007F106F" w:rsidTr="00401366">
        <w:trPr>
          <w:trHeight w:val="242"/>
        </w:trPr>
        <w:tc>
          <w:tcPr>
            <w:tcW w:w="818" w:type="pct"/>
            <w:noWrap/>
            <w:vAlign w:val="bottom"/>
          </w:tcPr>
          <w:p w:rsidR="005F1C1B" w:rsidRPr="007F106F" w:rsidRDefault="005F1C1B" w:rsidP="00390848">
            <w:pPr>
              <w:widowControl/>
              <w:suppressAutoHyphens w:val="0"/>
              <w:ind w:right="-2"/>
              <w:rPr>
                <w:rFonts w:eastAsia="Times New Roman" w:cs="Times New Roman"/>
                <w:b/>
                <w:color w:val="000000"/>
                <w:kern w:val="0"/>
                <w:sz w:val="20"/>
                <w:szCs w:val="20"/>
                <w:lang w:eastAsia="it-IT" w:bidi="ar-SA"/>
              </w:rPr>
            </w:pPr>
            <w:r w:rsidRPr="007F106F">
              <w:rPr>
                <w:rFonts w:eastAsia="Times New Roman" w:cs="Times New Roman"/>
                <w:b/>
                <w:color w:val="000000"/>
                <w:kern w:val="0"/>
                <w:sz w:val="20"/>
                <w:szCs w:val="20"/>
                <w:lang w:eastAsia="it-IT" w:bidi="ar-SA"/>
              </w:rPr>
              <w:t>SPAGNA</w:t>
            </w:r>
          </w:p>
        </w:tc>
        <w:tc>
          <w:tcPr>
            <w:tcW w:w="312" w:type="pct"/>
            <w:noWrap/>
            <w:vAlign w:val="bottom"/>
          </w:tcPr>
          <w:p w:rsidR="005F1C1B" w:rsidRPr="007F106F" w:rsidRDefault="005F1C1B" w:rsidP="00390848">
            <w:pPr>
              <w:widowControl/>
              <w:suppressAutoHyphens w:val="0"/>
              <w:ind w:right="-2"/>
              <w:rPr>
                <w:rFonts w:eastAsia="Times New Roman" w:cs="Times New Roman"/>
                <w:color w:val="000000"/>
                <w:kern w:val="0"/>
                <w:sz w:val="20"/>
                <w:szCs w:val="20"/>
                <w:lang w:eastAsia="it-IT" w:bidi="ar-SA"/>
              </w:rPr>
            </w:pPr>
            <w:r w:rsidRPr="007F106F">
              <w:rPr>
                <w:rFonts w:eastAsia="Times New Roman" w:cs="Times New Roman"/>
                <w:color w:val="000000"/>
                <w:kern w:val="0"/>
                <w:sz w:val="20"/>
                <w:szCs w:val="20"/>
                <w:lang w:eastAsia="it-IT" w:bidi="ar-SA"/>
              </w:rPr>
              <w:t>18</w:t>
            </w:r>
          </w:p>
        </w:tc>
        <w:tc>
          <w:tcPr>
            <w:tcW w:w="287" w:type="pct"/>
            <w:noWrap/>
            <w:vAlign w:val="bottom"/>
          </w:tcPr>
          <w:p w:rsidR="005F1C1B" w:rsidRPr="007F106F" w:rsidRDefault="005F1C1B" w:rsidP="00390848">
            <w:pPr>
              <w:widowControl/>
              <w:suppressAutoHyphens w:val="0"/>
              <w:ind w:left="-133" w:right="-2"/>
              <w:rPr>
                <w:rFonts w:eastAsia="Times New Roman" w:cs="Times New Roman"/>
                <w:color w:val="000000"/>
                <w:kern w:val="0"/>
                <w:sz w:val="20"/>
                <w:szCs w:val="20"/>
                <w:lang w:eastAsia="it-IT" w:bidi="ar-SA"/>
              </w:rPr>
            </w:pPr>
          </w:p>
        </w:tc>
        <w:tc>
          <w:tcPr>
            <w:tcW w:w="351" w:type="pct"/>
            <w:noWrap/>
            <w:vAlign w:val="bottom"/>
          </w:tcPr>
          <w:p w:rsidR="005F1C1B" w:rsidRPr="007F106F" w:rsidRDefault="005F1C1B" w:rsidP="00390848">
            <w:pPr>
              <w:widowControl/>
              <w:suppressAutoHyphens w:val="0"/>
              <w:ind w:left="-31" w:right="-2"/>
              <w:rPr>
                <w:rFonts w:eastAsia="Times New Roman" w:cs="Times New Roman"/>
                <w:color w:val="000000"/>
                <w:kern w:val="0"/>
                <w:sz w:val="20"/>
                <w:szCs w:val="20"/>
                <w:lang w:eastAsia="it-IT" w:bidi="ar-SA"/>
              </w:rPr>
            </w:pPr>
            <w:r w:rsidRPr="007F106F">
              <w:rPr>
                <w:rFonts w:eastAsia="Times New Roman" w:cs="Times New Roman"/>
                <w:color w:val="000000"/>
                <w:kern w:val="0"/>
                <w:sz w:val="20"/>
                <w:szCs w:val="20"/>
                <w:lang w:eastAsia="it-IT" w:bidi="ar-SA"/>
              </w:rPr>
              <w:t>464</w:t>
            </w:r>
          </w:p>
        </w:tc>
        <w:tc>
          <w:tcPr>
            <w:tcW w:w="407" w:type="pct"/>
            <w:noWrap/>
            <w:vAlign w:val="bottom"/>
          </w:tcPr>
          <w:p w:rsidR="005F1C1B" w:rsidRPr="007F106F" w:rsidRDefault="005F1C1B" w:rsidP="00390848">
            <w:pPr>
              <w:widowControl/>
              <w:suppressAutoHyphens w:val="0"/>
              <w:ind w:right="-2"/>
              <w:rPr>
                <w:rFonts w:eastAsia="Times New Roman" w:cs="Times New Roman"/>
                <w:color w:val="000000"/>
                <w:kern w:val="0"/>
                <w:sz w:val="20"/>
                <w:szCs w:val="20"/>
                <w:lang w:eastAsia="it-IT" w:bidi="ar-SA"/>
              </w:rPr>
            </w:pPr>
          </w:p>
        </w:tc>
        <w:tc>
          <w:tcPr>
            <w:tcW w:w="415" w:type="pct"/>
            <w:noWrap/>
            <w:vAlign w:val="bottom"/>
          </w:tcPr>
          <w:p w:rsidR="005F1C1B" w:rsidRPr="007F106F" w:rsidRDefault="005F1C1B" w:rsidP="00390848">
            <w:pPr>
              <w:widowControl/>
              <w:suppressAutoHyphens w:val="0"/>
              <w:ind w:right="-2"/>
              <w:rPr>
                <w:rFonts w:eastAsia="Times New Roman" w:cs="Times New Roman"/>
                <w:color w:val="000000"/>
                <w:kern w:val="0"/>
                <w:sz w:val="20"/>
                <w:szCs w:val="20"/>
                <w:lang w:eastAsia="it-IT" w:bidi="ar-SA"/>
              </w:rPr>
            </w:pPr>
            <w:r w:rsidRPr="007F106F">
              <w:rPr>
                <w:rFonts w:eastAsia="Times New Roman" w:cs="Times New Roman"/>
                <w:color w:val="000000"/>
                <w:kern w:val="0"/>
                <w:sz w:val="20"/>
                <w:szCs w:val="20"/>
                <w:lang w:eastAsia="it-IT" w:bidi="ar-SA"/>
              </w:rPr>
              <w:t>116</w:t>
            </w:r>
          </w:p>
        </w:tc>
        <w:tc>
          <w:tcPr>
            <w:tcW w:w="373" w:type="pct"/>
            <w:noWrap/>
            <w:vAlign w:val="bottom"/>
          </w:tcPr>
          <w:p w:rsidR="005F1C1B" w:rsidRPr="007F106F" w:rsidRDefault="005F1C1B" w:rsidP="00390848">
            <w:pPr>
              <w:widowControl/>
              <w:suppressAutoHyphens w:val="0"/>
              <w:ind w:right="-2"/>
              <w:rPr>
                <w:rFonts w:eastAsia="Times New Roman" w:cs="Times New Roman"/>
                <w:color w:val="000000"/>
                <w:kern w:val="0"/>
                <w:sz w:val="20"/>
                <w:szCs w:val="20"/>
                <w:lang w:eastAsia="it-IT" w:bidi="ar-SA"/>
              </w:rPr>
            </w:pPr>
            <w:r w:rsidRPr="007F106F">
              <w:rPr>
                <w:rFonts w:eastAsia="Times New Roman" w:cs="Times New Roman"/>
                <w:color w:val="000000"/>
                <w:kern w:val="0"/>
                <w:sz w:val="20"/>
                <w:szCs w:val="20"/>
                <w:lang w:eastAsia="it-IT" w:bidi="ar-SA"/>
              </w:rPr>
              <w:t>172</w:t>
            </w:r>
          </w:p>
        </w:tc>
        <w:tc>
          <w:tcPr>
            <w:tcW w:w="364" w:type="pct"/>
            <w:noWrap/>
            <w:vAlign w:val="bottom"/>
          </w:tcPr>
          <w:p w:rsidR="005F1C1B" w:rsidRPr="007F106F" w:rsidRDefault="005F1C1B" w:rsidP="00390848">
            <w:pPr>
              <w:widowControl/>
              <w:suppressAutoHyphens w:val="0"/>
              <w:ind w:right="-2"/>
              <w:rPr>
                <w:rFonts w:eastAsia="Times New Roman" w:cs="Times New Roman"/>
                <w:color w:val="000000"/>
                <w:kern w:val="0"/>
                <w:sz w:val="20"/>
                <w:szCs w:val="20"/>
                <w:lang w:eastAsia="it-IT" w:bidi="ar-SA"/>
              </w:rPr>
            </w:pPr>
          </w:p>
        </w:tc>
        <w:tc>
          <w:tcPr>
            <w:tcW w:w="289" w:type="pct"/>
            <w:noWrap/>
            <w:vAlign w:val="bottom"/>
          </w:tcPr>
          <w:p w:rsidR="005F1C1B" w:rsidRPr="007F106F" w:rsidRDefault="005F1C1B" w:rsidP="00390848">
            <w:pPr>
              <w:widowControl/>
              <w:suppressAutoHyphens w:val="0"/>
              <w:ind w:left="-9" w:right="-88"/>
              <w:rPr>
                <w:rFonts w:eastAsia="Times New Roman" w:cs="Times New Roman"/>
                <w:color w:val="000000"/>
                <w:kern w:val="0"/>
                <w:sz w:val="20"/>
                <w:szCs w:val="20"/>
                <w:lang w:eastAsia="it-IT" w:bidi="ar-SA"/>
              </w:rPr>
            </w:pPr>
            <w:r w:rsidRPr="007F106F">
              <w:rPr>
                <w:rFonts w:eastAsia="Times New Roman" w:cs="Times New Roman"/>
                <w:color w:val="000000"/>
                <w:kern w:val="0"/>
                <w:sz w:val="20"/>
                <w:szCs w:val="20"/>
                <w:lang w:eastAsia="it-IT" w:bidi="ar-SA"/>
              </w:rPr>
              <w:t>26</w:t>
            </w:r>
          </w:p>
        </w:tc>
        <w:tc>
          <w:tcPr>
            <w:tcW w:w="298" w:type="pct"/>
            <w:gridSpan w:val="2"/>
            <w:noWrap/>
            <w:vAlign w:val="bottom"/>
          </w:tcPr>
          <w:p w:rsidR="005F1C1B" w:rsidRPr="007F106F" w:rsidRDefault="005F1C1B" w:rsidP="00390848">
            <w:pPr>
              <w:widowControl/>
              <w:suppressAutoHyphens w:val="0"/>
              <w:ind w:right="-88"/>
              <w:rPr>
                <w:rFonts w:eastAsia="Times New Roman" w:cs="Times New Roman"/>
                <w:color w:val="000000"/>
                <w:kern w:val="0"/>
                <w:sz w:val="20"/>
                <w:szCs w:val="20"/>
                <w:lang w:eastAsia="it-IT" w:bidi="ar-SA"/>
              </w:rPr>
            </w:pPr>
          </w:p>
        </w:tc>
        <w:tc>
          <w:tcPr>
            <w:tcW w:w="647" w:type="pct"/>
            <w:noWrap/>
            <w:vAlign w:val="bottom"/>
          </w:tcPr>
          <w:p w:rsidR="005F1C1B" w:rsidRPr="007F106F" w:rsidRDefault="005F1C1B" w:rsidP="00390848">
            <w:pPr>
              <w:widowControl/>
              <w:suppressAutoHyphens w:val="0"/>
              <w:ind w:right="-2"/>
              <w:rPr>
                <w:rFonts w:eastAsia="Times New Roman" w:cs="Times New Roman"/>
                <w:color w:val="000000"/>
                <w:kern w:val="0"/>
                <w:sz w:val="20"/>
                <w:szCs w:val="20"/>
                <w:lang w:eastAsia="it-IT" w:bidi="ar-SA"/>
              </w:rPr>
            </w:pPr>
            <w:r w:rsidRPr="007F106F">
              <w:rPr>
                <w:rFonts w:eastAsia="Times New Roman" w:cs="Times New Roman"/>
                <w:color w:val="000000"/>
                <w:kern w:val="0"/>
                <w:sz w:val="20"/>
                <w:szCs w:val="20"/>
                <w:lang w:eastAsia="it-IT" w:bidi="ar-SA"/>
              </w:rPr>
              <w:t>796</w:t>
            </w:r>
          </w:p>
        </w:tc>
        <w:tc>
          <w:tcPr>
            <w:tcW w:w="438" w:type="pct"/>
            <w:gridSpan w:val="2"/>
            <w:noWrap/>
            <w:vAlign w:val="bottom"/>
          </w:tcPr>
          <w:p w:rsidR="005F1C1B" w:rsidRPr="007F106F" w:rsidRDefault="005F1C1B" w:rsidP="00390848">
            <w:pPr>
              <w:widowControl/>
              <w:suppressAutoHyphens w:val="0"/>
              <w:ind w:right="-2"/>
              <w:rPr>
                <w:rFonts w:eastAsia="Times New Roman" w:cs="Times New Roman"/>
                <w:color w:val="000000"/>
                <w:kern w:val="0"/>
                <w:sz w:val="20"/>
                <w:szCs w:val="20"/>
                <w:lang w:eastAsia="it-IT" w:bidi="ar-SA"/>
              </w:rPr>
            </w:pPr>
            <w:r w:rsidRPr="007F106F">
              <w:rPr>
                <w:rFonts w:eastAsia="Times New Roman" w:cs="Times New Roman"/>
                <w:color w:val="000000"/>
                <w:kern w:val="0"/>
                <w:sz w:val="20"/>
                <w:szCs w:val="20"/>
                <w:lang w:eastAsia="it-IT" w:bidi="ar-SA"/>
              </w:rPr>
              <w:t>5,</w:t>
            </w:r>
            <w:r>
              <w:rPr>
                <w:rFonts w:eastAsia="Times New Roman" w:cs="Times New Roman"/>
                <w:color w:val="000000"/>
                <w:kern w:val="0"/>
                <w:sz w:val="20"/>
                <w:szCs w:val="20"/>
                <w:lang w:eastAsia="it-IT" w:bidi="ar-SA"/>
              </w:rPr>
              <w:t>5</w:t>
            </w:r>
          </w:p>
        </w:tc>
      </w:tr>
      <w:tr w:rsidR="005F1C1B" w:rsidRPr="007F106F" w:rsidTr="00401366">
        <w:trPr>
          <w:trHeight w:val="242"/>
        </w:trPr>
        <w:tc>
          <w:tcPr>
            <w:tcW w:w="818" w:type="pct"/>
            <w:noWrap/>
            <w:vAlign w:val="bottom"/>
          </w:tcPr>
          <w:p w:rsidR="005F1C1B" w:rsidRPr="007F106F" w:rsidRDefault="005F1C1B" w:rsidP="00390848">
            <w:pPr>
              <w:widowControl/>
              <w:suppressAutoHyphens w:val="0"/>
              <w:ind w:right="-2"/>
              <w:rPr>
                <w:rFonts w:eastAsia="Times New Roman" w:cs="Times New Roman"/>
                <w:b/>
                <w:color w:val="000000"/>
                <w:kern w:val="0"/>
                <w:sz w:val="20"/>
                <w:szCs w:val="20"/>
                <w:lang w:eastAsia="it-IT" w:bidi="ar-SA"/>
              </w:rPr>
            </w:pPr>
            <w:r w:rsidRPr="007F106F">
              <w:rPr>
                <w:rFonts w:eastAsia="Times New Roman" w:cs="Times New Roman"/>
                <w:b/>
                <w:color w:val="000000"/>
                <w:kern w:val="0"/>
                <w:sz w:val="20"/>
                <w:szCs w:val="20"/>
                <w:lang w:eastAsia="it-IT" w:bidi="ar-SA"/>
              </w:rPr>
              <w:t>TOTALE</w:t>
            </w:r>
          </w:p>
        </w:tc>
        <w:tc>
          <w:tcPr>
            <w:tcW w:w="312" w:type="pct"/>
            <w:noWrap/>
            <w:vAlign w:val="bottom"/>
          </w:tcPr>
          <w:p w:rsidR="005F1C1B" w:rsidRPr="007F106F" w:rsidRDefault="005F1C1B" w:rsidP="00390848">
            <w:pPr>
              <w:widowControl/>
              <w:suppressAutoHyphens w:val="0"/>
              <w:ind w:right="-2"/>
              <w:rPr>
                <w:rFonts w:eastAsia="Times New Roman" w:cs="Times New Roman"/>
                <w:color w:val="000000"/>
                <w:kern w:val="0"/>
                <w:sz w:val="20"/>
                <w:szCs w:val="20"/>
                <w:lang w:eastAsia="it-IT" w:bidi="ar-SA"/>
              </w:rPr>
            </w:pPr>
            <w:r w:rsidRPr="007F106F">
              <w:rPr>
                <w:rFonts w:eastAsia="Times New Roman" w:cs="Times New Roman"/>
                <w:color w:val="000000"/>
                <w:kern w:val="0"/>
                <w:sz w:val="20"/>
                <w:szCs w:val="20"/>
                <w:lang w:eastAsia="it-IT" w:bidi="ar-SA"/>
              </w:rPr>
              <w:t>54</w:t>
            </w:r>
          </w:p>
        </w:tc>
        <w:tc>
          <w:tcPr>
            <w:tcW w:w="287" w:type="pct"/>
            <w:noWrap/>
            <w:vAlign w:val="bottom"/>
          </w:tcPr>
          <w:p w:rsidR="005F1C1B" w:rsidRPr="007F106F" w:rsidRDefault="005F1C1B" w:rsidP="00390848">
            <w:pPr>
              <w:widowControl/>
              <w:suppressAutoHyphens w:val="0"/>
              <w:ind w:left="-133" w:right="-2"/>
              <w:rPr>
                <w:rFonts w:eastAsia="Times New Roman" w:cs="Times New Roman"/>
                <w:color w:val="000000"/>
                <w:kern w:val="0"/>
                <w:sz w:val="20"/>
                <w:szCs w:val="20"/>
                <w:lang w:eastAsia="it-IT" w:bidi="ar-SA"/>
              </w:rPr>
            </w:pPr>
            <w:r w:rsidRPr="007F106F">
              <w:rPr>
                <w:rFonts w:eastAsia="Times New Roman" w:cs="Times New Roman"/>
                <w:color w:val="000000"/>
                <w:kern w:val="0"/>
                <w:sz w:val="20"/>
                <w:szCs w:val="20"/>
                <w:lang w:eastAsia="it-IT" w:bidi="ar-SA"/>
              </w:rPr>
              <w:t>328</w:t>
            </w:r>
          </w:p>
        </w:tc>
        <w:tc>
          <w:tcPr>
            <w:tcW w:w="351" w:type="pct"/>
            <w:noWrap/>
            <w:vAlign w:val="bottom"/>
          </w:tcPr>
          <w:p w:rsidR="005F1C1B" w:rsidRPr="007F106F" w:rsidRDefault="005F1C1B" w:rsidP="00390848">
            <w:pPr>
              <w:widowControl/>
              <w:suppressAutoHyphens w:val="0"/>
              <w:ind w:left="-31" w:right="-2"/>
              <w:rPr>
                <w:rFonts w:eastAsia="Times New Roman" w:cs="Times New Roman"/>
                <w:color w:val="000000"/>
                <w:kern w:val="0"/>
                <w:sz w:val="20"/>
                <w:szCs w:val="20"/>
                <w:lang w:eastAsia="it-IT" w:bidi="ar-SA"/>
              </w:rPr>
            </w:pPr>
            <w:r w:rsidRPr="007F106F">
              <w:rPr>
                <w:rFonts w:eastAsia="Times New Roman" w:cs="Times New Roman"/>
                <w:color w:val="000000"/>
                <w:kern w:val="0"/>
                <w:sz w:val="20"/>
                <w:szCs w:val="20"/>
                <w:lang w:eastAsia="it-IT" w:bidi="ar-SA"/>
              </w:rPr>
              <w:t>4261</w:t>
            </w:r>
          </w:p>
        </w:tc>
        <w:tc>
          <w:tcPr>
            <w:tcW w:w="407" w:type="pct"/>
            <w:noWrap/>
            <w:vAlign w:val="bottom"/>
          </w:tcPr>
          <w:p w:rsidR="005F1C1B" w:rsidRPr="007F106F" w:rsidRDefault="005F1C1B" w:rsidP="00390848">
            <w:pPr>
              <w:widowControl/>
              <w:suppressAutoHyphens w:val="0"/>
              <w:ind w:right="-2"/>
              <w:rPr>
                <w:rFonts w:eastAsia="Times New Roman" w:cs="Times New Roman"/>
                <w:color w:val="000000"/>
                <w:kern w:val="0"/>
                <w:sz w:val="20"/>
                <w:szCs w:val="20"/>
                <w:lang w:eastAsia="it-IT" w:bidi="ar-SA"/>
              </w:rPr>
            </w:pPr>
            <w:r w:rsidRPr="007F106F">
              <w:rPr>
                <w:rFonts w:eastAsia="Times New Roman" w:cs="Times New Roman"/>
                <w:color w:val="000000"/>
                <w:kern w:val="0"/>
                <w:sz w:val="20"/>
                <w:szCs w:val="20"/>
                <w:lang w:eastAsia="it-IT" w:bidi="ar-SA"/>
              </w:rPr>
              <w:t>367</w:t>
            </w:r>
          </w:p>
        </w:tc>
        <w:tc>
          <w:tcPr>
            <w:tcW w:w="415" w:type="pct"/>
            <w:noWrap/>
            <w:vAlign w:val="bottom"/>
          </w:tcPr>
          <w:p w:rsidR="005F1C1B" w:rsidRPr="007F106F" w:rsidRDefault="005F1C1B" w:rsidP="00390848">
            <w:pPr>
              <w:widowControl/>
              <w:suppressAutoHyphens w:val="0"/>
              <w:ind w:right="-2"/>
              <w:rPr>
                <w:rFonts w:eastAsia="Times New Roman" w:cs="Times New Roman"/>
                <w:color w:val="000000"/>
                <w:kern w:val="0"/>
                <w:sz w:val="20"/>
                <w:szCs w:val="20"/>
                <w:lang w:eastAsia="it-IT" w:bidi="ar-SA"/>
              </w:rPr>
            </w:pPr>
            <w:r w:rsidRPr="007F106F">
              <w:rPr>
                <w:rFonts w:eastAsia="Times New Roman" w:cs="Times New Roman"/>
                <w:color w:val="000000"/>
                <w:kern w:val="0"/>
                <w:sz w:val="20"/>
                <w:szCs w:val="20"/>
                <w:lang w:eastAsia="it-IT" w:bidi="ar-SA"/>
              </w:rPr>
              <w:t>1559</w:t>
            </w:r>
          </w:p>
        </w:tc>
        <w:tc>
          <w:tcPr>
            <w:tcW w:w="373" w:type="pct"/>
            <w:noWrap/>
            <w:vAlign w:val="bottom"/>
          </w:tcPr>
          <w:p w:rsidR="005F1C1B" w:rsidRPr="007F106F" w:rsidRDefault="005F1C1B" w:rsidP="00390848">
            <w:pPr>
              <w:widowControl/>
              <w:suppressAutoHyphens w:val="0"/>
              <w:ind w:right="-2"/>
              <w:rPr>
                <w:rFonts w:eastAsia="Times New Roman" w:cs="Times New Roman"/>
                <w:color w:val="000000"/>
                <w:kern w:val="0"/>
                <w:sz w:val="20"/>
                <w:szCs w:val="20"/>
                <w:lang w:eastAsia="it-IT" w:bidi="ar-SA"/>
              </w:rPr>
            </w:pPr>
            <w:r w:rsidRPr="007F106F">
              <w:rPr>
                <w:rFonts w:eastAsia="Times New Roman" w:cs="Times New Roman"/>
                <w:color w:val="000000"/>
                <w:kern w:val="0"/>
                <w:sz w:val="20"/>
                <w:szCs w:val="20"/>
                <w:lang w:eastAsia="it-IT" w:bidi="ar-SA"/>
              </w:rPr>
              <w:t>6062</w:t>
            </w:r>
          </w:p>
        </w:tc>
        <w:tc>
          <w:tcPr>
            <w:tcW w:w="364" w:type="pct"/>
            <w:noWrap/>
            <w:vAlign w:val="bottom"/>
          </w:tcPr>
          <w:p w:rsidR="005F1C1B" w:rsidRPr="007F106F" w:rsidRDefault="005F1C1B" w:rsidP="00390848">
            <w:pPr>
              <w:widowControl/>
              <w:suppressAutoHyphens w:val="0"/>
              <w:ind w:right="-2"/>
              <w:rPr>
                <w:rFonts w:eastAsia="Times New Roman" w:cs="Times New Roman"/>
                <w:color w:val="000000"/>
                <w:kern w:val="0"/>
                <w:sz w:val="20"/>
                <w:szCs w:val="20"/>
                <w:lang w:eastAsia="it-IT" w:bidi="ar-SA"/>
              </w:rPr>
            </w:pPr>
            <w:r w:rsidRPr="007F106F">
              <w:rPr>
                <w:rFonts w:eastAsia="Times New Roman" w:cs="Times New Roman"/>
                <w:color w:val="000000"/>
                <w:kern w:val="0"/>
                <w:sz w:val="20"/>
                <w:szCs w:val="20"/>
                <w:lang w:eastAsia="it-IT" w:bidi="ar-SA"/>
              </w:rPr>
              <w:t>1924</w:t>
            </w:r>
          </w:p>
        </w:tc>
        <w:tc>
          <w:tcPr>
            <w:tcW w:w="289" w:type="pct"/>
            <w:noWrap/>
            <w:vAlign w:val="bottom"/>
          </w:tcPr>
          <w:p w:rsidR="005F1C1B" w:rsidRPr="007F106F" w:rsidRDefault="005F1C1B" w:rsidP="00390848">
            <w:pPr>
              <w:widowControl/>
              <w:suppressAutoHyphens w:val="0"/>
              <w:ind w:left="-9" w:right="-88"/>
              <w:rPr>
                <w:rFonts w:eastAsia="Times New Roman" w:cs="Times New Roman"/>
                <w:color w:val="000000"/>
                <w:kern w:val="0"/>
                <w:sz w:val="20"/>
                <w:szCs w:val="20"/>
                <w:lang w:eastAsia="it-IT" w:bidi="ar-SA"/>
              </w:rPr>
            </w:pPr>
            <w:r w:rsidRPr="007F106F">
              <w:rPr>
                <w:rFonts w:eastAsia="Times New Roman" w:cs="Times New Roman"/>
                <w:color w:val="000000"/>
                <w:kern w:val="0"/>
                <w:sz w:val="20"/>
                <w:szCs w:val="20"/>
                <w:lang w:eastAsia="it-IT" w:bidi="ar-SA"/>
              </w:rPr>
              <w:t>26</w:t>
            </w:r>
          </w:p>
        </w:tc>
        <w:tc>
          <w:tcPr>
            <w:tcW w:w="298" w:type="pct"/>
            <w:gridSpan w:val="2"/>
            <w:noWrap/>
            <w:vAlign w:val="bottom"/>
          </w:tcPr>
          <w:p w:rsidR="005F1C1B" w:rsidRPr="007F106F" w:rsidRDefault="005F1C1B" w:rsidP="00390848">
            <w:pPr>
              <w:widowControl/>
              <w:suppressAutoHyphens w:val="0"/>
              <w:ind w:right="-88"/>
              <w:rPr>
                <w:rFonts w:eastAsia="Times New Roman" w:cs="Times New Roman"/>
                <w:color w:val="000000"/>
                <w:kern w:val="0"/>
                <w:sz w:val="20"/>
                <w:szCs w:val="20"/>
                <w:lang w:eastAsia="it-IT" w:bidi="ar-SA"/>
              </w:rPr>
            </w:pPr>
            <w:r w:rsidRPr="007F106F">
              <w:rPr>
                <w:rFonts w:eastAsia="Times New Roman" w:cs="Times New Roman"/>
                <w:color w:val="000000"/>
                <w:kern w:val="0"/>
                <w:sz w:val="20"/>
                <w:szCs w:val="20"/>
                <w:lang w:eastAsia="it-IT" w:bidi="ar-SA"/>
              </w:rPr>
              <w:t>0</w:t>
            </w:r>
          </w:p>
        </w:tc>
        <w:tc>
          <w:tcPr>
            <w:tcW w:w="647" w:type="pct"/>
            <w:noWrap/>
            <w:vAlign w:val="bottom"/>
          </w:tcPr>
          <w:p w:rsidR="005F1C1B" w:rsidRPr="007F106F" w:rsidRDefault="005F1C1B" w:rsidP="00390848">
            <w:pPr>
              <w:widowControl/>
              <w:suppressAutoHyphens w:val="0"/>
              <w:ind w:right="-2"/>
              <w:rPr>
                <w:rFonts w:eastAsia="Times New Roman" w:cs="Times New Roman"/>
                <w:color w:val="000000"/>
                <w:kern w:val="0"/>
                <w:sz w:val="20"/>
                <w:szCs w:val="20"/>
                <w:lang w:eastAsia="it-IT" w:bidi="ar-SA"/>
              </w:rPr>
            </w:pPr>
            <w:r w:rsidRPr="007F106F">
              <w:rPr>
                <w:rFonts w:eastAsia="Times New Roman" w:cs="Times New Roman"/>
                <w:color w:val="000000"/>
                <w:kern w:val="0"/>
                <w:sz w:val="20"/>
                <w:szCs w:val="20"/>
                <w:lang w:eastAsia="it-IT" w:bidi="ar-SA"/>
              </w:rPr>
              <w:t>14581</w:t>
            </w:r>
          </w:p>
        </w:tc>
        <w:tc>
          <w:tcPr>
            <w:tcW w:w="438" w:type="pct"/>
            <w:gridSpan w:val="2"/>
            <w:noWrap/>
            <w:vAlign w:val="bottom"/>
          </w:tcPr>
          <w:p w:rsidR="005F1C1B" w:rsidRPr="007F106F" w:rsidRDefault="005F1C1B" w:rsidP="00390848">
            <w:pPr>
              <w:widowControl/>
              <w:suppressAutoHyphens w:val="0"/>
              <w:ind w:right="-2"/>
              <w:rPr>
                <w:rFonts w:eastAsia="Times New Roman" w:cs="Times New Roman"/>
                <w:color w:val="000000"/>
                <w:kern w:val="0"/>
                <w:sz w:val="20"/>
                <w:szCs w:val="20"/>
                <w:lang w:eastAsia="it-IT" w:bidi="ar-SA"/>
              </w:rPr>
            </w:pPr>
            <w:r w:rsidRPr="007F106F">
              <w:rPr>
                <w:rFonts w:eastAsia="Times New Roman" w:cs="Times New Roman"/>
                <w:color w:val="000000"/>
                <w:kern w:val="0"/>
                <w:sz w:val="20"/>
                <w:szCs w:val="20"/>
                <w:lang w:eastAsia="it-IT" w:bidi="ar-SA"/>
              </w:rPr>
              <w:t>100</w:t>
            </w:r>
          </w:p>
        </w:tc>
      </w:tr>
      <w:tr w:rsidR="005F1C1B" w:rsidRPr="007F106F" w:rsidTr="00401366">
        <w:trPr>
          <w:trHeight w:val="242"/>
        </w:trPr>
        <w:tc>
          <w:tcPr>
            <w:tcW w:w="818" w:type="pct"/>
            <w:tcBorders>
              <w:bottom w:val="single" w:sz="4" w:space="0" w:color="auto"/>
            </w:tcBorders>
            <w:noWrap/>
            <w:vAlign w:val="bottom"/>
          </w:tcPr>
          <w:p w:rsidR="005F1C1B" w:rsidRDefault="005F1C1B" w:rsidP="00390848">
            <w:pPr>
              <w:widowControl/>
              <w:suppressAutoHyphens w:val="0"/>
              <w:ind w:right="-2"/>
              <w:rPr>
                <w:rFonts w:eastAsia="Times New Roman" w:cs="Times New Roman"/>
                <w:b/>
                <w:color w:val="000000"/>
                <w:kern w:val="0"/>
                <w:sz w:val="20"/>
                <w:szCs w:val="20"/>
                <w:lang w:eastAsia="it-IT" w:bidi="ar-SA"/>
              </w:rPr>
            </w:pPr>
          </w:p>
          <w:p w:rsidR="005F1C1B" w:rsidRPr="007F106F" w:rsidRDefault="005F1C1B" w:rsidP="00390848">
            <w:pPr>
              <w:widowControl/>
              <w:suppressAutoHyphens w:val="0"/>
              <w:ind w:right="-2"/>
              <w:rPr>
                <w:rFonts w:eastAsia="Times New Roman" w:cs="Times New Roman"/>
                <w:b/>
                <w:color w:val="000000"/>
                <w:kern w:val="0"/>
                <w:sz w:val="20"/>
                <w:szCs w:val="20"/>
                <w:lang w:eastAsia="it-IT" w:bidi="ar-SA"/>
              </w:rPr>
            </w:pPr>
            <w:r w:rsidRPr="007F106F">
              <w:rPr>
                <w:rFonts w:eastAsia="Times New Roman" w:cs="Times New Roman"/>
                <w:b/>
                <w:color w:val="000000"/>
                <w:kern w:val="0"/>
                <w:sz w:val="20"/>
                <w:szCs w:val="20"/>
                <w:lang w:eastAsia="it-IT" w:bidi="ar-SA"/>
              </w:rPr>
              <w:t>%</w:t>
            </w:r>
          </w:p>
        </w:tc>
        <w:tc>
          <w:tcPr>
            <w:tcW w:w="312" w:type="pct"/>
            <w:tcBorders>
              <w:bottom w:val="single" w:sz="4" w:space="0" w:color="auto"/>
            </w:tcBorders>
            <w:noWrap/>
            <w:vAlign w:val="bottom"/>
          </w:tcPr>
          <w:p w:rsidR="005F1C1B" w:rsidRPr="007F106F" w:rsidRDefault="005F1C1B" w:rsidP="00390848">
            <w:pPr>
              <w:widowControl/>
              <w:suppressAutoHyphens w:val="0"/>
              <w:ind w:right="-2"/>
              <w:rPr>
                <w:rFonts w:eastAsia="Times New Roman" w:cs="Times New Roman"/>
                <w:color w:val="000000"/>
                <w:kern w:val="0"/>
                <w:sz w:val="20"/>
                <w:szCs w:val="20"/>
                <w:lang w:eastAsia="it-IT" w:bidi="ar-SA"/>
              </w:rPr>
            </w:pPr>
            <w:r w:rsidRPr="007F106F">
              <w:rPr>
                <w:rFonts w:eastAsia="Times New Roman" w:cs="Times New Roman"/>
                <w:color w:val="000000"/>
                <w:kern w:val="0"/>
                <w:sz w:val="20"/>
                <w:szCs w:val="20"/>
                <w:lang w:eastAsia="it-IT" w:bidi="ar-SA"/>
              </w:rPr>
              <w:t>0,</w:t>
            </w:r>
            <w:r>
              <w:rPr>
                <w:rFonts w:eastAsia="Times New Roman" w:cs="Times New Roman"/>
                <w:color w:val="000000"/>
                <w:kern w:val="0"/>
                <w:sz w:val="20"/>
                <w:szCs w:val="20"/>
                <w:lang w:eastAsia="it-IT" w:bidi="ar-SA"/>
              </w:rPr>
              <w:t>4</w:t>
            </w:r>
          </w:p>
        </w:tc>
        <w:tc>
          <w:tcPr>
            <w:tcW w:w="287" w:type="pct"/>
            <w:tcBorders>
              <w:bottom w:val="single" w:sz="4" w:space="0" w:color="auto"/>
            </w:tcBorders>
            <w:noWrap/>
            <w:vAlign w:val="bottom"/>
          </w:tcPr>
          <w:p w:rsidR="005F1C1B" w:rsidRPr="007F106F" w:rsidRDefault="005F1C1B" w:rsidP="00390848">
            <w:pPr>
              <w:widowControl/>
              <w:suppressAutoHyphens w:val="0"/>
              <w:ind w:left="-133" w:right="-2"/>
              <w:rPr>
                <w:rFonts w:eastAsia="Times New Roman" w:cs="Times New Roman"/>
                <w:color w:val="000000"/>
                <w:kern w:val="0"/>
                <w:sz w:val="20"/>
                <w:szCs w:val="20"/>
                <w:lang w:eastAsia="it-IT" w:bidi="ar-SA"/>
              </w:rPr>
            </w:pPr>
            <w:r>
              <w:rPr>
                <w:rFonts w:eastAsia="Times New Roman" w:cs="Times New Roman"/>
                <w:color w:val="000000"/>
                <w:kern w:val="0"/>
                <w:sz w:val="20"/>
                <w:szCs w:val="20"/>
                <w:lang w:eastAsia="it-IT" w:bidi="ar-SA"/>
              </w:rPr>
              <w:t>2,2</w:t>
            </w:r>
          </w:p>
        </w:tc>
        <w:tc>
          <w:tcPr>
            <w:tcW w:w="351" w:type="pct"/>
            <w:tcBorders>
              <w:bottom w:val="single" w:sz="4" w:space="0" w:color="auto"/>
            </w:tcBorders>
            <w:noWrap/>
            <w:vAlign w:val="bottom"/>
          </w:tcPr>
          <w:p w:rsidR="005F1C1B" w:rsidRPr="007F106F" w:rsidRDefault="005F1C1B" w:rsidP="00390848">
            <w:pPr>
              <w:widowControl/>
              <w:suppressAutoHyphens w:val="0"/>
              <w:ind w:left="-31" w:right="-2"/>
              <w:rPr>
                <w:rFonts w:eastAsia="Times New Roman" w:cs="Times New Roman"/>
                <w:color w:val="000000"/>
                <w:kern w:val="0"/>
                <w:sz w:val="20"/>
                <w:szCs w:val="20"/>
                <w:lang w:eastAsia="it-IT" w:bidi="ar-SA"/>
              </w:rPr>
            </w:pPr>
            <w:r w:rsidRPr="007F106F">
              <w:rPr>
                <w:rFonts w:eastAsia="Times New Roman" w:cs="Times New Roman"/>
                <w:color w:val="000000"/>
                <w:kern w:val="0"/>
                <w:sz w:val="20"/>
                <w:szCs w:val="20"/>
                <w:lang w:eastAsia="it-IT" w:bidi="ar-SA"/>
              </w:rPr>
              <w:t>29,2</w:t>
            </w:r>
          </w:p>
        </w:tc>
        <w:tc>
          <w:tcPr>
            <w:tcW w:w="407" w:type="pct"/>
            <w:tcBorders>
              <w:bottom w:val="single" w:sz="4" w:space="0" w:color="auto"/>
            </w:tcBorders>
            <w:noWrap/>
            <w:vAlign w:val="bottom"/>
          </w:tcPr>
          <w:p w:rsidR="005F1C1B" w:rsidRPr="007F106F" w:rsidRDefault="005F1C1B" w:rsidP="00390848">
            <w:pPr>
              <w:widowControl/>
              <w:suppressAutoHyphens w:val="0"/>
              <w:ind w:right="-2"/>
              <w:rPr>
                <w:rFonts w:eastAsia="Times New Roman" w:cs="Times New Roman"/>
                <w:color w:val="000000"/>
                <w:kern w:val="0"/>
                <w:sz w:val="20"/>
                <w:szCs w:val="20"/>
                <w:lang w:eastAsia="it-IT" w:bidi="ar-SA"/>
              </w:rPr>
            </w:pPr>
            <w:r>
              <w:rPr>
                <w:rFonts w:eastAsia="Times New Roman" w:cs="Times New Roman"/>
                <w:color w:val="000000"/>
                <w:kern w:val="0"/>
                <w:sz w:val="20"/>
                <w:szCs w:val="20"/>
                <w:lang w:eastAsia="it-IT" w:bidi="ar-SA"/>
              </w:rPr>
              <w:t>2,5</w:t>
            </w:r>
          </w:p>
        </w:tc>
        <w:tc>
          <w:tcPr>
            <w:tcW w:w="415" w:type="pct"/>
            <w:tcBorders>
              <w:bottom w:val="single" w:sz="4" w:space="0" w:color="auto"/>
            </w:tcBorders>
            <w:noWrap/>
            <w:vAlign w:val="bottom"/>
          </w:tcPr>
          <w:p w:rsidR="005F1C1B" w:rsidRPr="007F106F" w:rsidRDefault="005F1C1B" w:rsidP="00390848">
            <w:pPr>
              <w:widowControl/>
              <w:suppressAutoHyphens w:val="0"/>
              <w:ind w:right="-2"/>
              <w:rPr>
                <w:rFonts w:eastAsia="Times New Roman" w:cs="Times New Roman"/>
                <w:color w:val="000000"/>
                <w:kern w:val="0"/>
                <w:sz w:val="20"/>
                <w:szCs w:val="20"/>
                <w:lang w:eastAsia="it-IT" w:bidi="ar-SA"/>
              </w:rPr>
            </w:pPr>
            <w:r>
              <w:rPr>
                <w:rFonts w:eastAsia="Times New Roman" w:cs="Times New Roman"/>
                <w:color w:val="000000"/>
                <w:kern w:val="0"/>
                <w:sz w:val="20"/>
                <w:szCs w:val="20"/>
                <w:lang w:eastAsia="it-IT" w:bidi="ar-SA"/>
              </w:rPr>
              <w:t>10,7</w:t>
            </w:r>
          </w:p>
        </w:tc>
        <w:tc>
          <w:tcPr>
            <w:tcW w:w="373" w:type="pct"/>
            <w:tcBorders>
              <w:bottom w:val="single" w:sz="4" w:space="0" w:color="auto"/>
            </w:tcBorders>
            <w:noWrap/>
            <w:vAlign w:val="bottom"/>
          </w:tcPr>
          <w:p w:rsidR="005F1C1B" w:rsidRPr="007F106F" w:rsidRDefault="005F1C1B" w:rsidP="00390848">
            <w:pPr>
              <w:widowControl/>
              <w:suppressAutoHyphens w:val="0"/>
              <w:ind w:right="-2"/>
              <w:rPr>
                <w:rFonts w:eastAsia="Times New Roman" w:cs="Times New Roman"/>
                <w:color w:val="000000"/>
                <w:kern w:val="0"/>
                <w:sz w:val="20"/>
                <w:szCs w:val="20"/>
                <w:lang w:eastAsia="it-IT" w:bidi="ar-SA"/>
              </w:rPr>
            </w:pPr>
            <w:r>
              <w:rPr>
                <w:rFonts w:eastAsia="Times New Roman" w:cs="Times New Roman"/>
                <w:color w:val="000000"/>
                <w:kern w:val="0"/>
                <w:sz w:val="20"/>
                <w:szCs w:val="20"/>
                <w:lang w:eastAsia="it-IT" w:bidi="ar-SA"/>
              </w:rPr>
              <w:t>41,6</w:t>
            </w:r>
          </w:p>
        </w:tc>
        <w:tc>
          <w:tcPr>
            <w:tcW w:w="364" w:type="pct"/>
            <w:tcBorders>
              <w:bottom w:val="single" w:sz="4" w:space="0" w:color="auto"/>
            </w:tcBorders>
            <w:noWrap/>
            <w:vAlign w:val="bottom"/>
          </w:tcPr>
          <w:p w:rsidR="005F1C1B" w:rsidRPr="007F106F" w:rsidRDefault="005F1C1B" w:rsidP="00390848">
            <w:pPr>
              <w:widowControl/>
              <w:suppressAutoHyphens w:val="0"/>
              <w:ind w:right="-2"/>
              <w:rPr>
                <w:rFonts w:eastAsia="Times New Roman" w:cs="Times New Roman"/>
                <w:color w:val="000000"/>
                <w:kern w:val="0"/>
                <w:sz w:val="20"/>
                <w:szCs w:val="20"/>
                <w:lang w:eastAsia="it-IT" w:bidi="ar-SA"/>
              </w:rPr>
            </w:pPr>
            <w:r w:rsidRPr="007F106F">
              <w:rPr>
                <w:rFonts w:eastAsia="Times New Roman" w:cs="Times New Roman"/>
                <w:color w:val="000000"/>
                <w:kern w:val="0"/>
                <w:sz w:val="20"/>
                <w:szCs w:val="20"/>
                <w:lang w:eastAsia="it-IT" w:bidi="ar-SA"/>
              </w:rPr>
              <w:t>13,2</w:t>
            </w:r>
          </w:p>
        </w:tc>
        <w:tc>
          <w:tcPr>
            <w:tcW w:w="289" w:type="pct"/>
            <w:tcBorders>
              <w:bottom w:val="single" w:sz="4" w:space="0" w:color="auto"/>
            </w:tcBorders>
            <w:noWrap/>
            <w:vAlign w:val="bottom"/>
          </w:tcPr>
          <w:p w:rsidR="005F1C1B" w:rsidRPr="007F106F" w:rsidRDefault="005F1C1B" w:rsidP="00390848">
            <w:pPr>
              <w:widowControl/>
              <w:suppressAutoHyphens w:val="0"/>
              <w:ind w:left="-9" w:right="-88"/>
              <w:rPr>
                <w:rFonts w:eastAsia="Times New Roman" w:cs="Times New Roman"/>
                <w:color w:val="000000"/>
                <w:kern w:val="0"/>
                <w:sz w:val="20"/>
                <w:szCs w:val="20"/>
                <w:lang w:eastAsia="it-IT" w:bidi="ar-SA"/>
              </w:rPr>
            </w:pPr>
            <w:r w:rsidRPr="007F106F">
              <w:rPr>
                <w:rFonts w:eastAsia="Times New Roman" w:cs="Times New Roman"/>
                <w:color w:val="000000"/>
                <w:kern w:val="0"/>
                <w:sz w:val="20"/>
                <w:szCs w:val="20"/>
                <w:lang w:eastAsia="it-IT" w:bidi="ar-SA"/>
              </w:rPr>
              <w:t>0,</w:t>
            </w:r>
            <w:r>
              <w:rPr>
                <w:rFonts w:eastAsia="Times New Roman" w:cs="Times New Roman"/>
                <w:color w:val="000000"/>
                <w:kern w:val="0"/>
                <w:sz w:val="20"/>
                <w:szCs w:val="20"/>
                <w:lang w:eastAsia="it-IT" w:bidi="ar-SA"/>
              </w:rPr>
              <w:t>2</w:t>
            </w:r>
          </w:p>
        </w:tc>
        <w:tc>
          <w:tcPr>
            <w:tcW w:w="298" w:type="pct"/>
            <w:gridSpan w:val="2"/>
            <w:tcBorders>
              <w:bottom w:val="single" w:sz="4" w:space="0" w:color="auto"/>
            </w:tcBorders>
            <w:noWrap/>
            <w:vAlign w:val="bottom"/>
          </w:tcPr>
          <w:p w:rsidR="005F1C1B" w:rsidRPr="007F106F" w:rsidRDefault="005F1C1B" w:rsidP="00390848">
            <w:pPr>
              <w:widowControl/>
              <w:suppressAutoHyphens w:val="0"/>
              <w:ind w:right="-88"/>
              <w:rPr>
                <w:rFonts w:eastAsia="Times New Roman" w:cs="Times New Roman"/>
                <w:color w:val="000000"/>
                <w:kern w:val="0"/>
                <w:sz w:val="20"/>
                <w:szCs w:val="20"/>
                <w:lang w:eastAsia="it-IT" w:bidi="ar-SA"/>
              </w:rPr>
            </w:pPr>
          </w:p>
        </w:tc>
        <w:tc>
          <w:tcPr>
            <w:tcW w:w="647" w:type="pct"/>
            <w:tcBorders>
              <w:bottom w:val="single" w:sz="4" w:space="0" w:color="auto"/>
            </w:tcBorders>
            <w:noWrap/>
            <w:vAlign w:val="bottom"/>
          </w:tcPr>
          <w:p w:rsidR="005F1C1B" w:rsidRPr="007F106F" w:rsidRDefault="005F1C1B" w:rsidP="00390848">
            <w:pPr>
              <w:widowControl/>
              <w:suppressAutoHyphens w:val="0"/>
              <w:ind w:right="-2"/>
              <w:rPr>
                <w:rFonts w:eastAsia="Times New Roman" w:cs="Times New Roman"/>
                <w:color w:val="000000"/>
                <w:kern w:val="0"/>
                <w:sz w:val="20"/>
                <w:szCs w:val="20"/>
                <w:lang w:eastAsia="it-IT" w:bidi="ar-SA"/>
              </w:rPr>
            </w:pPr>
            <w:r w:rsidRPr="007F106F">
              <w:rPr>
                <w:rFonts w:eastAsia="Times New Roman" w:cs="Times New Roman"/>
                <w:color w:val="000000"/>
                <w:kern w:val="0"/>
                <w:sz w:val="20"/>
                <w:szCs w:val="20"/>
                <w:lang w:eastAsia="it-IT" w:bidi="ar-SA"/>
              </w:rPr>
              <w:t>100</w:t>
            </w:r>
          </w:p>
        </w:tc>
        <w:tc>
          <w:tcPr>
            <w:tcW w:w="438" w:type="pct"/>
            <w:gridSpan w:val="2"/>
            <w:tcBorders>
              <w:bottom w:val="single" w:sz="4" w:space="0" w:color="auto"/>
            </w:tcBorders>
            <w:noWrap/>
            <w:vAlign w:val="bottom"/>
          </w:tcPr>
          <w:p w:rsidR="005F1C1B" w:rsidRPr="007F106F" w:rsidRDefault="005F1C1B" w:rsidP="00390848">
            <w:pPr>
              <w:widowControl/>
              <w:suppressAutoHyphens w:val="0"/>
              <w:ind w:right="-2"/>
              <w:rPr>
                <w:rFonts w:eastAsia="Times New Roman" w:cs="Times New Roman"/>
                <w:color w:val="000000"/>
                <w:kern w:val="0"/>
                <w:sz w:val="20"/>
                <w:szCs w:val="20"/>
                <w:lang w:eastAsia="it-IT" w:bidi="ar-SA"/>
              </w:rPr>
            </w:pPr>
          </w:p>
        </w:tc>
      </w:tr>
    </w:tbl>
    <w:p w:rsidR="005F1C1B" w:rsidRPr="000343BD" w:rsidRDefault="005F1C1B" w:rsidP="00390848">
      <w:pPr>
        <w:jc w:val="both"/>
        <w:rPr>
          <w:rFonts w:cs="Times New Roman"/>
          <w:sz w:val="20"/>
          <w:szCs w:val="20"/>
        </w:rPr>
      </w:pPr>
      <w:r w:rsidRPr="000343BD">
        <w:rPr>
          <w:rFonts w:cs="Times New Roman"/>
          <w:i/>
          <w:sz w:val="20"/>
          <w:szCs w:val="20"/>
        </w:rPr>
        <w:t>Fonte: Anagrafe Nazionale Zootecnica</w:t>
      </w:r>
    </w:p>
    <w:p w:rsidR="005F1C1B" w:rsidRDefault="005F1C1B" w:rsidP="002860ED">
      <w:pPr>
        <w:spacing w:line="360" w:lineRule="auto"/>
        <w:jc w:val="both"/>
        <w:rPr>
          <w:rFonts w:cs="Times New Roman"/>
        </w:rPr>
      </w:pPr>
    </w:p>
    <w:p w:rsidR="005F1C1B" w:rsidRPr="00E35F6F" w:rsidRDefault="005F1C1B" w:rsidP="002860ED">
      <w:pPr>
        <w:spacing w:line="360" w:lineRule="auto"/>
        <w:jc w:val="both"/>
        <w:rPr>
          <w:rFonts w:cs="Times New Roman"/>
        </w:rPr>
      </w:pPr>
      <w:r w:rsidRPr="00E35F6F">
        <w:rPr>
          <w:rFonts w:cs="Times New Roman"/>
        </w:rPr>
        <w:t>La destinazione di questi capi sono le  provincie di Palermo</w:t>
      </w:r>
      <w:r>
        <w:rPr>
          <w:rFonts w:cs="Times New Roman"/>
        </w:rPr>
        <w:t xml:space="preserve"> </w:t>
      </w:r>
      <w:r w:rsidRPr="00E35F6F">
        <w:rPr>
          <w:rFonts w:cs="Times New Roman"/>
        </w:rPr>
        <w:t>(41,6%),</w:t>
      </w:r>
      <w:r>
        <w:rPr>
          <w:rFonts w:cs="Times New Roman"/>
        </w:rPr>
        <w:t xml:space="preserve">         </w:t>
      </w:r>
      <w:r w:rsidRPr="00E35F6F">
        <w:rPr>
          <w:rFonts w:cs="Times New Roman"/>
        </w:rPr>
        <w:t xml:space="preserve"> Catania</w:t>
      </w:r>
      <w:r>
        <w:rPr>
          <w:rFonts w:cs="Times New Roman"/>
        </w:rPr>
        <w:t xml:space="preserve"> </w:t>
      </w:r>
      <w:r w:rsidRPr="00E35F6F">
        <w:rPr>
          <w:rFonts w:cs="Times New Roman"/>
        </w:rPr>
        <w:t>(29,2%), Ragusa</w:t>
      </w:r>
      <w:r>
        <w:rPr>
          <w:rFonts w:cs="Times New Roman"/>
        </w:rPr>
        <w:t xml:space="preserve"> </w:t>
      </w:r>
      <w:r w:rsidRPr="00E35F6F">
        <w:rPr>
          <w:rFonts w:cs="Times New Roman"/>
        </w:rPr>
        <w:t>(13,2%) e Messina</w:t>
      </w:r>
      <w:r>
        <w:rPr>
          <w:rFonts w:cs="Times New Roman"/>
        </w:rPr>
        <w:t xml:space="preserve"> </w:t>
      </w:r>
      <w:r w:rsidRPr="00E35F6F">
        <w:rPr>
          <w:rFonts w:cs="Times New Roman"/>
        </w:rPr>
        <w:t>(10,7%).</w:t>
      </w:r>
    </w:p>
    <w:p w:rsidR="005F1C1B" w:rsidRPr="00E35F6F" w:rsidRDefault="005F1C1B" w:rsidP="002860ED">
      <w:pPr>
        <w:spacing w:line="360" w:lineRule="auto"/>
        <w:jc w:val="both"/>
        <w:rPr>
          <w:rFonts w:cs="Times New Roman"/>
        </w:rPr>
      </w:pPr>
      <w:r w:rsidRPr="00E35F6F">
        <w:rPr>
          <w:rFonts w:cs="Times New Roman"/>
        </w:rPr>
        <w:t>L’incidenza delle importazioni di capi pronti per la macella</w:t>
      </w:r>
      <w:r>
        <w:rPr>
          <w:rFonts w:cs="Times New Roman"/>
        </w:rPr>
        <w:t>zione sia dai Paesi dell’UE (1,4</w:t>
      </w:r>
      <w:r w:rsidRPr="00E35F6F">
        <w:rPr>
          <w:rFonts w:cs="Times New Roman"/>
        </w:rPr>
        <w:t>%), sia dalle Regioni italiane (0,2%) che di altra provenienza (0,9%) risulta d</w:t>
      </w:r>
      <w:r>
        <w:rPr>
          <w:rFonts w:cs="Times New Roman"/>
        </w:rPr>
        <w:t xml:space="preserve">unque poco influente sul totale </w:t>
      </w:r>
      <w:r w:rsidRPr="00E35F6F">
        <w:rPr>
          <w:rFonts w:cs="Times New Roman"/>
        </w:rPr>
        <w:t>(tab. 10)</w:t>
      </w:r>
      <w:r>
        <w:rPr>
          <w:rFonts w:cs="Times New Roman"/>
        </w:rPr>
        <w:t>.</w:t>
      </w:r>
    </w:p>
    <w:p w:rsidR="005F1C1B" w:rsidRDefault="005F1C1B" w:rsidP="00390848">
      <w:pPr>
        <w:jc w:val="both"/>
        <w:rPr>
          <w:rFonts w:cs="Times New Roman"/>
        </w:rPr>
      </w:pPr>
    </w:p>
    <w:p w:rsidR="005F1C1B" w:rsidRPr="00132F87" w:rsidRDefault="005F1C1B" w:rsidP="00390848">
      <w:pPr>
        <w:jc w:val="both"/>
        <w:rPr>
          <w:rFonts w:cs="Times New Roman"/>
          <w:sz w:val="20"/>
          <w:szCs w:val="20"/>
        </w:rPr>
      </w:pPr>
      <w:r w:rsidRPr="00132F87">
        <w:rPr>
          <w:rFonts w:cs="Times New Roman"/>
          <w:sz w:val="20"/>
          <w:szCs w:val="20"/>
        </w:rPr>
        <w:t>Tabella 10. Numero totale di macellazioni in Sicilia (2011)</w:t>
      </w:r>
    </w:p>
    <w:tbl>
      <w:tblPr>
        <w:tblW w:w="8771" w:type="dxa"/>
        <w:tblInd w:w="-497" w:type="dxa"/>
        <w:tblBorders>
          <w:top w:val="single" w:sz="4" w:space="0" w:color="auto"/>
          <w:bottom w:val="single" w:sz="4" w:space="0" w:color="auto"/>
        </w:tblBorders>
        <w:tblCellMar>
          <w:left w:w="70" w:type="dxa"/>
          <w:right w:w="70" w:type="dxa"/>
        </w:tblCellMar>
        <w:tblLook w:val="00A0"/>
      </w:tblPr>
      <w:tblGrid>
        <w:gridCol w:w="1440"/>
        <w:gridCol w:w="563"/>
        <w:gridCol w:w="563"/>
        <w:gridCol w:w="673"/>
        <w:gridCol w:w="539"/>
        <w:gridCol w:w="730"/>
        <w:gridCol w:w="673"/>
        <w:gridCol w:w="673"/>
        <w:gridCol w:w="563"/>
        <w:gridCol w:w="744"/>
        <w:gridCol w:w="979"/>
        <w:gridCol w:w="61"/>
        <w:gridCol w:w="570"/>
      </w:tblGrid>
      <w:tr w:rsidR="005F1C1B" w:rsidRPr="00390848" w:rsidTr="00390848">
        <w:trPr>
          <w:trHeight w:val="229"/>
        </w:trPr>
        <w:tc>
          <w:tcPr>
            <w:tcW w:w="1440" w:type="dxa"/>
            <w:tcBorders>
              <w:top w:val="single" w:sz="4" w:space="0" w:color="auto"/>
              <w:bottom w:val="nil"/>
            </w:tcBorders>
            <w:noWrap/>
            <w:vAlign w:val="bottom"/>
          </w:tcPr>
          <w:p w:rsidR="005F1C1B" w:rsidRPr="00390848" w:rsidRDefault="005F1C1B" w:rsidP="00390848">
            <w:pPr>
              <w:widowControl/>
              <w:suppressAutoHyphens w:val="0"/>
              <w:ind w:right="-2"/>
              <w:rPr>
                <w:rFonts w:eastAsia="Times New Roman" w:cs="Times New Roman"/>
                <w:color w:val="000000"/>
                <w:kern w:val="0"/>
                <w:sz w:val="18"/>
                <w:szCs w:val="18"/>
                <w:lang w:eastAsia="it-IT" w:bidi="ar-SA"/>
              </w:rPr>
            </w:pPr>
          </w:p>
        </w:tc>
        <w:tc>
          <w:tcPr>
            <w:tcW w:w="563" w:type="dxa"/>
            <w:tcBorders>
              <w:top w:val="single" w:sz="4" w:space="0" w:color="auto"/>
              <w:bottom w:val="nil"/>
            </w:tcBorders>
            <w:noWrap/>
            <w:vAlign w:val="bottom"/>
          </w:tcPr>
          <w:p w:rsidR="005F1C1B" w:rsidRPr="00390848" w:rsidRDefault="005F1C1B" w:rsidP="00390848">
            <w:pPr>
              <w:widowControl/>
              <w:suppressAutoHyphens w:val="0"/>
              <w:ind w:right="-2"/>
              <w:rPr>
                <w:rFonts w:eastAsia="Times New Roman" w:cs="Times New Roman"/>
                <w:color w:val="000000"/>
                <w:kern w:val="0"/>
                <w:sz w:val="18"/>
                <w:szCs w:val="18"/>
                <w:lang w:eastAsia="it-IT" w:bidi="ar-SA"/>
              </w:rPr>
            </w:pPr>
          </w:p>
        </w:tc>
        <w:tc>
          <w:tcPr>
            <w:tcW w:w="563" w:type="dxa"/>
            <w:tcBorders>
              <w:top w:val="single" w:sz="4" w:space="0" w:color="auto"/>
              <w:bottom w:val="nil"/>
            </w:tcBorders>
            <w:noWrap/>
            <w:vAlign w:val="bottom"/>
          </w:tcPr>
          <w:p w:rsidR="005F1C1B" w:rsidRPr="00390848" w:rsidRDefault="005F1C1B" w:rsidP="00390848">
            <w:pPr>
              <w:widowControl/>
              <w:suppressAutoHyphens w:val="0"/>
              <w:ind w:right="-2"/>
              <w:rPr>
                <w:rFonts w:eastAsia="Times New Roman" w:cs="Times New Roman"/>
                <w:color w:val="000000"/>
                <w:kern w:val="0"/>
                <w:sz w:val="18"/>
                <w:szCs w:val="18"/>
                <w:lang w:eastAsia="it-IT" w:bidi="ar-SA"/>
              </w:rPr>
            </w:pPr>
          </w:p>
        </w:tc>
        <w:tc>
          <w:tcPr>
            <w:tcW w:w="673" w:type="dxa"/>
            <w:tcBorders>
              <w:top w:val="single" w:sz="4" w:space="0" w:color="auto"/>
              <w:bottom w:val="nil"/>
            </w:tcBorders>
            <w:noWrap/>
            <w:vAlign w:val="bottom"/>
          </w:tcPr>
          <w:p w:rsidR="005F1C1B" w:rsidRPr="00390848" w:rsidRDefault="005F1C1B" w:rsidP="00390848">
            <w:pPr>
              <w:widowControl/>
              <w:suppressAutoHyphens w:val="0"/>
              <w:ind w:right="-2"/>
              <w:rPr>
                <w:rFonts w:eastAsia="Times New Roman" w:cs="Times New Roman"/>
                <w:color w:val="000000"/>
                <w:kern w:val="0"/>
                <w:sz w:val="18"/>
                <w:szCs w:val="18"/>
                <w:lang w:eastAsia="it-IT" w:bidi="ar-SA"/>
              </w:rPr>
            </w:pPr>
          </w:p>
        </w:tc>
        <w:tc>
          <w:tcPr>
            <w:tcW w:w="1269" w:type="dxa"/>
            <w:gridSpan w:val="2"/>
            <w:tcBorders>
              <w:top w:val="single" w:sz="4" w:space="0" w:color="auto"/>
              <w:bottom w:val="nil"/>
            </w:tcBorders>
            <w:noWrap/>
            <w:vAlign w:val="bottom"/>
          </w:tcPr>
          <w:p w:rsidR="005F1C1B" w:rsidRPr="00390848" w:rsidRDefault="005F1C1B" w:rsidP="00390848">
            <w:pPr>
              <w:widowControl/>
              <w:suppressAutoHyphens w:val="0"/>
              <w:ind w:right="-2"/>
              <w:rPr>
                <w:rFonts w:eastAsia="Times New Roman" w:cs="Times New Roman"/>
                <w:color w:val="000000"/>
                <w:kern w:val="0"/>
                <w:sz w:val="18"/>
                <w:szCs w:val="18"/>
                <w:lang w:eastAsia="it-IT" w:bidi="ar-SA"/>
              </w:rPr>
            </w:pPr>
            <w:r w:rsidRPr="00390848">
              <w:rPr>
                <w:rFonts w:eastAsia="Times New Roman" w:cs="Times New Roman"/>
                <w:color w:val="000000"/>
                <w:kern w:val="0"/>
                <w:sz w:val="18"/>
                <w:szCs w:val="18"/>
                <w:lang w:eastAsia="it-IT" w:bidi="ar-SA"/>
              </w:rPr>
              <w:t>MATTATOI</w:t>
            </w:r>
          </w:p>
        </w:tc>
        <w:tc>
          <w:tcPr>
            <w:tcW w:w="673" w:type="dxa"/>
            <w:tcBorders>
              <w:top w:val="single" w:sz="4" w:space="0" w:color="auto"/>
              <w:bottom w:val="nil"/>
            </w:tcBorders>
            <w:noWrap/>
            <w:vAlign w:val="bottom"/>
          </w:tcPr>
          <w:p w:rsidR="005F1C1B" w:rsidRPr="00390848" w:rsidRDefault="005F1C1B" w:rsidP="00390848">
            <w:pPr>
              <w:widowControl/>
              <w:suppressAutoHyphens w:val="0"/>
              <w:ind w:right="-2"/>
              <w:rPr>
                <w:rFonts w:eastAsia="Times New Roman" w:cs="Times New Roman"/>
                <w:color w:val="000000"/>
                <w:kern w:val="0"/>
                <w:sz w:val="18"/>
                <w:szCs w:val="18"/>
                <w:lang w:eastAsia="it-IT" w:bidi="ar-SA"/>
              </w:rPr>
            </w:pPr>
          </w:p>
        </w:tc>
        <w:tc>
          <w:tcPr>
            <w:tcW w:w="673" w:type="dxa"/>
            <w:tcBorders>
              <w:top w:val="single" w:sz="4" w:space="0" w:color="auto"/>
              <w:bottom w:val="nil"/>
            </w:tcBorders>
            <w:noWrap/>
            <w:vAlign w:val="bottom"/>
          </w:tcPr>
          <w:p w:rsidR="005F1C1B" w:rsidRPr="00390848" w:rsidRDefault="005F1C1B" w:rsidP="00390848">
            <w:pPr>
              <w:widowControl/>
              <w:suppressAutoHyphens w:val="0"/>
              <w:ind w:right="-2"/>
              <w:rPr>
                <w:rFonts w:eastAsia="Times New Roman" w:cs="Times New Roman"/>
                <w:color w:val="000000"/>
                <w:kern w:val="0"/>
                <w:sz w:val="18"/>
                <w:szCs w:val="18"/>
                <w:lang w:eastAsia="it-IT" w:bidi="ar-SA"/>
              </w:rPr>
            </w:pPr>
          </w:p>
        </w:tc>
        <w:tc>
          <w:tcPr>
            <w:tcW w:w="563" w:type="dxa"/>
            <w:tcBorders>
              <w:top w:val="single" w:sz="4" w:space="0" w:color="auto"/>
              <w:bottom w:val="nil"/>
            </w:tcBorders>
            <w:noWrap/>
            <w:vAlign w:val="bottom"/>
          </w:tcPr>
          <w:p w:rsidR="005F1C1B" w:rsidRPr="00390848" w:rsidRDefault="005F1C1B" w:rsidP="00390848">
            <w:pPr>
              <w:widowControl/>
              <w:suppressAutoHyphens w:val="0"/>
              <w:ind w:right="-2"/>
              <w:rPr>
                <w:rFonts w:eastAsia="Times New Roman" w:cs="Times New Roman"/>
                <w:color w:val="000000"/>
                <w:kern w:val="0"/>
                <w:sz w:val="18"/>
                <w:szCs w:val="18"/>
                <w:lang w:eastAsia="it-IT" w:bidi="ar-SA"/>
              </w:rPr>
            </w:pPr>
          </w:p>
        </w:tc>
        <w:tc>
          <w:tcPr>
            <w:tcW w:w="744" w:type="dxa"/>
            <w:tcBorders>
              <w:top w:val="single" w:sz="4" w:space="0" w:color="auto"/>
              <w:bottom w:val="nil"/>
            </w:tcBorders>
            <w:noWrap/>
            <w:vAlign w:val="bottom"/>
          </w:tcPr>
          <w:p w:rsidR="005F1C1B" w:rsidRPr="00390848" w:rsidRDefault="005F1C1B" w:rsidP="00390848">
            <w:pPr>
              <w:widowControl/>
              <w:suppressAutoHyphens w:val="0"/>
              <w:ind w:right="-2"/>
              <w:rPr>
                <w:rFonts w:eastAsia="Times New Roman" w:cs="Times New Roman"/>
                <w:color w:val="000000"/>
                <w:kern w:val="0"/>
                <w:sz w:val="18"/>
                <w:szCs w:val="18"/>
                <w:lang w:eastAsia="it-IT" w:bidi="ar-SA"/>
              </w:rPr>
            </w:pPr>
          </w:p>
        </w:tc>
        <w:tc>
          <w:tcPr>
            <w:tcW w:w="1040" w:type="dxa"/>
            <w:gridSpan w:val="2"/>
            <w:tcBorders>
              <w:top w:val="single" w:sz="4" w:space="0" w:color="auto"/>
              <w:bottom w:val="nil"/>
            </w:tcBorders>
            <w:noWrap/>
            <w:vAlign w:val="bottom"/>
          </w:tcPr>
          <w:p w:rsidR="005F1C1B" w:rsidRPr="00390848" w:rsidRDefault="005F1C1B" w:rsidP="00390848">
            <w:pPr>
              <w:widowControl/>
              <w:suppressAutoHyphens w:val="0"/>
              <w:ind w:right="-2"/>
              <w:rPr>
                <w:rFonts w:eastAsia="Times New Roman" w:cs="Times New Roman"/>
                <w:color w:val="000000"/>
                <w:kern w:val="0"/>
                <w:sz w:val="18"/>
                <w:szCs w:val="18"/>
                <w:lang w:eastAsia="it-IT" w:bidi="ar-SA"/>
              </w:rPr>
            </w:pPr>
          </w:p>
        </w:tc>
        <w:tc>
          <w:tcPr>
            <w:tcW w:w="570" w:type="dxa"/>
            <w:tcBorders>
              <w:top w:val="single" w:sz="4" w:space="0" w:color="auto"/>
              <w:bottom w:val="nil"/>
            </w:tcBorders>
            <w:noWrap/>
            <w:vAlign w:val="bottom"/>
          </w:tcPr>
          <w:p w:rsidR="005F1C1B" w:rsidRPr="00390848" w:rsidRDefault="005F1C1B" w:rsidP="00390848">
            <w:pPr>
              <w:widowControl/>
              <w:suppressAutoHyphens w:val="0"/>
              <w:ind w:right="-2"/>
              <w:rPr>
                <w:rFonts w:eastAsia="Times New Roman" w:cs="Times New Roman"/>
                <w:color w:val="000000"/>
                <w:kern w:val="0"/>
                <w:sz w:val="18"/>
                <w:szCs w:val="18"/>
                <w:lang w:eastAsia="it-IT" w:bidi="ar-SA"/>
              </w:rPr>
            </w:pPr>
          </w:p>
        </w:tc>
      </w:tr>
      <w:tr w:rsidR="005F1C1B" w:rsidRPr="00390848" w:rsidTr="00390848">
        <w:trPr>
          <w:trHeight w:val="229"/>
        </w:trPr>
        <w:tc>
          <w:tcPr>
            <w:tcW w:w="1440" w:type="dxa"/>
            <w:tcBorders>
              <w:top w:val="nil"/>
              <w:bottom w:val="single" w:sz="4" w:space="0" w:color="auto"/>
            </w:tcBorders>
            <w:noWrap/>
            <w:vAlign w:val="bottom"/>
          </w:tcPr>
          <w:p w:rsidR="005F1C1B" w:rsidRPr="00390848" w:rsidRDefault="005F1C1B" w:rsidP="00390848">
            <w:pPr>
              <w:widowControl/>
              <w:suppressAutoHyphens w:val="0"/>
              <w:ind w:right="-2"/>
              <w:rPr>
                <w:rFonts w:eastAsia="Times New Roman" w:cs="Times New Roman"/>
                <w:b/>
                <w:color w:val="000000"/>
                <w:kern w:val="0"/>
                <w:sz w:val="18"/>
                <w:szCs w:val="18"/>
                <w:lang w:eastAsia="it-IT" w:bidi="ar-SA"/>
              </w:rPr>
            </w:pPr>
            <w:r w:rsidRPr="00390848">
              <w:rPr>
                <w:rFonts w:eastAsia="Times New Roman" w:cs="Times New Roman"/>
                <w:b/>
                <w:color w:val="000000"/>
                <w:kern w:val="0"/>
                <w:sz w:val="18"/>
                <w:szCs w:val="18"/>
                <w:lang w:eastAsia="it-IT" w:bidi="ar-SA"/>
              </w:rPr>
              <w:t>ORIGINE</w:t>
            </w:r>
          </w:p>
        </w:tc>
        <w:tc>
          <w:tcPr>
            <w:tcW w:w="563" w:type="dxa"/>
            <w:tcBorders>
              <w:top w:val="nil"/>
              <w:bottom w:val="single" w:sz="4" w:space="0" w:color="auto"/>
            </w:tcBorders>
            <w:noWrap/>
            <w:vAlign w:val="bottom"/>
          </w:tcPr>
          <w:p w:rsidR="005F1C1B" w:rsidRPr="00390848" w:rsidRDefault="005F1C1B" w:rsidP="00390848">
            <w:pPr>
              <w:widowControl/>
              <w:suppressAutoHyphens w:val="0"/>
              <w:ind w:right="-2"/>
              <w:rPr>
                <w:rFonts w:eastAsia="Times New Roman" w:cs="Times New Roman"/>
                <w:b/>
                <w:color w:val="000000"/>
                <w:kern w:val="0"/>
                <w:sz w:val="18"/>
                <w:szCs w:val="18"/>
                <w:lang w:eastAsia="it-IT" w:bidi="ar-SA"/>
              </w:rPr>
            </w:pPr>
            <w:r w:rsidRPr="00390848">
              <w:rPr>
                <w:rFonts w:eastAsia="Times New Roman" w:cs="Times New Roman"/>
                <w:b/>
                <w:color w:val="000000"/>
                <w:kern w:val="0"/>
                <w:sz w:val="18"/>
                <w:szCs w:val="18"/>
                <w:lang w:eastAsia="it-IT" w:bidi="ar-SA"/>
              </w:rPr>
              <w:t>AG</w:t>
            </w:r>
          </w:p>
        </w:tc>
        <w:tc>
          <w:tcPr>
            <w:tcW w:w="563" w:type="dxa"/>
            <w:tcBorders>
              <w:top w:val="nil"/>
              <w:bottom w:val="single" w:sz="4" w:space="0" w:color="auto"/>
            </w:tcBorders>
            <w:noWrap/>
            <w:vAlign w:val="bottom"/>
          </w:tcPr>
          <w:p w:rsidR="005F1C1B" w:rsidRPr="00390848" w:rsidRDefault="005F1C1B" w:rsidP="00390848">
            <w:pPr>
              <w:widowControl/>
              <w:suppressAutoHyphens w:val="0"/>
              <w:ind w:right="-2"/>
              <w:rPr>
                <w:rFonts w:eastAsia="Times New Roman" w:cs="Times New Roman"/>
                <w:b/>
                <w:color w:val="000000"/>
                <w:kern w:val="0"/>
                <w:sz w:val="18"/>
                <w:szCs w:val="18"/>
                <w:lang w:eastAsia="it-IT" w:bidi="ar-SA"/>
              </w:rPr>
            </w:pPr>
            <w:r w:rsidRPr="00390848">
              <w:rPr>
                <w:rFonts w:eastAsia="Times New Roman" w:cs="Times New Roman"/>
                <w:b/>
                <w:color w:val="000000"/>
                <w:kern w:val="0"/>
                <w:sz w:val="18"/>
                <w:szCs w:val="18"/>
                <w:lang w:eastAsia="it-IT" w:bidi="ar-SA"/>
              </w:rPr>
              <w:t>CL</w:t>
            </w:r>
          </w:p>
        </w:tc>
        <w:tc>
          <w:tcPr>
            <w:tcW w:w="673" w:type="dxa"/>
            <w:tcBorders>
              <w:top w:val="nil"/>
              <w:bottom w:val="single" w:sz="4" w:space="0" w:color="auto"/>
            </w:tcBorders>
            <w:noWrap/>
            <w:vAlign w:val="bottom"/>
          </w:tcPr>
          <w:p w:rsidR="005F1C1B" w:rsidRPr="00390848" w:rsidRDefault="005F1C1B" w:rsidP="00390848">
            <w:pPr>
              <w:widowControl/>
              <w:suppressAutoHyphens w:val="0"/>
              <w:ind w:right="-2"/>
              <w:rPr>
                <w:rFonts w:eastAsia="Times New Roman" w:cs="Times New Roman"/>
                <w:b/>
                <w:color w:val="000000"/>
                <w:kern w:val="0"/>
                <w:sz w:val="18"/>
                <w:szCs w:val="18"/>
                <w:lang w:eastAsia="it-IT" w:bidi="ar-SA"/>
              </w:rPr>
            </w:pPr>
            <w:r w:rsidRPr="00390848">
              <w:rPr>
                <w:rFonts w:eastAsia="Times New Roman" w:cs="Times New Roman"/>
                <w:b/>
                <w:color w:val="000000"/>
                <w:kern w:val="0"/>
                <w:sz w:val="18"/>
                <w:szCs w:val="18"/>
                <w:lang w:eastAsia="it-IT" w:bidi="ar-SA"/>
              </w:rPr>
              <w:t>CT</w:t>
            </w:r>
          </w:p>
        </w:tc>
        <w:tc>
          <w:tcPr>
            <w:tcW w:w="539" w:type="dxa"/>
            <w:tcBorders>
              <w:top w:val="nil"/>
              <w:bottom w:val="single" w:sz="4" w:space="0" w:color="auto"/>
            </w:tcBorders>
            <w:noWrap/>
            <w:vAlign w:val="bottom"/>
          </w:tcPr>
          <w:p w:rsidR="005F1C1B" w:rsidRPr="00390848" w:rsidRDefault="005F1C1B" w:rsidP="00390848">
            <w:pPr>
              <w:widowControl/>
              <w:suppressAutoHyphens w:val="0"/>
              <w:ind w:right="-2"/>
              <w:rPr>
                <w:rFonts w:eastAsia="Times New Roman" w:cs="Times New Roman"/>
                <w:b/>
                <w:color w:val="000000"/>
                <w:kern w:val="0"/>
                <w:sz w:val="18"/>
                <w:szCs w:val="18"/>
                <w:lang w:eastAsia="it-IT" w:bidi="ar-SA"/>
              </w:rPr>
            </w:pPr>
            <w:r w:rsidRPr="00390848">
              <w:rPr>
                <w:rFonts w:eastAsia="Times New Roman" w:cs="Times New Roman"/>
                <w:b/>
                <w:color w:val="000000"/>
                <w:kern w:val="0"/>
                <w:sz w:val="18"/>
                <w:szCs w:val="18"/>
                <w:lang w:eastAsia="it-IT" w:bidi="ar-SA"/>
              </w:rPr>
              <w:t>EN</w:t>
            </w:r>
          </w:p>
        </w:tc>
        <w:tc>
          <w:tcPr>
            <w:tcW w:w="730" w:type="dxa"/>
            <w:tcBorders>
              <w:top w:val="nil"/>
              <w:bottom w:val="single" w:sz="4" w:space="0" w:color="auto"/>
            </w:tcBorders>
            <w:noWrap/>
            <w:vAlign w:val="bottom"/>
          </w:tcPr>
          <w:p w:rsidR="005F1C1B" w:rsidRPr="00390848" w:rsidRDefault="005F1C1B" w:rsidP="00390848">
            <w:pPr>
              <w:widowControl/>
              <w:suppressAutoHyphens w:val="0"/>
              <w:ind w:right="-2"/>
              <w:rPr>
                <w:rFonts w:eastAsia="Times New Roman" w:cs="Times New Roman"/>
                <w:b/>
                <w:color w:val="000000"/>
                <w:kern w:val="0"/>
                <w:sz w:val="18"/>
                <w:szCs w:val="18"/>
                <w:lang w:eastAsia="it-IT" w:bidi="ar-SA"/>
              </w:rPr>
            </w:pPr>
            <w:r w:rsidRPr="00390848">
              <w:rPr>
                <w:rFonts w:eastAsia="Times New Roman" w:cs="Times New Roman"/>
                <w:b/>
                <w:color w:val="000000"/>
                <w:kern w:val="0"/>
                <w:sz w:val="18"/>
                <w:szCs w:val="18"/>
                <w:lang w:eastAsia="it-IT" w:bidi="ar-SA"/>
              </w:rPr>
              <w:t>ME</w:t>
            </w:r>
          </w:p>
        </w:tc>
        <w:tc>
          <w:tcPr>
            <w:tcW w:w="673" w:type="dxa"/>
            <w:tcBorders>
              <w:top w:val="nil"/>
              <w:bottom w:val="single" w:sz="4" w:space="0" w:color="auto"/>
            </w:tcBorders>
            <w:noWrap/>
            <w:vAlign w:val="bottom"/>
          </w:tcPr>
          <w:p w:rsidR="005F1C1B" w:rsidRPr="00390848" w:rsidRDefault="005F1C1B" w:rsidP="00390848">
            <w:pPr>
              <w:widowControl/>
              <w:suppressAutoHyphens w:val="0"/>
              <w:ind w:right="-2"/>
              <w:rPr>
                <w:rFonts w:eastAsia="Times New Roman" w:cs="Times New Roman"/>
                <w:b/>
                <w:color w:val="000000"/>
                <w:kern w:val="0"/>
                <w:sz w:val="18"/>
                <w:szCs w:val="18"/>
                <w:lang w:eastAsia="it-IT" w:bidi="ar-SA"/>
              </w:rPr>
            </w:pPr>
            <w:r w:rsidRPr="00390848">
              <w:rPr>
                <w:rFonts w:eastAsia="Times New Roman" w:cs="Times New Roman"/>
                <w:b/>
                <w:color w:val="000000"/>
                <w:kern w:val="0"/>
                <w:sz w:val="18"/>
                <w:szCs w:val="18"/>
                <w:lang w:eastAsia="it-IT" w:bidi="ar-SA"/>
              </w:rPr>
              <w:t>PA</w:t>
            </w:r>
          </w:p>
        </w:tc>
        <w:tc>
          <w:tcPr>
            <w:tcW w:w="673" w:type="dxa"/>
            <w:tcBorders>
              <w:top w:val="nil"/>
              <w:bottom w:val="single" w:sz="4" w:space="0" w:color="auto"/>
            </w:tcBorders>
            <w:noWrap/>
            <w:vAlign w:val="bottom"/>
          </w:tcPr>
          <w:p w:rsidR="005F1C1B" w:rsidRPr="00390848" w:rsidRDefault="005F1C1B" w:rsidP="00390848">
            <w:pPr>
              <w:widowControl/>
              <w:suppressAutoHyphens w:val="0"/>
              <w:ind w:right="-2"/>
              <w:rPr>
                <w:rFonts w:eastAsia="Times New Roman" w:cs="Times New Roman"/>
                <w:b/>
                <w:color w:val="000000"/>
                <w:kern w:val="0"/>
                <w:sz w:val="18"/>
                <w:szCs w:val="18"/>
                <w:lang w:eastAsia="it-IT" w:bidi="ar-SA"/>
              </w:rPr>
            </w:pPr>
            <w:r w:rsidRPr="00390848">
              <w:rPr>
                <w:rFonts w:eastAsia="Times New Roman" w:cs="Times New Roman"/>
                <w:b/>
                <w:color w:val="000000"/>
                <w:kern w:val="0"/>
                <w:sz w:val="18"/>
                <w:szCs w:val="18"/>
                <w:lang w:eastAsia="it-IT" w:bidi="ar-SA"/>
              </w:rPr>
              <w:t>RG</w:t>
            </w:r>
          </w:p>
        </w:tc>
        <w:tc>
          <w:tcPr>
            <w:tcW w:w="563" w:type="dxa"/>
            <w:tcBorders>
              <w:top w:val="nil"/>
              <w:bottom w:val="single" w:sz="4" w:space="0" w:color="auto"/>
            </w:tcBorders>
            <w:noWrap/>
            <w:vAlign w:val="bottom"/>
          </w:tcPr>
          <w:p w:rsidR="005F1C1B" w:rsidRPr="00390848" w:rsidRDefault="005F1C1B" w:rsidP="00390848">
            <w:pPr>
              <w:widowControl/>
              <w:suppressAutoHyphens w:val="0"/>
              <w:ind w:right="-2"/>
              <w:rPr>
                <w:rFonts w:eastAsia="Times New Roman" w:cs="Times New Roman"/>
                <w:b/>
                <w:color w:val="000000"/>
                <w:kern w:val="0"/>
                <w:sz w:val="18"/>
                <w:szCs w:val="18"/>
                <w:lang w:eastAsia="it-IT" w:bidi="ar-SA"/>
              </w:rPr>
            </w:pPr>
            <w:r w:rsidRPr="00390848">
              <w:rPr>
                <w:rFonts w:eastAsia="Times New Roman" w:cs="Times New Roman"/>
                <w:b/>
                <w:color w:val="000000"/>
                <w:kern w:val="0"/>
                <w:sz w:val="18"/>
                <w:szCs w:val="18"/>
                <w:lang w:eastAsia="it-IT" w:bidi="ar-SA"/>
              </w:rPr>
              <w:t>SR</w:t>
            </w:r>
          </w:p>
        </w:tc>
        <w:tc>
          <w:tcPr>
            <w:tcW w:w="744" w:type="dxa"/>
            <w:tcBorders>
              <w:top w:val="nil"/>
              <w:bottom w:val="single" w:sz="4" w:space="0" w:color="auto"/>
            </w:tcBorders>
            <w:noWrap/>
            <w:vAlign w:val="bottom"/>
          </w:tcPr>
          <w:p w:rsidR="005F1C1B" w:rsidRPr="00390848" w:rsidRDefault="005F1C1B" w:rsidP="00390848">
            <w:pPr>
              <w:widowControl/>
              <w:suppressAutoHyphens w:val="0"/>
              <w:ind w:right="-2"/>
              <w:rPr>
                <w:rFonts w:eastAsia="Times New Roman" w:cs="Times New Roman"/>
                <w:b/>
                <w:color w:val="000000"/>
                <w:kern w:val="0"/>
                <w:sz w:val="18"/>
                <w:szCs w:val="18"/>
                <w:lang w:eastAsia="it-IT" w:bidi="ar-SA"/>
              </w:rPr>
            </w:pPr>
            <w:r w:rsidRPr="00390848">
              <w:rPr>
                <w:rFonts w:eastAsia="Times New Roman" w:cs="Times New Roman"/>
                <w:b/>
                <w:color w:val="000000"/>
                <w:kern w:val="0"/>
                <w:sz w:val="18"/>
                <w:szCs w:val="18"/>
                <w:lang w:eastAsia="it-IT" w:bidi="ar-SA"/>
              </w:rPr>
              <w:t>TP</w:t>
            </w:r>
          </w:p>
        </w:tc>
        <w:tc>
          <w:tcPr>
            <w:tcW w:w="1040" w:type="dxa"/>
            <w:gridSpan w:val="2"/>
            <w:tcBorders>
              <w:top w:val="nil"/>
              <w:bottom w:val="single" w:sz="4" w:space="0" w:color="auto"/>
            </w:tcBorders>
            <w:noWrap/>
            <w:vAlign w:val="bottom"/>
          </w:tcPr>
          <w:p w:rsidR="005F1C1B" w:rsidRPr="00390848" w:rsidRDefault="005F1C1B" w:rsidP="00390848">
            <w:pPr>
              <w:widowControl/>
              <w:suppressAutoHyphens w:val="0"/>
              <w:ind w:right="-2"/>
              <w:rPr>
                <w:rFonts w:eastAsia="Times New Roman" w:cs="Times New Roman"/>
                <w:b/>
                <w:color w:val="000000"/>
                <w:kern w:val="0"/>
                <w:sz w:val="18"/>
                <w:szCs w:val="18"/>
                <w:lang w:eastAsia="it-IT" w:bidi="ar-SA"/>
              </w:rPr>
            </w:pPr>
            <w:r w:rsidRPr="00390848">
              <w:rPr>
                <w:rFonts w:eastAsia="Times New Roman" w:cs="Times New Roman"/>
                <w:b/>
                <w:color w:val="000000"/>
                <w:kern w:val="0"/>
                <w:sz w:val="18"/>
                <w:szCs w:val="18"/>
                <w:lang w:eastAsia="it-IT" w:bidi="ar-SA"/>
              </w:rPr>
              <w:t>TOTALE</w:t>
            </w:r>
          </w:p>
        </w:tc>
        <w:tc>
          <w:tcPr>
            <w:tcW w:w="570" w:type="dxa"/>
            <w:tcBorders>
              <w:top w:val="nil"/>
              <w:bottom w:val="single" w:sz="4" w:space="0" w:color="auto"/>
            </w:tcBorders>
            <w:noWrap/>
            <w:vAlign w:val="bottom"/>
          </w:tcPr>
          <w:p w:rsidR="005F1C1B" w:rsidRPr="00390848" w:rsidRDefault="005F1C1B" w:rsidP="00390848">
            <w:pPr>
              <w:widowControl/>
              <w:suppressAutoHyphens w:val="0"/>
              <w:ind w:right="-70"/>
              <w:rPr>
                <w:rFonts w:eastAsia="Times New Roman" w:cs="Times New Roman"/>
                <w:b/>
                <w:color w:val="000000"/>
                <w:kern w:val="0"/>
                <w:sz w:val="18"/>
                <w:szCs w:val="18"/>
                <w:lang w:eastAsia="it-IT" w:bidi="ar-SA"/>
              </w:rPr>
            </w:pPr>
            <w:r w:rsidRPr="00390848">
              <w:rPr>
                <w:rFonts w:eastAsia="Times New Roman" w:cs="Times New Roman"/>
                <w:b/>
                <w:color w:val="000000"/>
                <w:kern w:val="0"/>
                <w:sz w:val="18"/>
                <w:szCs w:val="18"/>
                <w:lang w:eastAsia="it-IT" w:bidi="ar-SA"/>
              </w:rPr>
              <w:t>%</w:t>
            </w:r>
          </w:p>
        </w:tc>
      </w:tr>
      <w:tr w:rsidR="005F1C1B" w:rsidRPr="00390848" w:rsidTr="00390848">
        <w:trPr>
          <w:trHeight w:val="229"/>
        </w:trPr>
        <w:tc>
          <w:tcPr>
            <w:tcW w:w="1440" w:type="dxa"/>
            <w:tcBorders>
              <w:top w:val="single" w:sz="4" w:space="0" w:color="auto"/>
            </w:tcBorders>
            <w:noWrap/>
            <w:vAlign w:val="bottom"/>
          </w:tcPr>
          <w:p w:rsidR="005F1C1B" w:rsidRPr="00390848" w:rsidRDefault="005F1C1B" w:rsidP="00390848">
            <w:pPr>
              <w:widowControl/>
              <w:suppressAutoHyphens w:val="0"/>
              <w:ind w:right="-2"/>
              <w:rPr>
                <w:rFonts w:eastAsia="Times New Roman" w:cs="Times New Roman"/>
                <w:b/>
                <w:color w:val="000000"/>
                <w:kern w:val="0"/>
                <w:sz w:val="18"/>
                <w:szCs w:val="18"/>
                <w:lang w:eastAsia="it-IT" w:bidi="ar-SA"/>
              </w:rPr>
            </w:pPr>
            <w:r w:rsidRPr="00390848">
              <w:rPr>
                <w:rFonts w:eastAsia="Times New Roman" w:cs="Times New Roman"/>
                <w:b/>
                <w:color w:val="000000"/>
                <w:kern w:val="0"/>
                <w:sz w:val="18"/>
                <w:szCs w:val="18"/>
                <w:lang w:eastAsia="it-IT" w:bidi="ar-SA"/>
              </w:rPr>
              <w:t>Estero (UE)</w:t>
            </w:r>
          </w:p>
        </w:tc>
        <w:tc>
          <w:tcPr>
            <w:tcW w:w="563" w:type="dxa"/>
            <w:tcBorders>
              <w:top w:val="single" w:sz="4" w:space="0" w:color="auto"/>
            </w:tcBorders>
            <w:noWrap/>
            <w:vAlign w:val="bottom"/>
          </w:tcPr>
          <w:p w:rsidR="005F1C1B" w:rsidRPr="00390848" w:rsidRDefault="005F1C1B" w:rsidP="00390848">
            <w:pPr>
              <w:widowControl/>
              <w:suppressAutoHyphens w:val="0"/>
              <w:ind w:right="-2"/>
              <w:rPr>
                <w:rFonts w:eastAsia="Times New Roman" w:cs="Times New Roman"/>
                <w:color w:val="000000"/>
                <w:kern w:val="0"/>
                <w:sz w:val="18"/>
                <w:szCs w:val="18"/>
                <w:lang w:eastAsia="it-IT" w:bidi="ar-SA"/>
              </w:rPr>
            </w:pPr>
          </w:p>
        </w:tc>
        <w:tc>
          <w:tcPr>
            <w:tcW w:w="563" w:type="dxa"/>
            <w:tcBorders>
              <w:top w:val="single" w:sz="4" w:space="0" w:color="auto"/>
            </w:tcBorders>
            <w:noWrap/>
            <w:vAlign w:val="bottom"/>
          </w:tcPr>
          <w:p w:rsidR="005F1C1B" w:rsidRPr="00390848" w:rsidRDefault="005F1C1B" w:rsidP="00390848">
            <w:pPr>
              <w:widowControl/>
              <w:suppressAutoHyphens w:val="0"/>
              <w:ind w:right="-2"/>
              <w:rPr>
                <w:rFonts w:eastAsia="Times New Roman" w:cs="Times New Roman"/>
                <w:color w:val="000000"/>
                <w:kern w:val="0"/>
                <w:sz w:val="18"/>
                <w:szCs w:val="18"/>
                <w:lang w:eastAsia="it-IT" w:bidi="ar-SA"/>
              </w:rPr>
            </w:pPr>
          </w:p>
        </w:tc>
        <w:tc>
          <w:tcPr>
            <w:tcW w:w="673" w:type="dxa"/>
            <w:tcBorders>
              <w:top w:val="single" w:sz="4" w:space="0" w:color="auto"/>
            </w:tcBorders>
            <w:noWrap/>
            <w:vAlign w:val="bottom"/>
          </w:tcPr>
          <w:p w:rsidR="005F1C1B" w:rsidRPr="00390848" w:rsidRDefault="005F1C1B" w:rsidP="00390848">
            <w:pPr>
              <w:widowControl/>
              <w:suppressAutoHyphens w:val="0"/>
              <w:ind w:right="-2"/>
              <w:rPr>
                <w:rFonts w:eastAsia="Times New Roman" w:cs="Times New Roman"/>
                <w:color w:val="000000"/>
                <w:kern w:val="0"/>
                <w:sz w:val="18"/>
                <w:szCs w:val="18"/>
                <w:lang w:eastAsia="it-IT" w:bidi="ar-SA"/>
              </w:rPr>
            </w:pPr>
            <w:r w:rsidRPr="00390848">
              <w:rPr>
                <w:rFonts w:eastAsia="Times New Roman" w:cs="Times New Roman"/>
                <w:color w:val="000000"/>
                <w:kern w:val="0"/>
                <w:sz w:val="18"/>
                <w:szCs w:val="18"/>
                <w:lang w:eastAsia="it-IT" w:bidi="ar-SA"/>
              </w:rPr>
              <w:t>635</w:t>
            </w:r>
          </w:p>
        </w:tc>
        <w:tc>
          <w:tcPr>
            <w:tcW w:w="539" w:type="dxa"/>
            <w:tcBorders>
              <w:top w:val="single" w:sz="4" w:space="0" w:color="auto"/>
            </w:tcBorders>
            <w:noWrap/>
            <w:vAlign w:val="bottom"/>
          </w:tcPr>
          <w:p w:rsidR="005F1C1B" w:rsidRPr="00390848" w:rsidRDefault="005F1C1B" w:rsidP="00390848">
            <w:pPr>
              <w:widowControl/>
              <w:suppressAutoHyphens w:val="0"/>
              <w:ind w:right="-2"/>
              <w:rPr>
                <w:rFonts w:eastAsia="Times New Roman" w:cs="Times New Roman"/>
                <w:color w:val="000000"/>
                <w:kern w:val="0"/>
                <w:sz w:val="18"/>
                <w:szCs w:val="18"/>
                <w:lang w:eastAsia="it-IT" w:bidi="ar-SA"/>
              </w:rPr>
            </w:pPr>
          </w:p>
        </w:tc>
        <w:tc>
          <w:tcPr>
            <w:tcW w:w="730" w:type="dxa"/>
            <w:tcBorders>
              <w:top w:val="single" w:sz="4" w:space="0" w:color="auto"/>
            </w:tcBorders>
            <w:noWrap/>
            <w:vAlign w:val="bottom"/>
          </w:tcPr>
          <w:p w:rsidR="005F1C1B" w:rsidRPr="00390848" w:rsidRDefault="005F1C1B" w:rsidP="00390848">
            <w:pPr>
              <w:widowControl/>
              <w:suppressAutoHyphens w:val="0"/>
              <w:ind w:right="-2"/>
              <w:rPr>
                <w:rFonts w:eastAsia="Times New Roman" w:cs="Times New Roman"/>
                <w:color w:val="000000"/>
                <w:kern w:val="0"/>
                <w:sz w:val="18"/>
                <w:szCs w:val="18"/>
                <w:lang w:eastAsia="it-IT" w:bidi="ar-SA"/>
              </w:rPr>
            </w:pPr>
            <w:r w:rsidRPr="00390848">
              <w:rPr>
                <w:rFonts w:eastAsia="Times New Roman" w:cs="Times New Roman"/>
                <w:color w:val="000000"/>
                <w:kern w:val="0"/>
                <w:sz w:val="18"/>
                <w:szCs w:val="18"/>
                <w:lang w:eastAsia="it-IT" w:bidi="ar-SA"/>
              </w:rPr>
              <w:t>541</w:t>
            </w:r>
          </w:p>
        </w:tc>
        <w:tc>
          <w:tcPr>
            <w:tcW w:w="673" w:type="dxa"/>
            <w:tcBorders>
              <w:top w:val="single" w:sz="4" w:space="0" w:color="auto"/>
            </w:tcBorders>
            <w:noWrap/>
            <w:vAlign w:val="bottom"/>
          </w:tcPr>
          <w:p w:rsidR="005F1C1B" w:rsidRPr="00390848" w:rsidRDefault="005F1C1B" w:rsidP="00390848">
            <w:pPr>
              <w:widowControl/>
              <w:suppressAutoHyphens w:val="0"/>
              <w:ind w:right="-2"/>
              <w:rPr>
                <w:rFonts w:eastAsia="Times New Roman" w:cs="Times New Roman"/>
                <w:color w:val="000000"/>
                <w:kern w:val="0"/>
                <w:sz w:val="18"/>
                <w:szCs w:val="18"/>
                <w:lang w:eastAsia="it-IT" w:bidi="ar-SA"/>
              </w:rPr>
            </w:pPr>
          </w:p>
        </w:tc>
        <w:tc>
          <w:tcPr>
            <w:tcW w:w="673" w:type="dxa"/>
            <w:tcBorders>
              <w:top w:val="single" w:sz="4" w:space="0" w:color="auto"/>
            </w:tcBorders>
            <w:noWrap/>
            <w:vAlign w:val="bottom"/>
          </w:tcPr>
          <w:p w:rsidR="005F1C1B" w:rsidRPr="00390848" w:rsidRDefault="005F1C1B" w:rsidP="00390848">
            <w:pPr>
              <w:widowControl/>
              <w:suppressAutoHyphens w:val="0"/>
              <w:ind w:right="-2"/>
              <w:rPr>
                <w:rFonts w:eastAsia="Times New Roman" w:cs="Times New Roman"/>
                <w:color w:val="000000"/>
                <w:kern w:val="0"/>
                <w:sz w:val="18"/>
                <w:szCs w:val="18"/>
                <w:lang w:eastAsia="it-IT" w:bidi="ar-SA"/>
              </w:rPr>
            </w:pPr>
            <w:r w:rsidRPr="00390848">
              <w:rPr>
                <w:rFonts w:eastAsia="Times New Roman" w:cs="Times New Roman"/>
                <w:color w:val="000000"/>
                <w:kern w:val="0"/>
                <w:sz w:val="18"/>
                <w:szCs w:val="18"/>
                <w:lang w:eastAsia="it-IT" w:bidi="ar-SA"/>
              </w:rPr>
              <w:t>37</w:t>
            </w:r>
          </w:p>
        </w:tc>
        <w:tc>
          <w:tcPr>
            <w:tcW w:w="563" w:type="dxa"/>
            <w:tcBorders>
              <w:top w:val="single" w:sz="4" w:space="0" w:color="auto"/>
            </w:tcBorders>
            <w:noWrap/>
            <w:vAlign w:val="bottom"/>
          </w:tcPr>
          <w:p w:rsidR="005F1C1B" w:rsidRPr="00390848" w:rsidRDefault="005F1C1B" w:rsidP="00390848">
            <w:pPr>
              <w:widowControl/>
              <w:suppressAutoHyphens w:val="0"/>
              <w:ind w:right="-2"/>
              <w:rPr>
                <w:rFonts w:eastAsia="Times New Roman" w:cs="Times New Roman"/>
                <w:color w:val="000000"/>
                <w:kern w:val="0"/>
                <w:sz w:val="18"/>
                <w:szCs w:val="18"/>
                <w:lang w:eastAsia="it-IT" w:bidi="ar-SA"/>
              </w:rPr>
            </w:pPr>
          </w:p>
        </w:tc>
        <w:tc>
          <w:tcPr>
            <w:tcW w:w="744" w:type="dxa"/>
            <w:tcBorders>
              <w:top w:val="single" w:sz="4" w:space="0" w:color="auto"/>
            </w:tcBorders>
            <w:noWrap/>
            <w:vAlign w:val="bottom"/>
          </w:tcPr>
          <w:p w:rsidR="005F1C1B" w:rsidRPr="00390848" w:rsidRDefault="005F1C1B" w:rsidP="00390848">
            <w:pPr>
              <w:widowControl/>
              <w:suppressAutoHyphens w:val="0"/>
              <w:ind w:right="-2"/>
              <w:rPr>
                <w:rFonts w:eastAsia="Times New Roman" w:cs="Times New Roman"/>
                <w:color w:val="000000"/>
                <w:kern w:val="0"/>
                <w:sz w:val="18"/>
                <w:szCs w:val="18"/>
                <w:lang w:eastAsia="it-IT" w:bidi="ar-SA"/>
              </w:rPr>
            </w:pPr>
          </w:p>
        </w:tc>
        <w:tc>
          <w:tcPr>
            <w:tcW w:w="979" w:type="dxa"/>
            <w:tcBorders>
              <w:top w:val="single" w:sz="4" w:space="0" w:color="auto"/>
            </w:tcBorders>
            <w:noWrap/>
            <w:vAlign w:val="bottom"/>
          </w:tcPr>
          <w:p w:rsidR="005F1C1B" w:rsidRPr="00390848" w:rsidRDefault="005F1C1B" w:rsidP="00390848">
            <w:pPr>
              <w:widowControl/>
              <w:suppressAutoHyphens w:val="0"/>
              <w:ind w:left="-199" w:right="-2" w:hanging="142"/>
              <w:jc w:val="right"/>
              <w:rPr>
                <w:rFonts w:eastAsia="Times New Roman" w:cs="Times New Roman"/>
                <w:color w:val="000000"/>
                <w:kern w:val="0"/>
                <w:sz w:val="18"/>
                <w:szCs w:val="18"/>
                <w:lang w:eastAsia="it-IT" w:bidi="ar-SA"/>
              </w:rPr>
            </w:pPr>
            <w:r w:rsidRPr="00390848">
              <w:rPr>
                <w:rFonts w:eastAsia="Times New Roman" w:cs="Times New Roman"/>
                <w:color w:val="000000"/>
                <w:kern w:val="0"/>
                <w:sz w:val="18"/>
                <w:szCs w:val="18"/>
                <w:lang w:eastAsia="it-IT" w:bidi="ar-SA"/>
              </w:rPr>
              <w:t>1213</w:t>
            </w:r>
          </w:p>
        </w:tc>
        <w:tc>
          <w:tcPr>
            <w:tcW w:w="631" w:type="dxa"/>
            <w:gridSpan w:val="2"/>
            <w:tcBorders>
              <w:top w:val="single" w:sz="4" w:space="0" w:color="auto"/>
            </w:tcBorders>
            <w:noWrap/>
            <w:vAlign w:val="bottom"/>
          </w:tcPr>
          <w:p w:rsidR="005F1C1B" w:rsidRPr="00390848" w:rsidRDefault="005F1C1B" w:rsidP="00390848">
            <w:pPr>
              <w:widowControl/>
              <w:suppressAutoHyphens w:val="0"/>
              <w:ind w:left="-70" w:right="-2"/>
              <w:jc w:val="right"/>
              <w:rPr>
                <w:rFonts w:eastAsia="Times New Roman" w:cs="Times New Roman"/>
                <w:color w:val="000000"/>
                <w:kern w:val="0"/>
                <w:sz w:val="18"/>
                <w:szCs w:val="18"/>
                <w:lang w:eastAsia="it-IT" w:bidi="ar-SA"/>
              </w:rPr>
            </w:pPr>
            <w:r w:rsidRPr="00390848">
              <w:rPr>
                <w:rFonts w:eastAsia="Times New Roman" w:cs="Times New Roman"/>
                <w:color w:val="000000"/>
                <w:kern w:val="0"/>
                <w:sz w:val="18"/>
                <w:szCs w:val="18"/>
                <w:lang w:eastAsia="it-IT" w:bidi="ar-SA"/>
              </w:rPr>
              <w:t xml:space="preserve">  1,4</w:t>
            </w:r>
          </w:p>
        </w:tc>
      </w:tr>
      <w:tr w:rsidR="005F1C1B" w:rsidRPr="00390848" w:rsidTr="00390848">
        <w:trPr>
          <w:trHeight w:val="229"/>
        </w:trPr>
        <w:tc>
          <w:tcPr>
            <w:tcW w:w="1440" w:type="dxa"/>
            <w:noWrap/>
            <w:vAlign w:val="bottom"/>
          </w:tcPr>
          <w:p w:rsidR="005F1C1B" w:rsidRPr="00390848" w:rsidRDefault="005F1C1B" w:rsidP="00390848">
            <w:pPr>
              <w:widowControl/>
              <w:suppressAutoHyphens w:val="0"/>
              <w:ind w:right="-2"/>
              <w:rPr>
                <w:rFonts w:eastAsia="Times New Roman" w:cs="Times New Roman"/>
                <w:b/>
                <w:color w:val="000000"/>
                <w:kern w:val="0"/>
                <w:sz w:val="18"/>
                <w:szCs w:val="18"/>
                <w:lang w:eastAsia="it-IT" w:bidi="ar-SA"/>
              </w:rPr>
            </w:pPr>
            <w:r w:rsidRPr="00390848">
              <w:rPr>
                <w:rFonts w:eastAsia="Times New Roman" w:cs="Times New Roman"/>
                <w:b/>
                <w:color w:val="000000"/>
                <w:kern w:val="0"/>
                <w:sz w:val="18"/>
                <w:szCs w:val="18"/>
                <w:lang w:eastAsia="it-IT" w:bidi="ar-SA"/>
              </w:rPr>
              <w:t>Italia (escluso Sicilia)</w:t>
            </w:r>
          </w:p>
        </w:tc>
        <w:tc>
          <w:tcPr>
            <w:tcW w:w="563" w:type="dxa"/>
            <w:noWrap/>
            <w:vAlign w:val="bottom"/>
          </w:tcPr>
          <w:p w:rsidR="005F1C1B" w:rsidRPr="00390848" w:rsidRDefault="005F1C1B" w:rsidP="00390848">
            <w:pPr>
              <w:widowControl/>
              <w:suppressAutoHyphens w:val="0"/>
              <w:ind w:right="-2"/>
              <w:rPr>
                <w:rFonts w:eastAsia="Times New Roman" w:cs="Times New Roman"/>
                <w:color w:val="000000"/>
                <w:kern w:val="0"/>
                <w:sz w:val="18"/>
                <w:szCs w:val="18"/>
                <w:lang w:eastAsia="it-IT" w:bidi="ar-SA"/>
              </w:rPr>
            </w:pPr>
          </w:p>
        </w:tc>
        <w:tc>
          <w:tcPr>
            <w:tcW w:w="563" w:type="dxa"/>
            <w:noWrap/>
            <w:vAlign w:val="bottom"/>
          </w:tcPr>
          <w:p w:rsidR="005F1C1B" w:rsidRPr="00390848" w:rsidRDefault="005F1C1B" w:rsidP="00390848">
            <w:pPr>
              <w:widowControl/>
              <w:suppressAutoHyphens w:val="0"/>
              <w:ind w:right="-2"/>
              <w:rPr>
                <w:rFonts w:eastAsia="Times New Roman" w:cs="Times New Roman"/>
                <w:color w:val="000000"/>
                <w:kern w:val="0"/>
                <w:sz w:val="18"/>
                <w:szCs w:val="18"/>
                <w:lang w:eastAsia="it-IT" w:bidi="ar-SA"/>
              </w:rPr>
            </w:pPr>
          </w:p>
        </w:tc>
        <w:tc>
          <w:tcPr>
            <w:tcW w:w="673" w:type="dxa"/>
            <w:noWrap/>
            <w:vAlign w:val="bottom"/>
          </w:tcPr>
          <w:p w:rsidR="005F1C1B" w:rsidRPr="00390848" w:rsidRDefault="005F1C1B" w:rsidP="00390848">
            <w:pPr>
              <w:widowControl/>
              <w:suppressAutoHyphens w:val="0"/>
              <w:ind w:right="-2"/>
              <w:rPr>
                <w:rFonts w:eastAsia="Times New Roman" w:cs="Times New Roman"/>
                <w:color w:val="000000"/>
                <w:kern w:val="0"/>
                <w:sz w:val="18"/>
                <w:szCs w:val="18"/>
                <w:lang w:eastAsia="it-IT" w:bidi="ar-SA"/>
              </w:rPr>
            </w:pPr>
            <w:r w:rsidRPr="00390848">
              <w:rPr>
                <w:rFonts w:eastAsia="Times New Roman" w:cs="Times New Roman"/>
                <w:color w:val="000000"/>
                <w:kern w:val="0"/>
                <w:sz w:val="18"/>
                <w:szCs w:val="18"/>
                <w:lang w:eastAsia="it-IT" w:bidi="ar-SA"/>
              </w:rPr>
              <w:t>4</w:t>
            </w:r>
          </w:p>
        </w:tc>
        <w:tc>
          <w:tcPr>
            <w:tcW w:w="539" w:type="dxa"/>
            <w:noWrap/>
            <w:vAlign w:val="bottom"/>
          </w:tcPr>
          <w:p w:rsidR="005F1C1B" w:rsidRPr="00390848" w:rsidRDefault="005F1C1B" w:rsidP="00390848">
            <w:pPr>
              <w:widowControl/>
              <w:suppressAutoHyphens w:val="0"/>
              <w:ind w:right="-2"/>
              <w:rPr>
                <w:rFonts w:eastAsia="Times New Roman" w:cs="Times New Roman"/>
                <w:color w:val="000000"/>
                <w:kern w:val="0"/>
                <w:sz w:val="18"/>
                <w:szCs w:val="18"/>
                <w:lang w:eastAsia="it-IT" w:bidi="ar-SA"/>
              </w:rPr>
            </w:pPr>
          </w:p>
        </w:tc>
        <w:tc>
          <w:tcPr>
            <w:tcW w:w="730" w:type="dxa"/>
            <w:noWrap/>
            <w:vAlign w:val="bottom"/>
          </w:tcPr>
          <w:p w:rsidR="005F1C1B" w:rsidRPr="00390848" w:rsidRDefault="005F1C1B" w:rsidP="00390848">
            <w:pPr>
              <w:widowControl/>
              <w:suppressAutoHyphens w:val="0"/>
              <w:ind w:right="-2"/>
              <w:rPr>
                <w:rFonts w:eastAsia="Times New Roman" w:cs="Times New Roman"/>
                <w:color w:val="000000"/>
                <w:kern w:val="0"/>
                <w:sz w:val="18"/>
                <w:szCs w:val="18"/>
                <w:lang w:eastAsia="it-IT" w:bidi="ar-SA"/>
              </w:rPr>
            </w:pPr>
            <w:r w:rsidRPr="00390848">
              <w:rPr>
                <w:rFonts w:eastAsia="Times New Roman" w:cs="Times New Roman"/>
                <w:color w:val="000000"/>
                <w:kern w:val="0"/>
                <w:sz w:val="18"/>
                <w:szCs w:val="18"/>
                <w:lang w:eastAsia="it-IT" w:bidi="ar-SA"/>
              </w:rPr>
              <w:t>160</w:t>
            </w:r>
          </w:p>
        </w:tc>
        <w:tc>
          <w:tcPr>
            <w:tcW w:w="673" w:type="dxa"/>
            <w:noWrap/>
            <w:vAlign w:val="bottom"/>
          </w:tcPr>
          <w:p w:rsidR="005F1C1B" w:rsidRPr="00390848" w:rsidRDefault="005F1C1B" w:rsidP="00390848">
            <w:pPr>
              <w:widowControl/>
              <w:suppressAutoHyphens w:val="0"/>
              <w:ind w:right="-2"/>
              <w:rPr>
                <w:rFonts w:eastAsia="Times New Roman" w:cs="Times New Roman"/>
                <w:color w:val="000000"/>
                <w:kern w:val="0"/>
                <w:sz w:val="18"/>
                <w:szCs w:val="18"/>
                <w:lang w:eastAsia="it-IT" w:bidi="ar-SA"/>
              </w:rPr>
            </w:pPr>
            <w:r w:rsidRPr="00390848">
              <w:rPr>
                <w:rFonts w:eastAsia="Times New Roman" w:cs="Times New Roman"/>
                <w:color w:val="000000"/>
                <w:kern w:val="0"/>
                <w:sz w:val="18"/>
                <w:szCs w:val="18"/>
                <w:lang w:eastAsia="it-IT" w:bidi="ar-SA"/>
              </w:rPr>
              <w:t>16</w:t>
            </w:r>
          </w:p>
        </w:tc>
        <w:tc>
          <w:tcPr>
            <w:tcW w:w="673" w:type="dxa"/>
            <w:noWrap/>
            <w:vAlign w:val="bottom"/>
          </w:tcPr>
          <w:p w:rsidR="005F1C1B" w:rsidRPr="00390848" w:rsidRDefault="005F1C1B" w:rsidP="00390848">
            <w:pPr>
              <w:widowControl/>
              <w:suppressAutoHyphens w:val="0"/>
              <w:ind w:right="-2"/>
              <w:rPr>
                <w:rFonts w:eastAsia="Times New Roman" w:cs="Times New Roman"/>
                <w:color w:val="000000"/>
                <w:kern w:val="0"/>
                <w:sz w:val="18"/>
                <w:szCs w:val="18"/>
                <w:lang w:eastAsia="it-IT" w:bidi="ar-SA"/>
              </w:rPr>
            </w:pPr>
            <w:r w:rsidRPr="00390848">
              <w:rPr>
                <w:rFonts w:eastAsia="Times New Roman" w:cs="Times New Roman"/>
                <w:color w:val="000000"/>
                <w:kern w:val="0"/>
                <w:sz w:val="18"/>
                <w:szCs w:val="18"/>
                <w:lang w:eastAsia="it-IT" w:bidi="ar-SA"/>
              </w:rPr>
              <w:t>38</w:t>
            </w:r>
          </w:p>
        </w:tc>
        <w:tc>
          <w:tcPr>
            <w:tcW w:w="563" w:type="dxa"/>
            <w:noWrap/>
            <w:vAlign w:val="bottom"/>
          </w:tcPr>
          <w:p w:rsidR="005F1C1B" w:rsidRPr="00390848" w:rsidRDefault="005F1C1B" w:rsidP="00390848">
            <w:pPr>
              <w:widowControl/>
              <w:suppressAutoHyphens w:val="0"/>
              <w:ind w:right="-2"/>
              <w:rPr>
                <w:rFonts w:eastAsia="Times New Roman" w:cs="Times New Roman"/>
                <w:color w:val="000000"/>
                <w:kern w:val="0"/>
                <w:sz w:val="18"/>
                <w:szCs w:val="18"/>
                <w:lang w:eastAsia="it-IT" w:bidi="ar-SA"/>
              </w:rPr>
            </w:pPr>
            <w:r w:rsidRPr="00390848">
              <w:rPr>
                <w:rFonts w:eastAsia="Times New Roman" w:cs="Times New Roman"/>
                <w:color w:val="000000"/>
                <w:kern w:val="0"/>
                <w:sz w:val="18"/>
                <w:szCs w:val="18"/>
                <w:lang w:eastAsia="it-IT" w:bidi="ar-SA"/>
              </w:rPr>
              <w:t>1</w:t>
            </w:r>
          </w:p>
        </w:tc>
        <w:tc>
          <w:tcPr>
            <w:tcW w:w="744" w:type="dxa"/>
            <w:noWrap/>
            <w:vAlign w:val="bottom"/>
          </w:tcPr>
          <w:p w:rsidR="005F1C1B" w:rsidRPr="00390848" w:rsidRDefault="005F1C1B" w:rsidP="00390848">
            <w:pPr>
              <w:widowControl/>
              <w:suppressAutoHyphens w:val="0"/>
              <w:ind w:right="-2"/>
              <w:rPr>
                <w:rFonts w:eastAsia="Times New Roman" w:cs="Times New Roman"/>
                <w:color w:val="000000"/>
                <w:kern w:val="0"/>
                <w:sz w:val="18"/>
                <w:szCs w:val="18"/>
                <w:lang w:eastAsia="it-IT" w:bidi="ar-SA"/>
              </w:rPr>
            </w:pPr>
          </w:p>
        </w:tc>
        <w:tc>
          <w:tcPr>
            <w:tcW w:w="979" w:type="dxa"/>
            <w:noWrap/>
            <w:vAlign w:val="bottom"/>
          </w:tcPr>
          <w:p w:rsidR="005F1C1B" w:rsidRPr="00390848" w:rsidRDefault="005F1C1B" w:rsidP="00390848">
            <w:pPr>
              <w:widowControl/>
              <w:suppressAutoHyphens w:val="0"/>
              <w:ind w:right="-2" w:hanging="142"/>
              <w:jc w:val="right"/>
              <w:rPr>
                <w:rFonts w:eastAsia="Times New Roman" w:cs="Times New Roman"/>
                <w:color w:val="000000"/>
                <w:kern w:val="0"/>
                <w:sz w:val="18"/>
                <w:szCs w:val="18"/>
                <w:lang w:eastAsia="it-IT" w:bidi="ar-SA"/>
              </w:rPr>
            </w:pPr>
            <w:r w:rsidRPr="00390848">
              <w:rPr>
                <w:rFonts w:eastAsia="Times New Roman" w:cs="Times New Roman"/>
                <w:color w:val="000000"/>
                <w:kern w:val="0"/>
                <w:sz w:val="18"/>
                <w:szCs w:val="18"/>
                <w:lang w:eastAsia="it-IT" w:bidi="ar-SA"/>
              </w:rPr>
              <w:t>219</w:t>
            </w:r>
          </w:p>
        </w:tc>
        <w:tc>
          <w:tcPr>
            <w:tcW w:w="631" w:type="dxa"/>
            <w:gridSpan w:val="2"/>
            <w:noWrap/>
            <w:vAlign w:val="bottom"/>
          </w:tcPr>
          <w:p w:rsidR="005F1C1B" w:rsidRPr="00390848" w:rsidRDefault="005F1C1B" w:rsidP="00390848">
            <w:pPr>
              <w:widowControl/>
              <w:suppressAutoHyphens w:val="0"/>
              <w:ind w:left="-70" w:right="-2"/>
              <w:jc w:val="right"/>
              <w:rPr>
                <w:rFonts w:eastAsia="Times New Roman" w:cs="Times New Roman"/>
                <w:color w:val="000000"/>
                <w:kern w:val="0"/>
                <w:sz w:val="18"/>
                <w:szCs w:val="18"/>
                <w:lang w:eastAsia="it-IT" w:bidi="ar-SA"/>
              </w:rPr>
            </w:pPr>
            <w:r w:rsidRPr="00390848">
              <w:rPr>
                <w:rFonts w:eastAsia="Times New Roman" w:cs="Times New Roman"/>
                <w:color w:val="000000"/>
                <w:kern w:val="0"/>
                <w:sz w:val="18"/>
                <w:szCs w:val="18"/>
                <w:lang w:eastAsia="it-IT" w:bidi="ar-SA"/>
              </w:rPr>
              <w:t>0,2</w:t>
            </w:r>
          </w:p>
        </w:tc>
      </w:tr>
      <w:tr w:rsidR="005F1C1B" w:rsidRPr="00390848" w:rsidTr="00390848">
        <w:trPr>
          <w:trHeight w:val="229"/>
        </w:trPr>
        <w:tc>
          <w:tcPr>
            <w:tcW w:w="1440" w:type="dxa"/>
            <w:noWrap/>
            <w:vAlign w:val="bottom"/>
          </w:tcPr>
          <w:p w:rsidR="005F1C1B" w:rsidRPr="00390848" w:rsidRDefault="005F1C1B" w:rsidP="00390848">
            <w:pPr>
              <w:widowControl/>
              <w:suppressAutoHyphens w:val="0"/>
              <w:ind w:right="-2"/>
              <w:rPr>
                <w:rFonts w:eastAsia="Times New Roman" w:cs="Times New Roman"/>
                <w:b/>
                <w:color w:val="000000"/>
                <w:kern w:val="0"/>
                <w:sz w:val="18"/>
                <w:szCs w:val="18"/>
                <w:lang w:eastAsia="it-IT" w:bidi="ar-SA"/>
              </w:rPr>
            </w:pPr>
            <w:r w:rsidRPr="00390848">
              <w:rPr>
                <w:rFonts w:eastAsia="Times New Roman" w:cs="Times New Roman"/>
                <w:b/>
                <w:color w:val="000000"/>
                <w:kern w:val="0"/>
                <w:sz w:val="18"/>
                <w:szCs w:val="18"/>
                <w:lang w:eastAsia="it-IT" w:bidi="ar-SA"/>
              </w:rPr>
              <w:t>Senza indicazione di allevamento</w:t>
            </w:r>
          </w:p>
        </w:tc>
        <w:tc>
          <w:tcPr>
            <w:tcW w:w="563" w:type="dxa"/>
            <w:noWrap/>
            <w:vAlign w:val="bottom"/>
          </w:tcPr>
          <w:p w:rsidR="005F1C1B" w:rsidRPr="00390848" w:rsidRDefault="005F1C1B" w:rsidP="00390848">
            <w:pPr>
              <w:widowControl/>
              <w:suppressAutoHyphens w:val="0"/>
              <w:ind w:right="-2"/>
              <w:rPr>
                <w:rFonts w:eastAsia="Times New Roman" w:cs="Times New Roman"/>
                <w:color w:val="000000"/>
                <w:kern w:val="0"/>
                <w:sz w:val="18"/>
                <w:szCs w:val="18"/>
                <w:lang w:eastAsia="it-IT" w:bidi="ar-SA"/>
              </w:rPr>
            </w:pPr>
            <w:r w:rsidRPr="00390848">
              <w:rPr>
                <w:rFonts w:eastAsia="Times New Roman" w:cs="Times New Roman"/>
                <w:color w:val="000000"/>
                <w:kern w:val="0"/>
                <w:sz w:val="18"/>
                <w:szCs w:val="18"/>
                <w:lang w:eastAsia="it-IT" w:bidi="ar-SA"/>
              </w:rPr>
              <w:t>158</w:t>
            </w:r>
          </w:p>
        </w:tc>
        <w:tc>
          <w:tcPr>
            <w:tcW w:w="563" w:type="dxa"/>
            <w:noWrap/>
            <w:vAlign w:val="bottom"/>
          </w:tcPr>
          <w:p w:rsidR="005F1C1B" w:rsidRPr="00390848" w:rsidRDefault="005F1C1B" w:rsidP="00390848">
            <w:pPr>
              <w:widowControl/>
              <w:suppressAutoHyphens w:val="0"/>
              <w:ind w:right="-2"/>
              <w:rPr>
                <w:rFonts w:eastAsia="Times New Roman" w:cs="Times New Roman"/>
                <w:color w:val="000000"/>
                <w:kern w:val="0"/>
                <w:sz w:val="18"/>
                <w:szCs w:val="18"/>
                <w:lang w:eastAsia="it-IT" w:bidi="ar-SA"/>
              </w:rPr>
            </w:pPr>
            <w:r w:rsidRPr="00390848">
              <w:rPr>
                <w:rFonts w:eastAsia="Times New Roman" w:cs="Times New Roman"/>
                <w:color w:val="000000"/>
                <w:kern w:val="0"/>
                <w:sz w:val="18"/>
                <w:szCs w:val="18"/>
                <w:lang w:eastAsia="it-IT" w:bidi="ar-SA"/>
              </w:rPr>
              <w:t>18</w:t>
            </w:r>
          </w:p>
        </w:tc>
        <w:tc>
          <w:tcPr>
            <w:tcW w:w="673" w:type="dxa"/>
            <w:noWrap/>
            <w:vAlign w:val="bottom"/>
          </w:tcPr>
          <w:p w:rsidR="005F1C1B" w:rsidRPr="00390848" w:rsidRDefault="005F1C1B" w:rsidP="00390848">
            <w:pPr>
              <w:widowControl/>
              <w:suppressAutoHyphens w:val="0"/>
              <w:ind w:right="-2"/>
              <w:rPr>
                <w:rFonts w:eastAsia="Times New Roman" w:cs="Times New Roman"/>
                <w:color w:val="000000"/>
                <w:kern w:val="0"/>
                <w:sz w:val="18"/>
                <w:szCs w:val="18"/>
                <w:lang w:eastAsia="it-IT" w:bidi="ar-SA"/>
              </w:rPr>
            </w:pPr>
            <w:r w:rsidRPr="00390848">
              <w:rPr>
                <w:rFonts w:eastAsia="Times New Roman" w:cs="Times New Roman"/>
                <w:color w:val="000000"/>
                <w:kern w:val="0"/>
                <w:sz w:val="18"/>
                <w:szCs w:val="18"/>
                <w:lang w:eastAsia="it-IT" w:bidi="ar-SA"/>
              </w:rPr>
              <w:t>125</w:t>
            </w:r>
          </w:p>
        </w:tc>
        <w:tc>
          <w:tcPr>
            <w:tcW w:w="539" w:type="dxa"/>
            <w:noWrap/>
            <w:vAlign w:val="bottom"/>
          </w:tcPr>
          <w:p w:rsidR="005F1C1B" w:rsidRPr="00390848" w:rsidRDefault="005F1C1B" w:rsidP="00390848">
            <w:pPr>
              <w:widowControl/>
              <w:suppressAutoHyphens w:val="0"/>
              <w:ind w:right="-2"/>
              <w:rPr>
                <w:rFonts w:eastAsia="Times New Roman" w:cs="Times New Roman"/>
                <w:color w:val="000000"/>
                <w:kern w:val="0"/>
                <w:sz w:val="18"/>
                <w:szCs w:val="18"/>
                <w:lang w:eastAsia="it-IT" w:bidi="ar-SA"/>
              </w:rPr>
            </w:pPr>
          </w:p>
        </w:tc>
        <w:tc>
          <w:tcPr>
            <w:tcW w:w="730" w:type="dxa"/>
            <w:noWrap/>
            <w:vAlign w:val="bottom"/>
          </w:tcPr>
          <w:p w:rsidR="005F1C1B" w:rsidRPr="00390848" w:rsidRDefault="005F1C1B" w:rsidP="00390848">
            <w:pPr>
              <w:widowControl/>
              <w:suppressAutoHyphens w:val="0"/>
              <w:ind w:right="-2"/>
              <w:rPr>
                <w:rFonts w:eastAsia="Times New Roman" w:cs="Times New Roman"/>
                <w:color w:val="000000"/>
                <w:kern w:val="0"/>
                <w:sz w:val="18"/>
                <w:szCs w:val="18"/>
                <w:lang w:eastAsia="it-IT" w:bidi="ar-SA"/>
              </w:rPr>
            </w:pPr>
            <w:r w:rsidRPr="00390848">
              <w:rPr>
                <w:rFonts w:eastAsia="Times New Roman" w:cs="Times New Roman"/>
                <w:color w:val="000000"/>
                <w:kern w:val="0"/>
                <w:sz w:val="18"/>
                <w:szCs w:val="18"/>
                <w:lang w:eastAsia="it-IT" w:bidi="ar-SA"/>
              </w:rPr>
              <w:t>224</w:t>
            </w:r>
          </w:p>
        </w:tc>
        <w:tc>
          <w:tcPr>
            <w:tcW w:w="673" w:type="dxa"/>
            <w:noWrap/>
            <w:vAlign w:val="bottom"/>
          </w:tcPr>
          <w:p w:rsidR="005F1C1B" w:rsidRPr="00390848" w:rsidRDefault="005F1C1B" w:rsidP="00390848">
            <w:pPr>
              <w:widowControl/>
              <w:suppressAutoHyphens w:val="0"/>
              <w:ind w:right="-2"/>
              <w:rPr>
                <w:rFonts w:eastAsia="Times New Roman" w:cs="Times New Roman"/>
                <w:color w:val="000000"/>
                <w:kern w:val="0"/>
                <w:sz w:val="18"/>
                <w:szCs w:val="18"/>
                <w:lang w:eastAsia="it-IT" w:bidi="ar-SA"/>
              </w:rPr>
            </w:pPr>
            <w:r w:rsidRPr="00390848">
              <w:rPr>
                <w:rFonts w:eastAsia="Times New Roman" w:cs="Times New Roman"/>
                <w:color w:val="000000"/>
                <w:kern w:val="0"/>
                <w:sz w:val="18"/>
                <w:szCs w:val="18"/>
                <w:lang w:eastAsia="it-IT" w:bidi="ar-SA"/>
              </w:rPr>
              <w:t>131</w:t>
            </w:r>
          </w:p>
        </w:tc>
        <w:tc>
          <w:tcPr>
            <w:tcW w:w="673" w:type="dxa"/>
            <w:noWrap/>
            <w:vAlign w:val="bottom"/>
          </w:tcPr>
          <w:p w:rsidR="005F1C1B" w:rsidRPr="00390848" w:rsidRDefault="005F1C1B" w:rsidP="00390848">
            <w:pPr>
              <w:widowControl/>
              <w:suppressAutoHyphens w:val="0"/>
              <w:ind w:right="-2"/>
              <w:rPr>
                <w:rFonts w:eastAsia="Times New Roman" w:cs="Times New Roman"/>
                <w:color w:val="000000"/>
                <w:kern w:val="0"/>
                <w:sz w:val="18"/>
                <w:szCs w:val="18"/>
                <w:lang w:eastAsia="it-IT" w:bidi="ar-SA"/>
              </w:rPr>
            </w:pPr>
            <w:r w:rsidRPr="00390848">
              <w:rPr>
                <w:rFonts w:eastAsia="Times New Roman" w:cs="Times New Roman"/>
                <w:color w:val="000000"/>
                <w:kern w:val="0"/>
                <w:sz w:val="18"/>
                <w:szCs w:val="18"/>
                <w:lang w:eastAsia="it-IT" w:bidi="ar-SA"/>
              </w:rPr>
              <w:t>146</w:t>
            </w:r>
          </w:p>
        </w:tc>
        <w:tc>
          <w:tcPr>
            <w:tcW w:w="563" w:type="dxa"/>
            <w:noWrap/>
            <w:vAlign w:val="bottom"/>
          </w:tcPr>
          <w:p w:rsidR="005F1C1B" w:rsidRPr="00390848" w:rsidRDefault="005F1C1B" w:rsidP="00390848">
            <w:pPr>
              <w:widowControl/>
              <w:suppressAutoHyphens w:val="0"/>
              <w:ind w:right="-2"/>
              <w:rPr>
                <w:rFonts w:eastAsia="Times New Roman" w:cs="Times New Roman"/>
                <w:color w:val="000000"/>
                <w:kern w:val="0"/>
                <w:sz w:val="18"/>
                <w:szCs w:val="18"/>
                <w:lang w:eastAsia="it-IT" w:bidi="ar-SA"/>
              </w:rPr>
            </w:pPr>
            <w:r w:rsidRPr="00390848">
              <w:rPr>
                <w:rFonts w:eastAsia="Times New Roman" w:cs="Times New Roman"/>
                <w:color w:val="000000"/>
                <w:kern w:val="0"/>
                <w:sz w:val="18"/>
                <w:szCs w:val="18"/>
                <w:lang w:eastAsia="it-IT" w:bidi="ar-SA"/>
              </w:rPr>
              <w:t>40</w:t>
            </w:r>
          </w:p>
        </w:tc>
        <w:tc>
          <w:tcPr>
            <w:tcW w:w="744" w:type="dxa"/>
            <w:noWrap/>
            <w:vAlign w:val="bottom"/>
          </w:tcPr>
          <w:p w:rsidR="005F1C1B" w:rsidRPr="00390848" w:rsidRDefault="005F1C1B" w:rsidP="00390848">
            <w:pPr>
              <w:widowControl/>
              <w:suppressAutoHyphens w:val="0"/>
              <w:ind w:right="-2"/>
              <w:rPr>
                <w:rFonts w:eastAsia="Times New Roman" w:cs="Times New Roman"/>
                <w:color w:val="000000"/>
                <w:kern w:val="0"/>
                <w:sz w:val="18"/>
                <w:szCs w:val="18"/>
                <w:lang w:eastAsia="it-IT" w:bidi="ar-SA"/>
              </w:rPr>
            </w:pPr>
          </w:p>
        </w:tc>
        <w:tc>
          <w:tcPr>
            <w:tcW w:w="979" w:type="dxa"/>
            <w:noWrap/>
            <w:vAlign w:val="bottom"/>
          </w:tcPr>
          <w:p w:rsidR="005F1C1B" w:rsidRPr="00390848" w:rsidRDefault="005F1C1B" w:rsidP="00390848">
            <w:pPr>
              <w:widowControl/>
              <w:suppressAutoHyphens w:val="0"/>
              <w:ind w:right="-2" w:hanging="142"/>
              <w:jc w:val="right"/>
              <w:rPr>
                <w:rFonts w:eastAsia="Times New Roman" w:cs="Times New Roman"/>
                <w:color w:val="000000"/>
                <w:kern w:val="0"/>
                <w:sz w:val="18"/>
                <w:szCs w:val="18"/>
                <w:lang w:eastAsia="it-IT" w:bidi="ar-SA"/>
              </w:rPr>
            </w:pPr>
            <w:r w:rsidRPr="00390848">
              <w:rPr>
                <w:rFonts w:eastAsia="Times New Roman" w:cs="Times New Roman"/>
                <w:color w:val="000000"/>
                <w:kern w:val="0"/>
                <w:sz w:val="18"/>
                <w:szCs w:val="18"/>
                <w:lang w:eastAsia="it-IT" w:bidi="ar-SA"/>
              </w:rPr>
              <w:t>842</w:t>
            </w:r>
          </w:p>
        </w:tc>
        <w:tc>
          <w:tcPr>
            <w:tcW w:w="631" w:type="dxa"/>
            <w:gridSpan w:val="2"/>
            <w:noWrap/>
            <w:vAlign w:val="bottom"/>
          </w:tcPr>
          <w:p w:rsidR="005F1C1B" w:rsidRPr="00390848" w:rsidRDefault="005F1C1B" w:rsidP="00390848">
            <w:pPr>
              <w:widowControl/>
              <w:suppressAutoHyphens w:val="0"/>
              <w:ind w:left="-70" w:right="-2"/>
              <w:jc w:val="right"/>
              <w:rPr>
                <w:rFonts w:eastAsia="Times New Roman" w:cs="Times New Roman"/>
                <w:color w:val="000000"/>
                <w:kern w:val="0"/>
                <w:sz w:val="18"/>
                <w:szCs w:val="18"/>
                <w:lang w:eastAsia="it-IT" w:bidi="ar-SA"/>
              </w:rPr>
            </w:pPr>
            <w:r w:rsidRPr="00390848">
              <w:rPr>
                <w:rFonts w:eastAsia="Times New Roman" w:cs="Times New Roman"/>
                <w:color w:val="000000"/>
                <w:kern w:val="0"/>
                <w:sz w:val="18"/>
                <w:szCs w:val="18"/>
                <w:lang w:eastAsia="it-IT" w:bidi="ar-SA"/>
              </w:rPr>
              <w:t>0,9</w:t>
            </w:r>
          </w:p>
        </w:tc>
      </w:tr>
      <w:tr w:rsidR="005F1C1B" w:rsidRPr="00390848" w:rsidTr="00390848">
        <w:trPr>
          <w:trHeight w:val="229"/>
        </w:trPr>
        <w:tc>
          <w:tcPr>
            <w:tcW w:w="1440" w:type="dxa"/>
            <w:noWrap/>
            <w:vAlign w:val="bottom"/>
          </w:tcPr>
          <w:p w:rsidR="005F1C1B" w:rsidRPr="00390848" w:rsidRDefault="005F1C1B" w:rsidP="00390848">
            <w:pPr>
              <w:widowControl/>
              <w:suppressAutoHyphens w:val="0"/>
              <w:ind w:right="-2"/>
              <w:rPr>
                <w:rFonts w:eastAsia="Times New Roman" w:cs="Times New Roman"/>
                <w:b/>
                <w:color w:val="000000"/>
                <w:kern w:val="0"/>
                <w:sz w:val="18"/>
                <w:szCs w:val="18"/>
                <w:lang w:eastAsia="it-IT" w:bidi="ar-SA"/>
              </w:rPr>
            </w:pPr>
            <w:r w:rsidRPr="00390848">
              <w:rPr>
                <w:rFonts w:eastAsia="Times New Roman" w:cs="Times New Roman"/>
                <w:b/>
                <w:color w:val="000000"/>
                <w:kern w:val="0"/>
                <w:sz w:val="18"/>
                <w:szCs w:val="18"/>
                <w:lang w:eastAsia="it-IT" w:bidi="ar-SA"/>
              </w:rPr>
              <w:t>Sicilia</w:t>
            </w:r>
          </w:p>
        </w:tc>
        <w:tc>
          <w:tcPr>
            <w:tcW w:w="563" w:type="dxa"/>
            <w:noWrap/>
            <w:vAlign w:val="bottom"/>
          </w:tcPr>
          <w:p w:rsidR="005F1C1B" w:rsidRPr="00390848" w:rsidRDefault="005F1C1B" w:rsidP="00390848">
            <w:pPr>
              <w:widowControl/>
              <w:suppressAutoHyphens w:val="0"/>
              <w:ind w:right="-2"/>
              <w:rPr>
                <w:rFonts w:eastAsia="Times New Roman" w:cs="Times New Roman"/>
                <w:color w:val="000000"/>
                <w:kern w:val="0"/>
                <w:sz w:val="18"/>
                <w:szCs w:val="18"/>
                <w:lang w:eastAsia="it-IT" w:bidi="ar-SA"/>
              </w:rPr>
            </w:pPr>
            <w:r w:rsidRPr="00390848">
              <w:rPr>
                <w:rFonts w:eastAsia="Times New Roman" w:cs="Times New Roman"/>
                <w:color w:val="000000"/>
                <w:kern w:val="0"/>
                <w:sz w:val="18"/>
                <w:szCs w:val="18"/>
                <w:lang w:eastAsia="it-IT" w:bidi="ar-SA"/>
              </w:rPr>
              <w:t>2050</w:t>
            </w:r>
          </w:p>
        </w:tc>
        <w:tc>
          <w:tcPr>
            <w:tcW w:w="563" w:type="dxa"/>
            <w:noWrap/>
            <w:vAlign w:val="bottom"/>
          </w:tcPr>
          <w:p w:rsidR="005F1C1B" w:rsidRPr="00390848" w:rsidRDefault="005F1C1B" w:rsidP="00390848">
            <w:pPr>
              <w:widowControl/>
              <w:suppressAutoHyphens w:val="0"/>
              <w:ind w:right="-2"/>
              <w:rPr>
                <w:rFonts w:eastAsia="Times New Roman" w:cs="Times New Roman"/>
                <w:color w:val="000000"/>
                <w:kern w:val="0"/>
                <w:sz w:val="18"/>
                <w:szCs w:val="18"/>
                <w:lang w:eastAsia="it-IT" w:bidi="ar-SA"/>
              </w:rPr>
            </w:pPr>
            <w:r w:rsidRPr="00390848">
              <w:rPr>
                <w:rFonts w:eastAsia="Times New Roman" w:cs="Times New Roman"/>
                <w:color w:val="000000"/>
                <w:kern w:val="0"/>
                <w:sz w:val="18"/>
                <w:szCs w:val="18"/>
                <w:lang w:eastAsia="it-IT" w:bidi="ar-SA"/>
              </w:rPr>
              <w:t>7184</w:t>
            </w:r>
          </w:p>
        </w:tc>
        <w:tc>
          <w:tcPr>
            <w:tcW w:w="673" w:type="dxa"/>
            <w:noWrap/>
            <w:vAlign w:val="bottom"/>
          </w:tcPr>
          <w:p w:rsidR="005F1C1B" w:rsidRPr="00390848" w:rsidRDefault="005F1C1B" w:rsidP="00390848">
            <w:pPr>
              <w:widowControl/>
              <w:suppressAutoHyphens w:val="0"/>
              <w:ind w:right="-2"/>
              <w:rPr>
                <w:rFonts w:eastAsia="Times New Roman" w:cs="Times New Roman"/>
                <w:color w:val="000000"/>
                <w:kern w:val="0"/>
                <w:sz w:val="18"/>
                <w:szCs w:val="18"/>
                <w:lang w:eastAsia="it-IT" w:bidi="ar-SA"/>
              </w:rPr>
            </w:pPr>
            <w:r w:rsidRPr="00390848">
              <w:rPr>
                <w:rFonts w:eastAsia="Times New Roman" w:cs="Times New Roman"/>
                <w:color w:val="000000"/>
                <w:kern w:val="0"/>
                <w:sz w:val="18"/>
                <w:szCs w:val="18"/>
                <w:lang w:eastAsia="it-IT" w:bidi="ar-SA"/>
              </w:rPr>
              <w:t>13366</w:t>
            </w:r>
          </w:p>
        </w:tc>
        <w:tc>
          <w:tcPr>
            <w:tcW w:w="539" w:type="dxa"/>
            <w:noWrap/>
            <w:vAlign w:val="bottom"/>
          </w:tcPr>
          <w:p w:rsidR="005F1C1B" w:rsidRPr="00390848" w:rsidRDefault="005F1C1B" w:rsidP="00390848">
            <w:pPr>
              <w:widowControl/>
              <w:suppressAutoHyphens w:val="0"/>
              <w:ind w:right="-2"/>
              <w:rPr>
                <w:rFonts w:eastAsia="Times New Roman" w:cs="Times New Roman"/>
                <w:color w:val="000000"/>
                <w:kern w:val="0"/>
                <w:sz w:val="18"/>
                <w:szCs w:val="18"/>
                <w:lang w:eastAsia="it-IT" w:bidi="ar-SA"/>
              </w:rPr>
            </w:pPr>
          </w:p>
        </w:tc>
        <w:tc>
          <w:tcPr>
            <w:tcW w:w="730" w:type="dxa"/>
            <w:noWrap/>
            <w:vAlign w:val="bottom"/>
          </w:tcPr>
          <w:p w:rsidR="005F1C1B" w:rsidRPr="00390848" w:rsidRDefault="005F1C1B" w:rsidP="00390848">
            <w:pPr>
              <w:widowControl/>
              <w:suppressAutoHyphens w:val="0"/>
              <w:ind w:right="-2"/>
              <w:rPr>
                <w:rFonts w:eastAsia="Times New Roman" w:cs="Times New Roman"/>
                <w:color w:val="000000"/>
                <w:kern w:val="0"/>
                <w:sz w:val="18"/>
                <w:szCs w:val="18"/>
                <w:lang w:eastAsia="it-IT" w:bidi="ar-SA"/>
              </w:rPr>
            </w:pPr>
            <w:r w:rsidRPr="00390848">
              <w:rPr>
                <w:rFonts w:eastAsia="Times New Roman" w:cs="Times New Roman"/>
                <w:color w:val="000000"/>
                <w:kern w:val="0"/>
                <w:sz w:val="18"/>
                <w:szCs w:val="18"/>
                <w:lang w:eastAsia="it-IT" w:bidi="ar-SA"/>
              </w:rPr>
              <w:t>17988</w:t>
            </w:r>
          </w:p>
        </w:tc>
        <w:tc>
          <w:tcPr>
            <w:tcW w:w="673" w:type="dxa"/>
            <w:noWrap/>
            <w:vAlign w:val="bottom"/>
          </w:tcPr>
          <w:p w:rsidR="005F1C1B" w:rsidRPr="00390848" w:rsidRDefault="005F1C1B" w:rsidP="00390848">
            <w:pPr>
              <w:widowControl/>
              <w:suppressAutoHyphens w:val="0"/>
              <w:ind w:right="-2"/>
              <w:rPr>
                <w:rFonts w:eastAsia="Times New Roman" w:cs="Times New Roman"/>
                <w:color w:val="000000"/>
                <w:kern w:val="0"/>
                <w:sz w:val="18"/>
                <w:szCs w:val="18"/>
                <w:lang w:eastAsia="it-IT" w:bidi="ar-SA"/>
              </w:rPr>
            </w:pPr>
            <w:r w:rsidRPr="00390848">
              <w:rPr>
                <w:rFonts w:eastAsia="Times New Roman" w:cs="Times New Roman"/>
                <w:color w:val="000000"/>
                <w:kern w:val="0"/>
                <w:sz w:val="18"/>
                <w:szCs w:val="18"/>
                <w:lang w:eastAsia="it-IT" w:bidi="ar-SA"/>
              </w:rPr>
              <w:t>13691</w:t>
            </w:r>
          </w:p>
        </w:tc>
        <w:tc>
          <w:tcPr>
            <w:tcW w:w="673" w:type="dxa"/>
            <w:noWrap/>
            <w:vAlign w:val="bottom"/>
          </w:tcPr>
          <w:p w:rsidR="005F1C1B" w:rsidRPr="00390848" w:rsidRDefault="005F1C1B" w:rsidP="00390848">
            <w:pPr>
              <w:widowControl/>
              <w:suppressAutoHyphens w:val="0"/>
              <w:ind w:right="-2"/>
              <w:rPr>
                <w:rFonts w:eastAsia="Times New Roman" w:cs="Times New Roman"/>
                <w:color w:val="000000"/>
                <w:kern w:val="0"/>
                <w:sz w:val="18"/>
                <w:szCs w:val="18"/>
                <w:lang w:eastAsia="it-IT" w:bidi="ar-SA"/>
              </w:rPr>
            </w:pPr>
            <w:r w:rsidRPr="00390848">
              <w:rPr>
                <w:rFonts w:eastAsia="Times New Roman" w:cs="Times New Roman"/>
                <w:color w:val="000000"/>
                <w:kern w:val="0"/>
                <w:sz w:val="18"/>
                <w:szCs w:val="18"/>
                <w:lang w:eastAsia="it-IT" w:bidi="ar-SA"/>
              </w:rPr>
              <w:t>27932</w:t>
            </w:r>
          </w:p>
        </w:tc>
        <w:tc>
          <w:tcPr>
            <w:tcW w:w="563" w:type="dxa"/>
            <w:noWrap/>
            <w:vAlign w:val="bottom"/>
          </w:tcPr>
          <w:p w:rsidR="005F1C1B" w:rsidRPr="00390848" w:rsidRDefault="005F1C1B" w:rsidP="00390848">
            <w:pPr>
              <w:widowControl/>
              <w:suppressAutoHyphens w:val="0"/>
              <w:ind w:right="-2"/>
              <w:rPr>
                <w:rFonts w:eastAsia="Times New Roman" w:cs="Times New Roman"/>
                <w:color w:val="000000"/>
                <w:kern w:val="0"/>
                <w:sz w:val="18"/>
                <w:szCs w:val="18"/>
                <w:lang w:eastAsia="it-IT" w:bidi="ar-SA"/>
              </w:rPr>
            </w:pPr>
            <w:r w:rsidRPr="00390848">
              <w:rPr>
                <w:rFonts w:eastAsia="Times New Roman" w:cs="Times New Roman"/>
                <w:color w:val="000000"/>
                <w:kern w:val="0"/>
                <w:sz w:val="18"/>
                <w:szCs w:val="18"/>
                <w:lang w:eastAsia="it-IT" w:bidi="ar-SA"/>
              </w:rPr>
              <w:t>3670</w:t>
            </w:r>
          </w:p>
        </w:tc>
        <w:tc>
          <w:tcPr>
            <w:tcW w:w="744" w:type="dxa"/>
            <w:noWrap/>
            <w:vAlign w:val="bottom"/>
          </w:tcPr>
          <w:p w:rsidR="005F1C1B" w:rsidRPr="00390848" w:rsidRDefault="005F1C1B" w:rsidP="00390848">
            <w:pPr>
              <w:widowControl/>
              <w:suppressAutoHyphens w:val="0"/>
              <w:ind w:right="-2"/>
              <w:jc w:val="right"/>
              <w:rPr>
                <w:rFonts w:eastAsia="Times New Roman" w:cs="Times New Roman"/>
                <w:color w:val="000000"/>
                <w:kern w:val="0"/>
                <w:sz w:val="18"/>
                <w:szCs w:val="18"/>
                <w:lang w:eastAsia="it-IT" w:bidi="ar-SA"/>
              </w:rPr>
            </w:pPr>
            <w:r w:rsidRPr="00390848">
              <w:rPr>
                <w:rFonts w:eastAsia="Times New Roman" w:cs="Times New Roman"/>
                <w:color w:val="000000"/>
                <w:kern w:val="0"/>
                <w:sz w:val="18"/>
                <w:szCs w:val="18"/>
                <w:lang w:eastAsia="it-IT" w:bidi="ar-SA"/>
              </w:rPr>
              <w:t>1283</w:t>
            </w:r>
          </w:p>
        </w:tc>
        <w:tc>
          <w:tcPr>
            <w:tcW w:w="979" w:type="dxa"/>
            <w:noWrap/>
            <w:vAlign w:val="bottom"/>
          </w:tcPr>
          <w:p w:rsidR="005F1C1B" w:rsidRPr="00390848" w:rsidRDefault="005F1C1B" w:rsidP="00390848">
            <w:pPr>
              <w:widowControl/>
              <w:suppressAutoHyphens w:val="0"/>
              <w:ind w:left="-199" w:right="-2"/>
              <w:jc w:val="right"/>
              <w:rPr>
                <w:rFonts w:eastAsia="Times New Roman" w:cs="Times New Roman"/>
                <w:color w:val="000000"/>
                <w:kern w:val="0"/>
                <w:sz w:val="18"/>
                <w:szCs w:val="18"/>
                <w:lang w:eastAsia="it-IT" w:bidi="ar-SA"/>
              </w:rPr>
            </w:pPr>
            <w:r w:rsidRPr="00390848">
              <w:rPr>
                <w:rFonts w:eastAsia="Times New Roman" w:cs="Times New Roman"/>
                <w:color w:val="000000"/>
                <w:kern w:val="0"/>
                <w:sz w:val="18"/>
                <w:szCs w:val="18"/>
                <w:lang w:eastAsia="it-IT" w:bidi="ar-SA"/>
              </w:rPr>
              <w:t>87164</w:t>
            </w:r>
          </w:p>
        </w:tc>
        <w:tc>
          <w:tcPr>
            <w:tcW w:w="631" w:type="dxa"/>
            <w:gridSpan w:val="2"/>
            <w:noWrap/>
            <w:vAlign w:val="bottom"/>
          </w:tcPr>
          <w:p w:rsidR="005F1C1B" w:rsidRPr="00390848" w:rsidRDefault="005F1C1B" w:rsidP="00390848">
            <w:pPr>
              <w:widowControl/>
              <w:suppressAutoHyphens w:val="0"/>
              <w:ind w:left="-70" w:right="-2"/>
              <w:jc w:val="right"/>
              <w:rPr>
                <w:rFonts w:eastAsia="Times New Roman" w:cs="Times New Roman"/>
                <w:color w:val="000000"/>
                <w:kern w:val="0"/>
                <w:sz w:val="18"/>
                <w:szCs w:val="18"/>
                <w:lang w:eastAsia="it-IT" w:bidi="ar-SA"/>
              </w:rPr>
            </w:pPr>
            <w:r w:rsidRPr="00390848">
              <w:rPr>
                <w:rFonts w:eastAsia="Times New Roman" w:cs="Times New Roman"/>
                <w:color w:val="000000"/>
                <w:kern w:val="0"/>
                <w:sz w:val="18"/>
                <w:szCs w:val="18"/>
                <w:lang w:eastAsia="it-IT" w:bidi="ar-SA"/>
              </w:rPr>
              <w:t>97,5</w:t>
            </w:r>
          </w:p>
        </w:tc>
      </w:tr>
      <w:tr w:rsidR="005F1C1B" w:rsidRPr="00390848" w:rsidTr="00390848">
        <w:trPr>
          <w:trHeight w:val="229"/>
        </w:trPr>
        <w:tc>
          <w:tcPr>
            <w:tcW w:w="1440" w:type="dxa"/>
            <w:noWrap/>
            <w:vAlign w:val="bottom"/>
          </w:tcPr>
          <w:p w:rsidR="005F1C1B" w:rsidRPr="00390848" w:rsidRDefault="005F1C1B" w:rsidP="00390848">
            <w:pPr>
              <w:widowControl/>
              <w:suppressAutoHyphens w:val="0"/>
              <w:ind w:right="-2"/>
              <w:rPr>
                <w:rFonts w:eastAsia="Times New Roman" w:cs="Times New Roman"/>
                <w:b/>
                <w:color w:val="000000"/>
                <w:kern w:val="0"/>
                <w:sz w:val="18"/>
                <w:szCs w:val="18"/>
                <w:lang w:eastAsia="it-IT" w:bidi="ar-SA"/>
              </w:rPr>
            </w:pPr>
            <w:r w:rsidRPr="00390848">
              <w:rPr>
                <w:rFonts w:eastAsia="Times New Roman" w:cs="Times New Roman"/>
                <w:b/>
                <w:color w:val="000000"/>
                <w:kern w:val="0"/>
                <w:sz w:val="18"/>
                <w:szCs w:val="18"/>
                <w:lang w:eastAsia="it-IT" w:bidi="ar-SA"/>
              </w:rPr>
              <w:t>Tot. complessivo</w:t>
            </w:r>
          </w:p>
        </w:tc>
        <w:tc>
          <w:tcPr>
            <w:tcW w:w="563" w:type="dxa"/>
            <w:noWrap/>
            <w:vAlign w:val="bottom"/>
          </w:tcPr>
          <w:p w:rsidR="005F1C1B" w:rsidRPr="00390848" w:rsidRDefault="005F1C1B" w:rsidP="00390848">
            <w:pPr>
              <w:widowControl/>
              <w:suppressAutoHyphens w:val="0"/>
              <w:ind w:right="-2"/>
              <w:rPr>
                <w:rFonts w:eastAsia="Times New Roman" w:cs="Times New Roman"/>
                <w:color w:val="000000"/>
                <w:kern w:val="0"/>
                <w:sz w:val="18"/>
                <w:szCs w:val="18"/>
                <w:lang w:eastAsia="it-IT" w:bidi="ar-SA"/>
              </w:rPr>
            </w:pPr>
            <w:r w:rsidRPr="00390848">
              <w:rPr>
                <w:rFonts w:eastAsia="Times New Roman" w:cs="Times New Roman"/>
                <w:color w:val="000000"/>
                <w:kern w:val="0"/>
                <w:sz w:val="18"/>
                <w:szCs w:val="18"/>
                <w:lang w:eastAsia="it-IT" w:bidi="ar-SA"/>
              </w:rPr>
              <w:t>2208</w:t>
            </w:r>
          </w:p>
        </w:tc>
        <w:tc>
          <w:tcPr>
            <w:tcW w:w="563" w:type="dxa"/>
            <w:noWrap/>
            <w:vAlign w:val="bottom"/>
          </w:tcPr>
          <w:p w:rsidR="005F1C1B" w:rsidRPr="00390848" w:rsidRDefault="005F1C1B" w:rsidP="00390848">
            <w:pPr>
              <w:widowControl/>
              <w:suppressAutoHyphens w:val="0"/>
              <w:ind w:right="-2"/>
              <w:rPr>
                <w:rFonts w:eastAsia="Times New Roman" w:cs="Times New Roman"/>
                <w:color w:val="000000"/>
                <w:kern w:val="0"/>
                <w:sz w:val="18"/>
                <w:szCs w:val="18"/>
                <w:lang w:eastAsia="it-IT" w:bidi="ar-SA"/>
              </w:rPr>
            </w:pPr>
            <w:r w:rsidRPr="00390848">
              <w:rPr>
                <w:rFonts w:eastAsia="Times New Roman" w:cs="Times New Roman"/>
                <w:color w:val="000000"/>
                <w:kern w:val="0"/>
                <w:sz w:val="18"/>
                <w:szCs w:val="18"/>
                <w:lang w:eastAsia="it-IT" w:bidi="ar-SA"/>
              </w:rPr>
              <w:t>7202</w:t>
            </w:r>
          </w:p>
        </w:tc>
        <w:tc>
          <w:tcPr>
            <w:tcW w:w="673" w:type="dxa"/>
            <w:noWrap/>
            <w:vAlign w:val="bottom"/>
          </w:tcPr>
          <w:p w:rsidR="005F1C1B" w:rsidRPr="00390848" w:rsidRDefault="005F1C1B" w:rsidP="00390848">
            <w:pPr>
              <w:widowControl/>
              <w:suppressAutoHyphens w:val="0"/>
              <w:ind w:right="-2"/>
              <w:rPr>
                <w:rFonts w:eastAsia="Times New Roman" w:cs="Times New Roman"/>
                <w:color w:val="000000"/>
                <w:kern w:val="0"/>
                <w:sz w:val="18"/>
                <w:szCs w:val="18"/>
                <w:lang w:eastAsia="it-IT" w:bidi="ar-SA"/>
              </w:rPr>
            </w:pPr>
            <w:r w:rsidRPr="00390848">
              <w:rPr>
                <w:rFonts w:eastAsia="Times New Roman" w:cs="Times New Roman"/>
                <w:color w:val="000000"/>
                <w:kern w:val="0"/>
                <w:sz w:val="18"/>
                <w:szCs w:val="18"/>
                <w:lang w:eastAsia="it-IT" w:bidi="ar-SA"/>
              </w:rPr>
              <w:t>14130</w:t>
            </w:r>
          </w:p>
        </w:tc>
        <w:tc>
          <w:tcPr>
            <w:tcW w:w="539" w:type="dxa"/>
            <w:noWrap/>
            <w:vAlign w:val="bottom"/>
          </w:tcPr>
          <w:p w:rsidR="005F1C1B" w:rsidRPr="00390848" w:rsidRDefault="005F1C1B" w:rsidP="00390848">
            <w:pPr>
              <w:widowControl/>
              <w:suppressAutoHyphens w:val="0"/>
              <w:ind w:right="-2"/>
              <w:rPr>
                <w:rFonts w:eastAsia="Times New Roman" w:cs="Times New Roman"/>
                <w:color w:val="000000"/>
                <w:kern w:val="0"/>
                <w:sz w:val="18"/>
                <w:szCs w:val="18"/>
                <w:lang w:eastAsia="it-IT" w:bidi="ar-SA"/>
              </w:rPr>
            </w:pPr>
            <w:r w:rsidRPr="00390848">
              <w:rPr>
                <w:rFonts w:eastAsia="Times New Roman" w:cs="Times New Roman"/>
                <w:color w:val="000000"/>
                <w:kern w:val="0"/>
                <w:sz w:val="18"/>
                <w:szCs w:val="18"/>
                <w:lang w:eastAsia="it-IT" w:bidi="ar-SA"/>
              </w:rPr>
              <w:t>0</w:t>
            </w:r>
          </w:p>
        </w:tc>
        <w:tc>
          <w:tcPr>
            <w:tcW w:w="730" w:type="dxa"/>
            <w:noWrap/>
            <w:vAlign w:val="bottom"/>
          </w:tcPr>
          <w:p w:rsidR="005F1C1B" w:rsidRPr="00390848" w:rsidRDefault="005F1C1B" w:rsidP="00390848">
            <w:pPr>
              <w:widowControl/>
              <w:suppressAutoHyphens w:val="0"/>
              <w:ind w:right="-2"/>
              <w:rPr>
                <w:rFonts w:eastAsia="Times New Roman" w:cs="Times New Roman"/>
                <w:color w:val="000000"/>
                <w:kern w:val="0"/>
                <w:sz w:val="18"/>
                <w:szCs w:val="18"/>
                <w:lang w:eastAsia="it-IT" w:bidi="ar-SA"/>
              </w:rPr>
            </w:pPr>
            <w:r w:rsidRPr="00390848">
              <w:rPr>
                <w:rFonts w:eastAsia="Times New Roman" w:cs="Times New Roman"/>
                <w:color w:val="000000"/>
                <w:kern w:val="0"/>
                <w:sz w:val="18"/>
                <w:szCs w:val="18"/>
                <w:lang w:eastAsia="it-IT" w:bidi="ar-SA"/>
              </w:rPr>
              <w:t>18913</w:t>
            </w:r>
          </w:p>
        </w:tc>
        <w:tc>
          <w:tcPr>
            <w:tcW w:w="673" w:type="dxa"/>
            <w:noWrap/>
            <w:vAlign w:val="bottom"/>
          </w:tcPr>
          <w:p w:rsidR="005F1C1B" w:rsidRPr="00390848" w:rsidRDefault="005F1C1B" w:rsidP="00390848">
            <w:pPr>
              <w:widowControl/>
              <w:suppressAutoHyphens w:val="0"/>
              <w:ind w:right="-2"/>
              <w:rPr>
                <w:rFonts w:eastAsia="Times New Roman" w:cs="Times New Roman"/>
                <w:color w:val="000000"/>
                <w:kern w:val="0"/>
                <w:sz w:val="18"/>
                <w:szCs w:val="18"/>
                <w:lang w:eastAsia="it-IT" w:bidi="ar-SA"/>
              </w:rPr>
            </w:pPr>
            <w:r w:rsidRPr="00390848">
              <w:rPr>
                <w:rFonts w:eastAsia="Times New Roman" w:cs="Times New Roman"/>
                <w:color w:val="000000"/>
                <w:kern w:val="0"/>
                <w:sz w:val="18"/>
                <w:szCs w:val="18"/>
                <w:lang w:eastAsia="it-IT" w:bidi="ar-SA"/>
              </w:rPr>
              <w:t>13838</w:t>
            </w:r>
          </w:p>
        </w:tc>
        <w:tc>
          <w:tcPr>
            <w:tcW w:w="673" w:type="dxa"/>
            <w:noWrap/>
            <w:vAlign w:val="bottom"/>
          </w:tcPr>
          <w:p w:rsidR="005F1C1B" w:rsidRPr="00390848" w:rsidRDefault="005F1C1B" w:rsidP="00390848">
            <w:pPr>
              <w:widowControl/>
              <w:suppressAutoHyphens w:val="0"/>
              <w:ind w:right="-2"/>
              <w:rPr>
                <w:rFonts w:eastAsia="Times New Roman" w:cs="Times New Roman"/>
                <w:color w:val="000000"/>
                <w:kern w:val="0"/>
                <w:sz w:val="18"/>
                <w:szCs w:val="18"/>
                <w:lang w:eastAsia="it-IT" w:bidi="ar-SA"/>
              </w:rPr>
            </w:pPr>
            <w:r w:rsidRPr="00390848">
              <w:rPr>
                <w:rFonts w:eastAsia="Times New Roman" w:cs="Times New Roman"/>
                <w:color w:val="000000"/>
                <w:kern w:val="0"/>
                <w:sz w:val="18"/>
                <w:szCs w:val="18"/>
                <w:lang w:eastAsia="it-IT" w:bidi="ar-SA"/>
              </w:rPr>
              <w:t>28153</w:t>
            </w:r>
          </w:p>
        </w:tc>
        <w:tc>
          <w:tcPr>
            <w:tcW w:w="563" w:type="dxa"/>
            <w:noWrap/>
            <w:vAlign w:val="bottom"/>
          </w:tcPr>
          <w:p w:rsidR="005F1C1B" w:rsidRPr="00390848" w:rsidRDefault="005F1C1B" w:rsidP="00390848">
            <w:pPr>
              <w:widowControl/>
              <w:suppressAutoHyphens w:val="0"/>
              <w:ind w:right="-2"/>
              <w:rPr>
                <w:rFonts w:eastAsia="Times New Roman" w:cs="Times New Roman"/>
                <w:color w:val="000000"/>
                <w:kern w:val="0"/>
                <w:sz w:val="18"/>
                <w:szCs w:val="18"/>
                <w:lang w:eastAsia="it-IT" w:bidi="ar-SA"/>
              </w:rPr>
            </w:pPr>
            <w:r w:rsidRPr="00390848">
              <w:rPr>
                <w:rFonts w:eastAsia="Times New Roman" w:cs="Times New Roman"/>
                <w:color w:val="000000"/>
                <w:kern w:val="0"/>
                <w:sz w:val="18"/>
                <w:szCs w:val="18"/>
                <w:lang w:eastAsia="it-IT" w:bidi="ar-SA"/>
              </w:rPr>
              <w:t>3711</w:t>
            </w:r>
          </w:p>
        </w:tc>
        <w:tc>
          <w:tcPr>
            <w:tcW w:w="744" w:type="dxa"/>
            <w:noWrap/>
            <w:vAlign w:val="bottom"/>
          </w:tcPr>
          <w:p w:rsidR="005F1C1B" w:rsidRPr="00390848" w:rsidRDefault="005F1C1B" w:rsidP="00390848">
            <w:pPr>
              <w:widowControl/>
              <w:suppressAutoHyphens w:val="0"/>
              <w:ind w:right="-2"/>
              <w:jc w:val="right"/>
              <w:rPr>
                <w:rFonts w:eastAsia="Times New Roman" w:cs="Times New Roman"/>
                <w:color w:val="000000"/>
                <w:kern w:val="0"/>
                <w:sz w:val="18"/>
                <w:szCs w:val="18"/>
                <w:lang w:eastAsia="it-IT" w:bidi="ar-SA"/>
              </w:rPr>
            </w:pPr>
            <w:r w:rsidRPr="00390848">
              <w:rPr>
                <w:rFonts w:eastAsia="Times New Roman" w:cs="Times New Roman"/>
                <w:color w:val="000000"/>
                <w:kern w:val="0"/>
                <w:sz w:val="18"/>
                <w:szCs w:val="18"/>
                <w:lang w:eastAsia="it-IT" w:bidi="ar-SA"/>
              </w:rPr>
              <w:t>1283</w:t>
            </w:r>
          </w:p>
        </w:tc>
        <w:tc>
          <w:tcPr>
            <w:tcW w:w="979" w:type="dxa"/>
            <w:noWrap/>
            <w:vAlign w:val="bottom"/>
          </w:tcPr>
          <w:p w:rsidR="005F1C1B" w:rsidRPr="00390848" w:rsidRDefault="005F1C1B" w:rsidP="00390848">
            <w:pPr>
              <w:widowControl/>
              <w:suppressAutoHyphens w:val="0"/>
              <w:ind w:left="-199" w:right="-2"/>
              <w:jc w:val="right"/>
              <w:rPr>
                <w:rFonts w:eastAsia="Times New Roman" w:cs="Times New Roman"/>
                <w:color w:val="000000"/>
                <w:kern w:val="0"/>
                <w:sz w:val="18"/>
                <w:szCs w:val="18"/>
                <w:lang w:eastAsia="it-IT" w:bidi="ar-SA"/>
              </w:rPr>
            </w:pPr>
            <w:r w:rsidRPr="00390848">
              <w:rPr>
                <w:rFonts w:eastAsia="Times New Roman" w:cs="Times New Roman"/>
                <w:color w:val="000000"/>
                <w:kern w:val="0"/>
                <w:sz w:val="18"/>
                <w:szCs w:val="18"/>
                <w:lang w:eastAsia="it-IT" w:bidi="ar-SA"/>
              </w:rPr>
              <w:t>89438</w:t>
            </w:r>
          </w:p>
        </w:tc>
        <w:tc>
          <w:tcPr>
            <w:tcW w:w="631" w:type="dxa"/>
            <w:gridSpan w:val="2"/>
            <w:noWrap/>
            <w:vAlign w:val="bottom"/>
          </w:tcPr>
          <w:p w:rsidR="005F1C1B" w:rsidRPr="00390848" w:rsidRDefault="005F1C1B" w:rsidP="00390848">
            <w:pPr>
              <w:widowControl/>
              <w:suppressAutoHyphens w:val="0"/>
              <w:ind w:left="-70" w:right="-2"/>
              <w:jc w:val="right"/>
              <w:rPr>
                <w:rFonts w:eastAsia="Times New Roman" w:cs="Times New Roman"/>
                <w:color w:val="000000"/>
                <w:kern w:val="0"/>
                <w:sz w:val="18"/>
                <w:szCs w:val="18"/>
                <w:lang w:eastAsia="it-IT" w:bidi="ar-SA"/>
              </w:rPr>
            </w:pPr>
            <w:r w:rsidRPr="00390848">
              <w:rPr>
                <w:rFonts w:eastAsia="Times New Roman" w:cs="Times New Roman"/>
                <w:color w:val="000000"/>
                <w:kern w:val="0"/>
                <w:sz w:val="18"/>
                <w:szCs w:val="18"/>
                <w:lang w:eastAsia="it-IT" w:bidi="ar-SA"/>
              </w:rPr>
              <w:t>100</w:t>
            </w:r>
          </w:p>
        </w:tc>
      </w:tr>
      <w:tr w:rsidR="005F1C1B" w:rsidRPr="00390848" w:rsidTr="00390848">
        <w:trPr>
          <w:trHeight w:val="229"/>
        </w:trPr>
        <w:tc>
          <w:tcPr>
            <w:tcW w:w="1440" w:type="dxa"/>
            <w:tcBorders>
              <w:bottom w:val="single" w:sz="4" w:space="0" w:color="auto"/>
            </w:tcBorders>
            <w:noWrap/>
            <w:vAlign w:val="bottom"/>
          </w:tcPr>
          <w:p w:rsidR="005F1C1B" w:rsidRPr="00390848" w:rsidRDefault="005F1C1B" w:rsidP="00390848">
            <w:pPr>
              <w:widowControl/>
              <w:suppressAutoHyphens w:val="0"/>
              <w:ind w:right="-2"/>
              <w:rPr>
                <w:rFonts w:eastAsia="Times New Roman" w:cs="Times New Roman"/>
                <w:b/>
                <w:color w:val="000000"/>
                <w:kern w:val="0"/>
                <w:sz w:val="18"/>
                <w:szCs w:val="18"/>
                <w:lang w:eastAsia="it-IT" w:bidi="ar-SA"/>
              </w:rPr>
            </w:pPr>
          </w:p>
          <w:p w:rsidR="005F1C1B" w:rsidRPr="00390848" w:rsidRDefault="005F1C1B" w:rsidP="00390848">
            <w:pPr>
              <w:widowControl/>
              <w:suppressAutoHyphens w:val="0"/>
              <w:ind w:right="-2"/>
              <w:rPr>
                <w:rFonts w:eastAsia="Times New Roman" w:cs="Times New Roman"/>
                <w:b/>
                <w:color w:val="000000"/>
                <w:kern w:val="0"/>
                <w:sz w:val="18"/>
                <w:szCs w:val="18"/>
                <w:lang w:eastAsia="it-IT" w:bidi="ar-SA"/>
              </w:rPr>
            </w:pPr>
            <w:r w:rsidRPr="00390848">
              <w:rPr>
                <w:rFonts w:eastAsia="Times New Roman" w:cs="Times New Roman"/>
                <w:b/>
                <w:color w:val="000000"/>
                <w:kern w:val="0"/>
                <w:sz w:val="18"/>
                <w:szCs w:val="18"/>
                <w:lang w:eastAsia="it-IT" w:bidi="ar-SA"/>
              </w:rPr>
              <w:t>%</w:t>
            </w:r>
          </w:p>
        </w:tc>
        <w:tc>
          <w:tcPr>
            <w:tcW w:w="563" w:type="dxa"/>
            <w:tcBorders>
              <w:bottom w:val="single" w:sz="4" w:space="0" w:color="auto"/>
            </w:tcBorders>
            <w:noWrap/>
            <w:vAlign w:val="bottom"/>
          </w:tcPr>
          <w:p w:rsidR="005F1C1B" w:rsidRPr="00390848" w:rsidRDefault="005F1C1B" w:rsidP="00390848">
            <w:pPr>
              <w:widowControl/>
              <w:suppressAutoHyphens w:val="0"/>
              <w:ind w:right="-2"/>
              <w:rPr>
                <w:rFonts w:eastAsia="Times New Roman" w:cs="Times New Roman"/>
                <w:color w:val="000000"/>
                <w:kern w:val="0"/>
                <w:sz w:val="18"/>
                <w:szCs w:val="18"/>
                <w:lang w:eastAsia="it-IT" w:bidi="ar-SA"/>
              </w:rPr>
            </w:pPr>
            <w:r w:rsidRPr="00390848">
              <w:rPr>
                <w:rFonts w:eastAsia="Times New Roman" w:cs="Times New Roman"/>
                <w:color w:val="000000"/>
                <w:kern w:val="0"/>
                <w:sz w:val="18"/>
                <w:szCs w:val="18"/>
                <w:lang w:eastAsia="it-IT" w:bidi="ar-SA"/>
              </w:rPr>
              <w:t>2,45</w:t>
            </w:r>
          </w:p>
        </w:tc>
        <w:tc>
          <w:tcPr>
            <w:tcW w:w="563" w:type="dxa"/>
            <w:tcBorders>
              <w:bottom w:val="single" w:sz="4" w:space="0" w:color="auto"/>
            </w:tcBorders>
            <w:noWrap/>
            <w:vAlign w:val="bottom"/>
          </w:tcPr>
          <w:p w:rsidR="005F1C1B" w:rsidRPr="00390848" w:rsidRDefault="005F1C1B" w:rsidP="00390848">
            <w:pPr>
              <w:widowControl/>
              <w:suppressAutoHyphens w:val="0"/>
              <w:ind w:right="-2"/>
              <w:rPr>
                <w:rFonts w:eastAsia="Times New Roman" w:cs="Times New Roman"/>
                <w:color w:val="000000"/>
                <w:kern w:val="0"/>
                <w:sz w:val="18"/>
                <w:szCs w:val="18"/>
                <w:lang w:eastAsia="it-IT" w:bidi="ar-SA"/>
              </w:rPr>
            </w:pPr>
            <w:r w:rsidRPr="00390848">
              <w:rPr>
                <w:rFonts w:eastAsia="Times New Roman" w:cs="Times New Roman"/>
                <w:color w:val="000000"/>
                <w:kern w:val="0"/>
                <w:sz w:val="18"/>
                <w:szCs w:val="18"/>
                <w:lang w:eastAsia="it-IT" w:bidi="ar-SA"/>
              </w:rPr>
              <w:t>8,1</w:t>
            </w:r>
          </w:p>
        </w:tc>
        <w:tc>
          <w:tcPr>
            <w:tcW w:w="673" w:type="dxa"/>
            <w:tcBorders>
              <w:bottom w:val="single" w:sz="4" w:space="0" w:color="auto"/>
            </w:tcBorders>
            <w:noWrap/>
            <w:vAlign w:val="bottom"/>
          </w:tcPr>
          <w:p w:rsidR="005F1C1B" w:rsidRPr="00390848" w:rsidRDefault="005F1C1B" w:rsidP="00390848">
            <w:pPr>
              <w:widowControl/>
              <w:suppressAutoHyphens w:val="0"/>
              <w:ind w:right="-2"/>
              <w:rPr>
                <w:rFonts w:eastAsia="Times New Roman" w:cs="Times New Roman"/>
                <w:color w:val="000000"/>
                <w:kern w:val="0"/>
                <w:sz w:val="18"/>
                <w:szCs w:val="18"/>
                <w:lang w:eastAsia="it-IT" w:bidi="ar-SA"/>
              </w:rPr>
            </w:pPr>
            <w:r w:rsidRPr="00390848">
              <w:rPr>
                <w:rFonts w:eastAsia="Times New Roman" w:cs="Times New Roman"/>
                <w:color w:val="000000"/>
                <w:kern w:val="0"/>
                <w:sz w:val="18"/>
                <w:szCs w:val="18"/>
                <w:lang w:eastAsia="it-IT" w:bidi="ar-SA"/>
              </w:rPr>
              <w:t>15,8</w:t>
            </w:r>
          </w:p>
        </w:tc>
        <w:tc>
          <w:tcPr>
            <w:tcW w:w="539" w:type="dxa"/>
            <w:tcBorders>
              <w:bottom w:val="single" w:sz="4" w:space="0" w:color="auto"/>
            </w:tcBorders>
            <w:noWrap/>
            <w:vAlign w:val="bottom"/>
          </w:tcPr>
          <w:p w:rsidR="005F1C1B" w:rsidRPr="00390848" w:rsidRDefault="005F1C1B" w:rsidP="00390848">
            <w:pPr>
              <w:widowControl/>
              <w:suppressAutoHyphens w:val="0"/>
              <w:ind w:right="-2"/>
              <w:rPr>
                <w:rFonts w:eastAsia="Times New Roman" w:cs="Times New Roman"/>
                <w:color w:val="000000"/>
                <w:kern w:val="0"/>
                <w:sz w:val="18"/>
                <w:szCs w:val="18"/>
                <w:lang w:eastAsia="it-IT" w:bidi="ar-SA"/>
              </w:rPr>
            </w:pPr>
          </w:p>
        </w:tc>
        <w:tc>
          <w:tcPr>
            <w:tcW w:w="730" w:type="dxa"/>
            <w:tcBorders>
              <w:bottom w:val="single" w:sz="4" w:space="0" w:color="auto"/>
            </w:tcBorders>
            <w:noWrap/>
            <w:vAlign w:val="bottom"/>
          </w:tcPr>
          <w:p w:rsidR="005F1C1B" w:rsidRPr="00390848" w:rsidRDefault="005F1C1B" w:rsidP="00390848">
            <w:pPr>
              <w:widowControl/>
              <w:suppressAutoHyphens w:val="0"/>
              <w:ind w:right="-2"/>
              <w:rPr>
                <w:rFonts w:eastAsia="Times New Roman" w:cs="Times New Roman"/>
                <w:color w:val="000000"/>
                <w:kern w:val="0"/>
                <w:sz w:val="18"/>
                <w:szCs w:val="18"/>
                <w:lang w:eastAsia="it-IT" w:bidi="ar-SA"/>
              </w:rPr>
            </w:pPr>
            <w:r w:rsidRPr="00390848">
              <w:rPr>
                <w:rFonts w:eastAsia="Times New Roman" w:cs="Times New Roman"/>
                <w:color w:val="000000"/>
                <w:kern w:val="0"/>
                <w:sz w:val="18"/>
                <w:szCs w:val="18"/>
                <w:lang w:eastAsia="it-IT" w:bidi="ar-SA"/>
              </w:rPr>
              <w:t>21,1</w:t>
            </w:r>
          </w:p>
        </w:tc>
        <w:tc>
          <w:tcPr>
            <w:tcW w:w="673" w:type="dxa"/>
            <w:tcBorders>
              <w:bottom w:val="single" w:sz="4" w:space="0" w:color="auto"/>
            </w:tcBorders>
            <w:noWrap/>
            <w:vAlign w:val="bottom"/>
          </w:tcPr>
          <w:p w:rsidR="005F1C1B" w:rsidRPr="00390848" w:rsidRDefault="005F1C1B" w:rsidP="00390848">
            <w:pPr>
              <w:widowControl/>
              <w:suppressAutoHyphens w:val="0"/>
              <w:ind w:right="-2"/>
              <w:rPr>
                <w:rFonts w:eastAsia="Times New Roman" w:cs="Times New Roman"/>
                <w:color w:val="000000"/>
                <w:kern w:val="0"/>
                <w:sz w:val="18"/>
                <w:szCs w:val="18"/>
                <w:lang w:eastAsia="it-IT" w:bidi="ar-SA"/>
              </w:rPr>
            </w:pPr>
            <w:r w:rsidRPr="00390848">
              <w:rPr>
                <w:rFonts w:eastAsia="Times New Roman" w:cs="Times New Roman"/>
                <w:color w:val="000000"/>
                <w:kern w:val="0"/>
                <w:sz w:val="18"/>
                <w:szCs w:val="18"/>
                <w:lang w:eastAsia="it-IT" w:bidi="ar-SA"/>
              </w:rPr>
              <w:t>15,5</w:t>
            </w:r>
          </w:p>
        </w:tc>
        <w:tc>
          <w:tcPr>
            <w:tcW w:w="673" w:type="dxa"/>
            <w:tcBorders>
              <w:bottom w:val="single" w:sz="4" w:space="0" w:color="auto"/>
            </w:tcBorders>
            <w:noWrap/>
            <w:vAlign w:val="bottom"/>
          </w:tcPr>
          <w:p w:rsidR="005F1C1B" w:rsidRPr="00390848" w:rsidRDefault="005F1C1B" w:rsidP="00390848">
            <w:pPr>
              <w:widowControl/>
              <w:suppressAutoHyphens w:val="0"/>
              <w:ind w:right="-2"/>
              <w:rPr>
                <w:rFonts w:eastAsia="Times New Roman" w:cs="Times New Roman"/>
                <w:color w:val="000000"/>
                <w:kern w:val="0"/>
                <w:sz w:val="18"/>
                <w:szCs w:val="18"/>
                <w:lang w:eastAsia="it-IT" w:bidi="ar-SA"/>
              </w:rPr>
            </w:pPr>
            <w:r w:rsidRPr="00390848">
              <w:rPr>
                <w:rFonts w:eastAsia="Times New Roman" w:cs="Times New Roman"/>
                <w:color w:val="000000"/>
                <w:kern w:val="0"/>
                <w:sz w:val="18"/>
                <w:szCs w:val="18"/>
                <w:lang w:eastAsia="it-IT" w:bidi="ar-SA"/>
              </w:rPr>
              <w:t>31,5</w:t>
            </w:r>
          </w:p>
        </w:tc>
        <w:tc>
          <w:tcPr>
            <w:tcW w:w="563" w:type="dxa"/>
            <w:tcBorders>
              <w:bottom w:val="single" w:sz="4" w:space="0" w:color="auto"/>
            </w:tcBorders>
            <w:noWrap/>
            <w:vAlign w:val="bottom"/>
          </w:tcPr>
          <w:p w:rsidR="005F1C1B" w:rsidRPr="00390848" w:rsidRDefault="005F1C1B" w:rsidP="00390848">
            <w:pPr>
              <w:widowControl/>
              <w:suppressAutoHyphens w:val="0"/>
              <w:ind w:right="-2"/>
              <w:rPr>
                <w:rFonts w:eastAsia="Times New Roman" w:cs="Times New Roman"/>
                <w:color w:val="000000"/>
                <w:kern w:val="0"/>
                <w:sz w:val="18"/>
                <w:szCs w:val="18"/>
                <w:lang w:eastAsia="it-IT" w:bidi="ar-SA"/>
              </w:rPr>
            </w:pPr>
            <w:r w:rsidRPr="00390848">
              <w:rPr>
                <w:rFonts w:eastAsia="Times New Roman" w:cs="Times New Roman"/>
                <w:color w:val="000000"/>
                <w:kern w:val="0"/>
                <w:sz w:val="18"/>
                <w:szCs w:val="18"/>
                <w:lang w:eastAsia="it-IT" w:bidi="ar-SA"/>
              </w:rPr>
              <w:t>4,2</w:t>
            </w:r>
          </w:p>
        </w:tc>
        <w:tc>
          <w:tcPr>
            <w:tcW w:w="744" w:type="dxa"/>
            <w:tcBorders>
              <w:bottom w:val="single" w:sz="4" w:space="0" w:color="auto"/>
            </w:tcBorders>
            <w:noWrap/>
            <w:vAlign w:val="bottom"/>
          </w:tcPr>
          <w:p w:rsidR="005F1C1B" w:rsidRPr="00390848" w:rsidRDefault="005F1C1B" w:rsidP="00390848">
            <w:pPr>
              <w:widowControl/>
              <w:suppressAutoHyphens w:val="0"/>
              <w:ind w:right="-2"/>
              <w:jc w:val="right"/>
              <w:rPr>
                <w:rFonts w:eastAsia="Times New Roman" w:cs="Times New Roman"/>
                <w:color w:val="000000"/>
                <w:kern w:val="0"/>
                <w:sz w:val="18"/>
                <w:szCs w:val="18"/>
                <w:lang w:eastAsia="it-IT" w:bidi="ar-SA"/>
              </w:rPr>
            </w:pPr>
            <w:r w:rsidRPr="00390848">
              <w:rPr>
                <w:rFonts w:eastAsia="Times New Roman" w:cs="Times New Roman"/>
                <w:color w:val="000000"/>
                <w:kern w:val="0"/>
                <w:sz w:val="18"/>
                <w:szCs w:val="18"/>
                <w:lang w:eastAsia="it-IT" w:bidi="ar-SA"/>
              </w:rPr>
              <w:t>1,4</w:t>
            </w:r>
          </w:p>
        </w:tc>
        <w:tc>
          <w:tcPr>
            <w:tcW w:w="979" w:type="dxa"/>
            <w:tcBorders>
              <w:bottom w:val="single" w:sz="4" w:space="0" w:color="auto"/>
            </w:tcBorders>
            <w:noWrap/>
            <w:vAlign w:val="bottom"/>
          </w:tcPr>
          <w:p w:rsidR="005F1C1B" w:rsidRPr="00390848" w:rsidRDefault="005F1C1B" w:rsidP="00390848">
            <w:pPr>
              <w:widowControl/>
              <w:suppressAutoHyphens w:val="0"/>
              <w:ind w:left="-199" w:right="-2"/>
              <w:jc w:val="right"/>
              <w:rPr>
                <w:rFonts w:eastAsia="Times New Roman" w:cs="Times New Roman"/>
                <w:color w:val="000000"/>
                <w:kern w:val="0"/>
                <w:sz w:val="18"/>
                <w:szCs w:val="18"/>
                <w:lang w:eastAsia="it-IT" w:bidi="ar-SA"/>
              </w:rPr>
            </w:pPr>
            <w:r w:rsidRPr="00390848">
              <w:rPr>
                <w:rFonts w:eastAsia="Times New Roman" w:cs="Times New Roman"/>
                <w:color w:val="000000"/>
                <w:kern w:val="0"/>
                <w:sz w:val="18"/>
                <w:szCs w:val="18"/>
                <w:lang w:eastAsia="it-IT" w:bidi="ar-SA"/>
              </w:rPr>
              <w:t>100</w:t>
            </w:r>
          </w:p>
        </w:tc>
        <w:tc>
          <w:tcPr>
            <w:tcW w:w="631" w:type="dxa"/>
            <w:gridSpan w:val="2"/>
            <w:tcBorders>
              <w:bottom w:val="single" w:sz="4" w:space="0" w:color="auto"/>
            </w:tcBorders>
            <w:noWrap/>
            <w:vAlign w:val="bottom"/>
          </w:tcPr>
          <w:p w:rsidR="005F1C1B" w:rsidRPr="00390848" w:rsidRDefault="005F1C1B" w:rsidP="00390848">
            <w:pPr>
              <w:widowControl/>
              <w:suppressAutoHyphens w:val="0"/>
              <w:ind w:left="-70" w:right="-2"/>
              <w:rPr>
                <w:rFonts w:eastAsia="Times New Roman" w:cs="Times New Roman"/>
                <w:color w:val="000000"/>
                <w:kern w:val="0"/>
                <w:sz w:val="18"/>
                <w:szCs w:val="18"/>
                <w:lang w:eastAsia="it-IT" w:bidi="ar-SA"/>
              </w:rPr>
            </w:pPr>
          </w:p>
        </w:tc>
      </w:tr>
    </w:tbl>
    <w:p w:rsidR="005F1C1B" w:rsidRPr="000343BD" w:rsidRDefault="005F1C1B" w:rsidP="00390848">
      <w:pPr>
        <w:spacing w:line="360" w:lineRule="auto"/>
        <w:ind w:left="-567" w:right="-2"/>
        <w:jc w:val="both"/>
        <w:rPr>
          <w:rFonts w:eastAsia="Times New Roman" w:cs="Times New Roman"/>
          <w:color w:val="000000"/>
          <w:kern w:val="0"/>
          <w:lang w:eastAsia="it-IT" w:bidi="ar-SA"/>
        </w:rPr>
      </w:pPr>
      <w:r w:rsidRPr="00F87BDE">
        <w:rPr>
          <w:rFonts w:cs="Times New Roman"/>
          <w:i/>
          <w:sz w:val="20"/>
          <w:szCs w:val="20"/>
        </w:rPr>
        <w:t xml:space="preserve">     Fonte:</w:t>
      </w:r>
      <w:r w:rsidRPr="000343BD">
        <w:rPr>
          <w:rFonts w:cs="Times New Roman"/>
          <w:i/>
        </w:rPr>
        <w:t xml:space="preserve"> </w:t>
      </w:r>
      <w:r w:rsidRPr="00171C4F">
        <w:rPr>
          <w:rFonts w:cs="Times New Roman"/>
          <w:i/>
          <w:sz w:val="20"/>
          <w:szCs w:val="20"/>
        </w:rPr>
        <w:t>Anagrafe Nazionale Zootecnica</w:t>
      </w:r>
      <w:r w:rsidRPr="000343BD">
        <w:rPr>
          <w:rFonts w:eastAsia="Times New Roman" w:cs="Times New Roman"/>
          <w:color w:val="000000"/>
          <w:kern w:val="0"/>
          <w:lang w:eastAsia="it-IT" w:bidi="ar-SA"/>
        </w:rPr>
        <w:t xml:space="preserve"> </w:t>
      </w:r>
    </w:p>
    <w:p w:rsidR="005F1C1B" w:rsidRPr="00E35F6F" w:rsidRDefault="005F1C1B" w:rsidP="002860ED">
      <w:pPr>
        <w:spacing w:line="360" w:lineRule="auto"/>
        <w:jc w:val="both"/>
        <w:rPr>
          <w:rFonts w:cs="Times New Roman"/>
        </w:rPr>
      </w:pPr>
      <w:r w:rsidRPr="00E35F6F">
        <w:rPr>
          <w:rFonts w:cs="Times New Roman"/>
        </w:rPr>
        <w:t>Il sistema di filiera zootecnico da carne in Sicilia, che mette in relazione  gli allevamenti, i mattatoi e le industrie della trasformazione e la distribuzione si snoda principalmente tra le province di Ragusa, Messina, Palermo e Catania.</w:t>
      </w:r>
    </w:p>
    <w:p w:rsidR="005F1C1B" w:rsidRPr="00E35F6F" w:rsidRDefault="005F1C1B" w:rsidP="002860ED">
      <w:pPr>
        <w:spacing w:line="360" w:lineRule="auto"/>
        <w:jc w:val="both"/>
        <w:rPr>
          <w:rFonts w:cs="Times New Roman"/>
        </w:rPr>
      </w:pPr>
      <w:r w:rsidRPr="00E35F6F">
        <w:rPr>
          <w:rFonts w:cs="Times New Roman"/>
        </w:rPr>
        <w:t xml:space="preserve">Nelle province siciliane la movimentazione dei capi segue dinamiche piuttosto lineari: nella generalità dei casi, infatti, gli animali vengono abbattuti nei mattatoi più prossimi (nella stessa provincia) dove sono ubicati gli allevamenti di nascita, da ingrasso o di sosta dei capi. </w:t>
      </w:r>
    </w:p>
    <w:p w:rsidR="005F1C1B" w:rsidRPr="00E35F6F" w:rsidRDefault="005F1C1B" w:rsidP="002860ED">
      <w:pPr>
        <w:spacing w:line="360" w:lineRule="auto"/>
        <w:jc w:val="both"/>
        <w:rPr>
          <w:rFonts w:cs="Times New Roman"/>
        </w:rPr>
      </w:pPr>
      <w:r>
        <w:rPr>
          <w:rFonts w:cs="Times New Roman"/>
        </w:rPr>
        <w:t>Non mancano comunque</w:t>
      </w:r>
      <w:r w:rsidRPr="00E35F6F">
        <w:rPr>
          <w:rFonts w:cs="Times New Roman"/>
        </w:rPr>
        <w:t xml:space="preserve"> dinamiche più articolate, con spostamenti di bestiame (da un allevamento all'altro ed infine al macello) che interessano province diverse. La carenza di strutture di macellazione in alcuni territori (es. Enna ed Agrigento), determina il trasferimento dei capi da macello verso i mattatoi più efficienti delle province limitrofe di Ragusa, Catania e Caltanissetta “interessati” a chiudere la filiera.</w:t>
      </w:r>
    </w:p>
    <w:p w:rsidR="005F1C1B" w:rsidRPr="00E35F6F" w:rsidRDefault="005F1C1B" w:rsidP="002860ED">
      <w:pPr>
        <w:spacing w:line="360" w:lineRule="auto"/>
        <w:jc w:val="both"/>
        <w:rPr>
          <w:rFonts w:cs="Times New Roman"/>
        </w:rPr>
      </w:pPr>
      <w:r w:rsidRPr="00E35F6F">
        <w:rPr>
          <w:rFonts w:cs="Times New Roman"/>
        </w:rPr>
        <w:t>I capi importati in Sicilia, che transitano per breve tempo nelle stalle annesse ai mattatoi, sia di provenienza dei Paesi dell’ UE, che del resto d’Italia, che da altri allevamenti, complessivamente incidono per circa il 2,5% sul totale delle macellazioni regionali, influenzandole in modo irrilevante. In modo marginale incidono sul totale delle macellazioni nelle varie province i 14.581 capi importati negli allevamenti Siciliani principalmente dalla Francia, che comprendono le seguenti tipologie merceologiche: bovini da allevamento (riproduzione) e bovini da ristallo (ingrasso). Nelle province di Palermo e di Catania arrivano dunque più del 70% dei capi importati in Sicilia</w:t>
      </w:r>
      <w:r>
        <w:rPr>
          <w:rFonts w:cs="Times New Roman"/>
        </w:rPr>
        <w:t xml:space="preserve"> </w:t>
      </w:r>
      <w:r w:rsidRPr="00E35F6F">
        <w:rPr>
          <w:rFonts w:cs="Times New Roman"/>
        </w:rPr>
        <w:t xml:space="preserve">(2011) mentre nelle provincie di Ragusa e Messina si sono concentrate più del 50% delle macellazioni regionali di capi bovini. </w:t>
      </w:r>
    </w:p>
    <w:p w:rsidR="005F1C1B" w:rsidRPr="00E35F6F" w:rsidRDefault="005F1C1B" w:rsidP="002860ED">
      <w:pPr>
        <w:spacing w:line="360" w:lineRule="auto"/>
        <w:jc w:val="both"/>
        <w:rPr>
          <w:rFonts w:cs="Times New Roman"/>
        </w:rPr>
      </w:pPr>
      <w:r w:rsidRPr="00E35F6F">
        <w:rPr>
          <w:rFonts w:cs="Times New Roman"/>
        </w:rPr>
        <w:t>In particolare Ragusa risulta la provincia più efficiente</w:t>
      </w:r>
      <w:r w:rsidRPr="00E35F6F">
        <w:rPr>
          <w:rFonts w:cs="Times New Roman"/>
          <w:color w:val="FF0000"/>
        </w:rPr>
        <w:t xml:space="preserve"> </w:t>
      </w:r>
      <w:r w:rsidRPr="00E35F6F">
        <w:rPr>
          <w:rFonts w:cs="Times New Roman"/>
        </w:rPr>
        <w:t>nella fase di trasformazione della filiera. Relativam</w:t>
      </w:r>
      <w:r>
        <w:rPr>
          <w:rFonts w:cs="Times New Roman"/>
        </w:rPr>
        <w:t>ente a</w:t>
      </w:r>
      <w:r w:rsidRPr="00E35F6F">
        <w:rPr>
          <w:rFonts w:cs="Times New Roman"/>
        </w:rPr>
        <w:t>gli spostamenti</w:t>
      </w:r>
      <w:r>
        <w:rPr>
          <w:rFonts w:cs="Times New Roman"/>
        </w:rPr>
        <w:t xml:space="preserve"> </w:t>
      </w:r>
      <w:r w:rsidRPr="00E35F6F">
        <w:rPr>
          <w:rFonts w:cs="Times New Roman"/>
        </w:rPr>
        <w:t>(compravendite) di animali tra una provincia e l’altra</w:t>
      </w:r>
      <w:r>
        <w:rPr>
          <w:rFonts w:cs="Times New Roman"/>
        </w:rPr>
        <w:t>,</w:t>
      </w:r>
      <w:r w:rsidRPr="00E35F6F">
        <w:rPr>
          <w:rFonts w:cs="Times New Roman"/>
        </w:rPr>
        <w:t xml:space="preserve"> in Sicilia assume ancora una rilevanza importante la figura</w:t>
      </w:r>
      <w:r>
        <w:rPr>
          <w:rFonts w:cs="Times New Roman"/>
        </w:rPr>
        <w:t xml:space="preserve"> </w:t>
      </w:r>
      <w:r w:rsidRPr="00E35F6F">
        <w:rPr>
          <w:rFonts w:cs="Times New Roman"/>
        </w:rPr>
        <w:t>dell’ intermediario che si muove principalmente tra gli stab</w:t>
      </w:r>
      <w:r>
        <w:rPr>
          <w:rFonts w:cs="Times New Roman"/>
        </w:rPr>
        <w:t>ilimenti mettendo in contatto gli allevatori e le strutture di lavorazione.</w:t>
      </w:r>
    </w:p>
    <w:p w:rsidR="005F1C1B" w:rsidRDefault="005F1C1B" w:rsidP="002860ED">
      <w:pPr>
        <w:spacing w:line="360" w:lineRule="auto"/>
        <w:jc w:val="both"/>
        <w:rPr>
          <w:rFonts w:ascii="Times New Roman PS" w:hAnsi="Times New Roman PS" w:cs="Times New Roman"/>
          <w:kern w:val="1"/>
          <w:lang w:eastAsia="hi-IN"/>
        </w:rPr>
      </w:pPr>
    </w:p>
    <w:p w:rsidR="005F1C1B" w:rsidRDefault="005F1C1B" w:rsidP="002860ED">
      <w:pPr>
        <w:spacing w:line="360" w:lineRule="auto"/>
        <w:jc w:val="both"/>
        <w:rPr>
          <w:rFonts w:ascii="Times New Roman PS" w:hAnsi="Times New Roman PS" w:cs="Times New Roman"/>
          <w:kern w:val="1"/>
          <w:lang w:eastAsia="hi-IN"/>
        </w:rPr>
      </w:pPr>
    </w:p>
    <w:p w:rsidR="005F1C1B" w:rsidRDefault="005F1C1B" w:rsidP="002860ED">
      <w:pPr>
        <w:spacing w:line="360" w:lineRule="auto"/>
        <w:jc w:val="both"/>
        <w:rPr>
          <w:rFonts w:ascii="Times New Roman PS" w:hAnsi="Times New Roman PS" w:cs="Times New Roman"/>
          <w:kern w:val="1"/>
          <w:lang w:eastAsia="hi-IN"/>
        </w:rPr>
      </w:pPr>
    </w:p>
    <w:p w:rsidR="005F1C1B" w:rsidRDefault="005F1C1B" w:rsidP="002860ED">
      <w:pPr>
        <w:spacing w:line="360" w:lineRule="auto"/>
        <w:jc w:val="both"/>
        <w:rPr>
          <w:rFonts w:cs="Times New Roman"/>
          <w:iCs/>
          <w:smallCaps/>
        </w:rPr>
      </w:pPr>
      <w:r w:rsidRPr="007F106F">
        <w:rPr>
          <w:rFonts w:cs="Times New Roman"/>
          <w:iCs/>
          <w:smallCaps/>
        </w:rPr>
        <w:t>4.4 gli s</w:t>
      </w:r>
      <w:r>
        <w:rPr>
          <w:rFonts w:cs="Times New Roman"/>
          <w:iCs/>
          <w:smallCaps/>
        </w:rPr>
        <w:t xml:space="preserve">tabilimenti di sezionamento e </w:t>
      </w:r>
      <w:r w:rsidRPr="007F106F">
        <w:rPr>
          <w:rFonts w:cs="Times New Roman"/>
          <w:iCs/>
          <w:smallCaps/>
        </w:rPr>
        <w:t xml:space="preserve"> lavorazione della carne</w:t>
      </w:r>
    </w:p>
    <w:p w:rsidR="005F1C1B" w:rsidRDefault="005F1C1B" w:rsidP="002860ED">
      <w:pPr>
        <w:spacing w:line="360" w:lineRule="auto"/>
        <w:jc w:val="both"/>
        <w:rPr>
          <w:rFonts w:cs="Times New Roman"/>
          <w:iCs/>
          <w:smallCaps/>
        </w:rPr>
      </w:pPr>
    </w:p>
    <w:p w:rsidR="005F1C1B" w:rsidRDefault="005F1C1B" w:rsidP="002860ED">
      <w:pPr>
        <w:spacing w:line="360" w:lineRule="auto"/>
        <w:jc w:val="both"/>
        <w:rPr>
          <w:rFonts w:cs="Times New Roman"/>
        </w:rPr>
      </w:pPr>
      <w:r w:rsidRPr="00E35F6F">
        <w:rPr>
          <w:rFonts w:cs="Times New Roman"/>
        </w:rPr>
        <w:t xml:space="preserve">In Sicilia si osserva una scarsa integrazione verticale tra le tipologie di impianti di trasformazione delle carni rosse: dai macelli, agli impianti di sezionamento, ai laboratori per la preparazione delle carni fresche e gli stabilimenti di lavorazione e confezionamento di prodotti a base di carne e infine al deposito frigorifero. </w:t>
      </w:r>
    </w:p>
    <w:p w:rsidR="005F1C1B" w:rsidRDefault="005F1C1B" w:rsidP="000343BD">
      <w:pPr>
        <w:tabs>
          <w:tab w:val="left" w:pos="751"/>
        </w:tabs>
        <w:spacing w:line="360" w:lineRule="auto"/>
        <w:jc w:val="both"/>
        <w:rPr>
          <w:rFonts w:cs="Times New Roman"/>
        </w:rPr>
      </w:pPr>
      <w:r w:rsidRPr="00E35F6F">
        <w:rPr>
          <w:rFonts w:cs="Times New Roman"/>
        </w:rPr>
        <w:t xml:space="preserve">Dei trentaquattro impianti di macellazione solo otto operano anche  nelle </w:t>
      </w:r>
      <w:r>
        <w:rPr>
          <w:rFonts w:cs="Times New Roman"/>
        </w:rPr>
        <w:t>fasi successive della</w:t>
      </w:r>
      <w:r w:rsidRPr="00E35F6F">
        <w:rPr>
          <w:rFonts w:cs="Times New Roman"/>
        </w:rPr>
        <w:t xml:space="preserve"> trasformazione e precisamente, quattro impianti adempiono anche la funzione di macellazione e sezionamento, due svolgono oltre alle precedenti anche quella di preparazione di carne</w:t>
      </w:r>
      <w:r>
        <w:rPr>
          <w:rFonts w:cs="Times New Roman"/>
        </w:rPr>
        <w:t xml:space="preserve"> e carni macinate</w:t>
      </w:r>
      <w:r w:rsidRPr="00E35F6F">
        <w:rPr>
          <w:rFonts w:cs="Times New Roman"/>
        </w:rPr>
        <w:t xml:space="preserve"> </w:t>
      </w:r>
      <w:r>
        <w:rPr>
          <w:rFonts w:cs="Times New Roman"/>
        </w:rPr>
        <w:t>mentre</w:t>
      </w:r>
      <w:r w:rsidRPr="00E35F6F">
        <w:rPr>
          <w:rFonts w:cs="Times New Roman"/>
        </w:rPr>
        <w:t xml:space="preserve"> i rimanenti due possono essere considerati come strutture complete</w:t>
      </w:r>
      <w:r>
        <w:rPr>
          <w:rFonts w:cs="Times New Roman"/>
        </w:rPr>
        <w:t xml:space="preserve"> operanti</w:t>
      </w:r>
      <w:r w:rsidRPr="00E35F6F">
        <w:rPr>
          <w:rFonts w:cs="Times New Roman"/>
        </w:rPr>
        <w:t xml:space="preserve"> nella</w:t>
      </w:r>
      <w:r>
        <w:rPr>
          <w:rFonts w:cs="Times New Roman"/>
        </w:rPr>
        <w:t xml:space="preserve"> totale trasformazione del</w:t>
      </w:r>
      <w:r w:rsidRPr="00E35F6F">
        <w:rPr>
          <w:rFonts w:cs="Times New Roman"/>
        </w:rPr>
        <w:t xml:space="preserve"> </w:t>
      </w:r>
      <w:r>
        <w:rPr>
          <w:rFonts w:cs="Times New Roman"/>
        </w:rPr>
        <w:t>prodotto</w:t>
      </w:r>
      <w:r w:rsidRPr="00E35F6F">
        <w:rPr>
          <w:rFonts w:cs="Times New Roman"/>
        </w:rPr>
        <w:t xml:space="preserve"> perché eseguono anche preparazioni di prodotti a base di carne e il magazzinaggio nei depositi frigoriferi</w:t>
      </w:r>
      <w:r>
        <w:rPr>
          <w:rFonts w:cs="Times New Roman"/>
        </w:rPr>
        <w:t xml:space="preserve"> (Tab.11)</w:t>
      </w:r>
      <w:r w:rsidRPr="00E35F6F">
        <w:rPr>
          <w:rFonts w:cs="Times New Roman"/>
        </w:rPr>
        <w:t>.</w:t>
      </w:r>
    </w:p>
    <w:p w:rsidR="005F1C1B" w:rsidRDefault="005F1C1B" w:rsidP="000343BD">
      <w:pPr>
        <w:tabs>
          <w:tab w:val="left" w:pos="751"/>
        </w:tabs>
        <w:spacing w:line="360" w:lineRule="auto"/>
        <w:jc w:val="both"/>
        <w:rPr>
          <w:rFonts w:cs="Times New Roman"/>
        </w:rPr>
      </w:pPr>
    </w:p>
    <w:tbl>
      <w:tblPr>
        <w:tblpPr w:leftFromText="141" w:rightFromText="141" w:vertAnchor="text" w:horzAnchor="margin" w:tblpY="222"/>
        <w:tblW w:w="8572" w:type="dxa"/>
        <w:tblCellMar>
          <w:left w:w="70" w:type="dxa"/>
          <w:right w:w="70" w:type="dxa"/>
        </w:tblCellMar>
        <w:tblLook w:val="0000"/>
      </w:tblPr>
      <w:tblGrid>
        <w:gridCol w:w="8572"/>
      </w:tblGrid>
      <w:tr w:rsidR="005F1C1B" w:rsidRPr="00E35F6F" w:rsidTr="006210CD">
        <w:trPr>
          <w:trHeight w:val="6949"/>
        </w:trPr>
        <w:tc>
          <w:tcPr>
            <w:tcW w:w="8572" w:type="dxa"/>
          </w:tcPr>
          <w:tbl>
            <w:tblPr>
              <w:tblW w:w="7600" w:type="dxa"/>
              <w:tblCellMar>
                <w:left w:w="70" w:type="dxa"/>
                <w:right w:w="70" w:type="dxa"/>
              </w:tblCellMar>
              <w:tblLook w:val="00A0"/>
            </w:tblPr>
            <w:tblGrid>
              <w:gridCol w:w="1545"/>
              <w:gridCol w:w="2059"/>
              <w:gridCol w:w="497"/>
              <w:gridCol w:w="755"/>
              <w:gridCol w:w="1108"/>
              <w:gridCol w:w="1636"/>
            </w:tblGrid>
            <w:tr w:rsidR="005F1C1B" w:rsidRPr="00E35F6F" w:rsidTr="006E040B">
              <w:trPr>
                <w:trHeight w:val="278"/>
              </w:trPr>
              <w:tc>
                <w:tcPr>
                  <w:tcW w:w="7600" w:type="dxa"/>
                  <w:gridSpan w:val="6"/>
                  <w:tcBorders>
                    <w:top w:val="nil"/>
                    <w:left w:val="nil"/>
                    <w:bottom w:val="single" w:sz="4" w:space="0" w:color="auto"/>
                    <w:right w:val="nil"/>
                  </w:tcBorders>
                  <w:noWrap/>
                  <w:vAlign w:val="bottom"/>
                </w:tcPr>
                <w:p w:rsidR="005F1C1B" w:rsidRPr="00E25AAB" w:rsidRDefault="005F1C1B" w:rsidP="003B461C">
                  <w:pPr>
                    <w:framePr w:hSpace="141" w:wrap="around" w:vAnchor="text" w:hAnchor="margin" w:y="222"/>
                    <w:widowControl/>
                    <w:suppressAutoHyphens w:val="0"/>
                    <w:jc w:val="left"/>
                    <w:rPr>
                      <w:rFonts w:eastAsia="Times New Roman" w:cs="Times New Roman"/>
                      <w:color w:val="000000"/>
                      <w:kern w:val="0"/>
                      <w:sz w:val="20"/>
                      <w:szCs w:val="20"/>
                      <w:lang w:eastAsia="it-IT" w:bidi="ar-SA"/>
                    </w:rPr>
                  </w:pPr>
                  <w:r w:rsidRPr="00E25AAB">
                    <w:rPr>
                      <w:rFonts w:eastAsia="Times New Roman" w:cs="Times New Roman"/>
                      <w:color w:val="000000"/>
                      <w:kern w:val="0"/>
                      <w:sz w:val="20"/>
                      <w:szCs w:val="20"/>
                      <w:lang w:eastAsia="it-IT" w:bidi="ar-SA"/>
                    </w:rPr>
                    <w:t>Tabella 11. Le strutture di macellazione con annesse tipologie di impianti</w:t>
                  </w:r>
                </w:p>
              </w:tc>
            </w:tr>
            <w:tr w:rsidR="005F1C1B" w:rsidRPr="00E35F6F" w:rsidTr="006E040B">
              <w:trPr>
                <w:trHeight w:val="278"/>
              </w:trPr>
              <w:tc>
                <w:tcPr>
                  <w:tcW w:w="1545" w:type="dxa"/>
                  <w:tcBorders>
                    <w:top w:val="single" w:sz="4" w:space="0" w:color="auto"/>
                    <w:left w:val="nil"/>
                    <w:bottom w:val="single" w:sz="4" w:space="0" w:color="auto"/>
                    <w:right w:val="nil"/>
                  </w:tcBorders>
                  <w:noWrap/>
                  <w:vAlign w:val="bottom"/>
                </w:tcPr>
                <w:p w:rsidR="005F1C1B" w:rsidRPr="007F106F" w:rsidRDefault="005F1C1B" w:rsidP="0039055C">
                  <w:pPr>
                    <w:framePr w:hSpace="141" w:wrap="around" w:vAnchor="text" w:hAnchor="margin" w:y="222"/>
                    <w:widowControl/>
                    <w:suppressAutoHyphens w:val="0"/>
                    <w:rPr>
                      <w:rFonts w:eastAsia="Times New Roman" w:cs="Times New Roman"/>
                      <w:color w:val="000000"/>
                      <w:kern w:val="0"/>
                      <w:sz w:val="20"/>
                      <w:szCs w:val="20"/>
                      <w:lang w:eastAsia="it-IT" w:bidi="ar-SA"/>
                    </w:rPr>
                  </w:pPr>
                  <w:r w:rsidRPr="007F106F">
                    <w:rPr>
                      <w:rFonts w:eastAsia="Times New Roman" w:cs="Times New Roman"/>
                      <w:color w:val="000000"/>
                      <w:kern w:val="0"/>
                      <w:sz w:val="20"/>
                      <w:szCs w:val="20"/>
                      <w:lang w:eastAsia="it-IT" w:bidi="ar-SA"/>
                    </w:rPr>
                    <w:t>Province</w:t>
                  </w:r>
                </w:p>
              </w:tc>
              <w:tc>
                <w:tcPr>
                  <w:tcW w:w="2059" w:type="dxa"/>
                  <w:tcBorders>
                    <w:top w:val="single" w:sz="4" w:space="0" w:color="auto"/>
                    <w:left w:val="nil"/>
                    <w:bottom w:val="single" w:sz="4" w:space="0" w:color="auto"/>
                    <w:right w:val="nil"/>
                  </w:tcBorders>
                  <w:noWrap/>
                  <w:vAlign w:val="bottom"/>
                </w:tcPr>
                <w:p w:rsidR="005F1C1B" w:rsidRPr="007F106F" w:rsidRDefault="005F1C1B" w:rsidP="0039055C">
                  <w:pPr>
                    <w:framePr w:hSpace="141" w:wrap="around" w:vAnchor="text" w:hAnchor="margin" w:y="222"/>
                    <w:widowControl/>
                    <w:suppressAutoHyphens w:val="0"/>
                    <w:rPr>
                      <w:rFonts w:eastAsia="Times New Roman" w:cs="Times New Roman"/>
                      <w:color w:val="000000"/>
                      <w:kern w:val="0"/>
                      <w:sz w:val="20"/>
                      <w:szCs w:val="20"/>
                      <w:lang w:eastAsia="it-IT" w:bidi="ar-SA"/>
                    </w:rPr>
                  </w:pPr>
                  <w:r w:rsidRPr="007F106F">
                    <w:rPr>
                      <w:rFonts w:eastAsia="Times New Roman" w:cs="Times New Roman"/>
                      <w:color w:val="000000"/>
                      <w:kern w:val="0"/>
                      <w:sz w:val="20"/>
                      <w:szCs w:val="20"/>
                      <w:lang w:eastAsia="it-IT" w:bidi="ar-SA"/>
                    </w:rPr>
                    <w:t>Totale Macelli</w:t>
                  </w:r>
                </w:p>
              </w:tc>
              <w:tc>
                <w:tcPr>
                  <w:tcW w:w="3996" w:type="dxa"/>
                  <w:gridSpan w:val="4"/>
                  <w:tcBorders>
                    <w:top w:val="single" w:sz="4" w:space="0" w:color="auto"/>
                    <w:left w:val="nil"/>
                    <w:bottom w:val="single" w:sz="4" w:space="0" w:color="auto"/>
                    <w:right w:val="nil"/>
                  </w:tcBorders>
                  <w:noWrap/>
                  <w:vAlign w:val="bottom"/>
                </w:tcPr>
                <w:p w:rsidR="005F1C1B" w:rsidRPr="007F106F" w:rsidRDefault="005F1C1B" w:rsidP="0039055C">
                  <w:pPr>
                    <w:framePr w:hSpace="141" w:wrap="around" w:vAnchor="text" w:hAnchor="margin" w:y="222"/>
                    <w:widowControl/>
                    <w:suppressAutoHyphens w:val="0"/>
                    <w:rPr>
                      <w:rFonts w:eastAsia="Times New Roman" w:cs="Times New Roman"/>
                      <w:color w:val="000000"/>
                      <w:kern w:val="0"/>
                      <w:sz w:val="20"/>
                      <w:szCs w:val="20"/>
                      <w:lang w:eastAsia="it-IT" w:bidi="ar-SA"/>
                    </w:rPr>
                  </w:pPr>
                  <w:r w:rsidRPr="007F106F">
                    <w:rPr>
                      <w:rFonts w:eastAsia="Times New Roman" w:cs="Times New Roman"/>
                      <w:color w:val="000000"/>
                      <w:kern w:val="0"/>
                      <w:sz w:val="20"/>
                      <w:szCs w:val="20"/>
                      <w:lang w:eastAsia="it-IT" w:bidi="ar-SA"/>
                    </w:rPr>
                    <w:t>Tipologie di impianti</w:t>
                  </w:r>
                </w:p>
              </w:tc>
            </w:tr>
            <w:tr w:rsidR="005F1C1B" w:rsidRPr="00E35F6F" w:rsidTr="006E040B">
              <w:trPr>
                <w:trHeight w:val="278"/>
              </w:trPr>
              <w:tc>
                <w:tcPr>
                  <w:tcW w:w="1545" w:type="dxa"/>
                  <w:tcBorders>
                    <w:top w:val="single" w:sz="4" w:space="0" w:color="auto"/>
                    <w:left w:val="nil"/>
                    <w:bottom w:val="nil"/>
                    <w:right w:val="nil"/>
                  </w:tcBorders>
                  <w:noWrap/>
                  <w:vAlign w:val="bottom"/>
                </w:tcPr>
                <w:p w:rsidR="005F1C1B" w:rsidRPr="007F106F" w:rsidRDefault="005F1C1B" w:rsidP="0039055C">
                  <w:pPr>
                    <w:framePr w:hSpace="141" w:wrap="around" w:vAnchor="text" w:hAnchor="margin" w:y="222"/>
                    <w:widowControl/>
                    <w:suppressAutoHyphens w:val="0"/>
                    <w:rPr>
                      <w:rFonts w:eastAsia="Times New Roman" w:cs="Times New Roman"/>
                      <w:color w:val="000000"/>
                      <w:kern w:val="0"/>
                      <w:sz w:val="20"/>
                      <w:szCs w:val="20"/>
                      <w:lang w:eastAsia="it-IT" w:bidi="ar-SA"/>
                    </w:rPr>
                  </w:pPr>
                </w:p>
              </w:tc>
              <w:tc>
                <w:tcPr>
                  <w:tcW w:w="2059" w:type="dxa"/>
                  <w:tcBorders>
                    <w:top w:val="single" w:sz="4" w:space="0" w:color="auto"/>
                    <w:left w:val="nil"/>
                    <w:bottom w:val="nil"/>
                    <w:right w:val="nil"/>
                  </w:tcBorders>
                  <w:noWrap/>
                  <w:vAlign w:val="bottom"/>
                </w:tcPr>
                <w:p w:rsidR="005F1C1B" w:rsidRPr="007F106F" w:rsidRDefault="005F1C1B" w:rsidP="0039055C">
                  <w:pPr>
                    <w:framePr w:hSpace="141" w:wrap="around" w:vAnchor="text" w:hAnchor="margin" w:y="222"/>
                    <w:widowControl/>
                    <w:suppressAutoHyphens w:val="0"/>
                    <w:rPr>
                      <w:rFonts w:eastAsia="Times New Roman" w:cs="Times New Roman"/>
                      <w:color w:val="000000"/>
                      <w:kern w:val="0"/>
                      <w:sz w:val="20"/>
                      <w:szCs w:val="20"/>
                      <w:lang w:eastAsia="it-IT" w:bidi="ar-SA"/>
                    </w:rPr>
                  </w:pPr>
                </w:p>
              </w:tc>
              <w:tc>
                <w:tcPr>
                  <w:tcW w:w="497" w:type="dxa"/>
                  <w:tcBorders>
                    <w:top w:val="single" w:sz="4" w:space="0" w:color="auto"/>
                    <w:left w:val="nil"/>
                    <w:bottom w:val="nil"/>
                    <w:right w:val="nil"/>
                  </w:tcBorders>
                  <w:noWrap/>
                  <w:vAlign w:val="bottom"/>
                </w:tcPr>
                <w:p w:rsidR="005F1C1B" w:rsidRPr="007F106F" w:rsidRDefault="005F1C1B" w:rsidP="0039055C">
                  <w:pPr>
                    <w:framePr w:hSpace="141" w:wrap="around" w:vAnchor="text" w:hAnchor="margin" w:y="222"/>
                    <w:widowControl/>
                    <w:suppressAutoHyphens w:val="0"/>
                    <w:rPr>
                      <w:rFonts w:eastAsia="Times New Roman" w:cs="Times New Roman"/>
                      <w:color w:val="000000"/>
                      <w:kern w:val="0"/>
                      <w:sz w:val="20"/>
                      <w:szCs w:val="20"/>
                      <w:lang w:eastAsia="it-IT" w:bidi="ar-SA"/>
                    </w:rPr>
                  </w:pPr>
                  <w:r w:rsidRPr="007F106F">
                    <w:rPr>
                      <w:rFonts w:eastAsia="Times New Roman" w:cs="Times New Roman"/>
                      <w:color w:val="000000"/>
                      <w:kern w:val="0"/>
                      <w:sz w:val="20"/>
                      <w:szCs w:val="20"/>
                      <w:lang w:eastAsia="it-IT" w:bidi="ar-SA"/>
                    </w:rPr>
                    <w:t>M</w:t>
                  </w:r>
                </w:p>
              </w:tc>
              <w:tc>
                <w:tcPr>
                  <w:tcW w:w="755" w:type="dxa"/>
                  <w:tcBorders>
                    <w:top w:val="single" w:sz="4" w:space="0" w:color="auto"/>
                    <w:left w:val="nil"/>
                    <w:bottom w:val="nil"/>
                    <w:right w:val="nil"/>
                  </w:tcBorders>
                  <w:noWrap/>
                  <w:vAlign w:val="bottom"/>
                </w:tcPr>
                <w:p w:rsidR="005F1C1B" w:rsidRPr="007F106F" w:rsidRDefault="005F1C1B" w:rsidP="0039055C">
                  <w:pPr>
                    <w:framePr w:hSpace="141" w:wrap="around" w:vAnchor="text" w:hAnchor="margin" w:y="222"/>
                    <w:widowControl/>
                    <w:suppressAutoHyphens w:val="0"/>
                    <w:rPr>
                      <w:rFonts w:eastAsia="Times New Roman" w:cs="Times New Roman"/>
                      <w:color w:val="000000"/>
                      <w:kern w:val="0"/>
                      <w:sz w:val="20"/>
                      <w:szCs w:val="20"/>
                      <w:lang w:eastAsia="it-IT" w:bidi="ar-SA"/>
                    </w:rPr>
                  </w:pPr>
                  <w:r w:rsidRPr="007F106F">
                    <w:rPr>
                      <w:rFonts w:eastAsia="Times New Roman" w:cs="Times New Roman"/>
                      <w:color w:val="000000"/>
                      <w:kern w:val="0"/>
                      <w:sz w:val="20"/>
                      <w:szCs w:val="20"/>
                      <w:lang w:eastAsia="it-IT" w:bidi="ar-SA"/>
                    </w:rPr>
                    <w:t>M-S</w:t>
                  </w:r>
                </w:p>
              </w:tc>
              <w:tc>
                <w:tcPr>
                  <w:tcW w:w="1108" w:type="dxa"/>
                  <w:tcBorders>
                    <w:top w:val="single" w:sz="4" w:space="0" w:color="auto"/>
                    <w:left w:val="nil"/>
                    <w:bottom w:val="nil"/>
                    <w:right w:val="nil"/>
                  </w:tcBorders>
                  <w:noWrap/>
                  <w:vAlign w:val="bottom"/>
                </w:tcPr>
                <w:p w:rsidR="005F1C1B" w:rsidRPr="007F106F" w:rsidRDefault="005F1C1B" w:rsidP="0039055C">
                  <w:pPr>
                    <w:framePr w:hSpace="141" w:wrap="around" w:vAnchor="text" w:hAnchor="margin" w:y="222"/>
                    <w:widowControl/>
                    <w:suppressAutoHyphens w:val="0"/>
                    <w:rPr>
                      <w:rFonts w:eastAsia="Times New Roman" w:cs="Times New Roman"/>
                      <w:color w:val="000000"/>
                      <w:kern w:val="0"/>
                      <w:sz w:val="20"/>
                      <w:szCs w:val="20"/>
                      <w:lang w:eastAsia="it-IT" w:bidi="ar-SA"/>
                    </w:rPr>
                  </w:pPr>
                  <w:r w:rsidRPr="007F106F">
                    <w:rPr>
                      <w:rFonts w:eastAsia="Times New Roman" w:cs="Times New Roman"/>
                      <w:color w:val="000000"/>
                      <w:kern w:val="0"/>
                      <w:sz w:val="20"/>
                      <w:szCs w:val="20"/>
                      <w:lang w:eastAsia="it-IT" w:bidi="ar-SA"/>
                    </w:rPr>
                    <w:t>M-S-P</w:t>
                  </w:r>
                </w:p>
              </w:tc>
              <w:tc>
                <w:tcPr>
                  <w:tcW w:w="1636" w:type="dxa"/>
                  <w:tcBorders>
                    <w:top w:val="single" w:sz="4" w:space="0" w:color="auto"/>
                    <w:left w:val="nil"/>
                    <w:bottom w:val="nil"/>
                    <w:right w:val="nil"/>
                  </w:tcBorders>
                  <w:noWrap/>
                  <w:vAlign w:val="bottom"/>
                </w:tcPr>
                <w:p w:rsidR="005F1C1B" w:rsidRPr="007F106F" w:rsidRDefault="005F1C1B" w:rsidP="0039055C">
                  <w:pPr>
                    <w:framePr w:hSpace="141" w:wrap="around" w:vAnchor="text" w:hAnchor="margin" w:y="222"/>
                    <w:widowControl/>
                    <w:suppressAutoHyphens w:val="0"/>
                    <w:rPr>
                      <w:rFonts w:eastAsia="Times New Roman" w:cs="Times New Roman"/>
                      <w:color w:val="000000"/>
                      <w:kern w:val="0"/>
                      <w:sz w:val="20"/>
                      <w:szCs w:val="20"/>
                      <w:lang w:eastAsia="it-IT" w:bidi="ar-SA"/>
                    </w:rPr>
                  </w:pPr>
                  <w:r w:rsidRPr="007F106F">
                    <w:rPr>
                      <w:rFonts w:eastAsia="Times New Roman" w:cs="Times New Roman"/>
                      <w:color w:val="000000"/>
                      <w:kern w:val="0"/>
                      <w:sz w:val="20"/>
                      <w:szCs w:val="20"/>
                      <w:lang w:eastAsia="it-IT" w:bidi="ar-SA"/>
                    </w:rPr>
                    <w:t>M-S-P-L-F</w:t>
                  </w:r>
                </w:p>
              </w:tc>
            </w:tr>
            <w:tr w:rsidR="005F1C1B" w:rsidRPr="00E35F6F" w:rsidTr="006E040B">
              <w:trPr>
                <w:trHeight w:val="278"/>
              </w:trPr>
              <w:tc>
                <w:tcPr>
                  <w:tcW w:w="1545" w:type="dxa"/>
                  <w:tcBorders>
                    <w:top w:val="nil"/>
                    <w:left w:val="nil"/>
                    <w:bottom w:val="nil"/>
                    <w:right w:val="nil"/>
                  </w:tcBorders>
                  <w:noWrap/>
                  <w:vAlign w:val="bottom"/>
                </w:tcPr>
                <w:p w:rsidR="005F1C1B" w:rsidRPr="007F106F" w:rsidRDefault="005F1C1B" w:rsidP="0039055C">
                  <w:pPr>
                    <w:framePr w:hSpace="141" w:wrap="around" w:vAnchor="text" w:hAnchor="margin" w:y="222"/>
                    <w:widowControl/>
                    <w:suppressAutoHyphens w:val="0"/>
                    <w:rPr>
                      <w:rFonts w:eastAsia="Times New Roman" w:cs="Times New Roman"/>
                      <w:color w:val="000000"/>
                      <w:kern w:val="0"/>
                      <w:sz w:val="20"/>
                      <w:szCs w:val="20"/>
                      <w:lang w:eastAsia="it-IT" w:bidi="ar-SA"/>
                    </w:rPr>
                  </w:pPr>
                  <w:r w:rsidRPr="007F106F">
                    <w:rPr>
                      <w:rFonts w:eastAsia="Times New Roman" w:cs="Times New Roman"/>
                      <w:color w:val="000000"/>
                      <w:kern w:val="0"/>
                      <w:sz w:val="20"/>
                      <w:szCs w:val="20"/>
                      <w:lang w:eastAsia="it-IT" w:bidi="ar-SA"/>
                    </w:rPr>
                    <w:t>Agrigento</w:t>
                  </w:r>
                </w:p>
              </w:tc>
              <w:tc>
                <w:tcPr>
                  <w:tcW w:w="2059" w:type="dxa"/>
                  <w:tcBorders>
                    <w:top w:val="nil"/>
                    <w:left w:val="nil"/>
                    <w:bottom w:val="nil"/>
                    <w:right w:val="nil"/>
                  </w:tcBorders>
                  <w:noWrap/>
                  <w:vAlign w:val="bottom"/>
                </w:tcPr>
                <w:p w:rsidR="005F1C1B" w:rsidRPr="007F106F" w:rsidRDefault="005F1C1B" w:rsidP="0039055C">
                  <w:pPr>
                    <w:framePr w:hSpace="141" w:wrap="around" w:vAnchor="text" w:hAnchor="margin" w:y="222"/>
                    <w:widowControl/>
                    <w:suppressAutoHyphens w:val="0"/>
                    <w:rPr>
                      <w:rFonts w:eastAsia="Times New Roman" w:cs="Times New Roman"/>
                      <w:color w:val="000000"/>
                      <w:kern w:val="0"/>
                      <w:sz w:val="20"/>
                      <w:szCs w:val="20"/>
                      <w:lang w:eastAsia="it-IT" w:bidi="ar-SA"/>
                    </w:rPr>
                  </w:pPr>
                  <w:r w:rsidRPr="007F106F">
                    <w:rPr>
                      <w:rFonts w:eastAsia="Times New Roman" w:cs="Times New Roman"/>
                      <w:color w:val="000000"/>
                      <w:kern w:val="0"/>
                      <w:sz w:val="20"/>
                      <w:szCs w:val="20"/>
                      <w:lang w:eastAsia="it-IT" w:bidi="ar-SA"/>
                    </w:rPr>
                    <w:t>1</w:t>
                  </w:r>
                </w:p>
              </w:tc>
              <w:tc>
                <w:tcPr>
                  <w:tcW w:w="497" w:type="dxa"/>
                  <w:tcBorders>
                    <w:top w:val="nil"/>
                    <w:left w:val="nil"/>
                    <w:bottom w:val="nil"/>
                    <w:right w:val="nil"/>
                  </w:tcBorders>
                  <w:noWrap/>
                  <w:vAlign w:val="bottom"/>
                </w:tcPr>
                <w:p w:rsidR="005F1C1B" w:rsidRPr="007F106F" w:rsidRDefault="005F1C1B" w:rsidP="0039055C">
                  <w:pPr>
                    <w:framePr w:hSpace="141" w:wrap="around" w:vAnchor="text" w:hAnchor="margin" w:y="222"/>
                    <w:widowControl/>
                    <w:suppressAutoHyphens w:val="0"/>
                    <w:rPr>
                      <w:rFonts w:eastAsia="Times New Roman" w:cs="Times New Roman"/>
                      <w:color w:val="000000"/>
                      <w:kern w:val="0"/>
                      <w:sz w:val="20"/>
                      <w:szCs w:val="20"/>
                      <w:lang w:eastAsia="it-IT" w:bidi="ar-SA"/>
                    </w:rPr>
                  </w:pPr>
                  <w:r w:rsidRPr="007F106F">
                    <w:rPr>
                      <w:rFonts w:eastAsia="Times New Roman" w:cs="Times New Roman"/>
                      <w:color w:val="000000"/>
                      <w:kern w:val="0"/>
                      <w:sz w:val="20"/>
                      <w:szCs w:val="20"/>
                      <w:lang w:eastAsia="it-IT" w:bidi="ar-SA"/>
                    </w:rPr>
                    <w:t>1</w:t>
                  </w:r>
                </w:p>
              </w:tc>
              <w:tc>
                <w:tcPr>
                  <w:tcW w:w="755" w:type="dxa"/>
                  <w:tcBorders>
                    <w:top w:val="nil"/>
                    <w:left w:val="nil"/>
                    <w:bottom w:val="nil"/>
                    <w:right w:val="nil"/>
                  </w:tcBorders>
                  <w:noWrap/>
                  <w:vAlign w:val="bottom"/>
                </w:tcPr>
                <w:p w:rsidR="005F1C1B" w:rsidRPr="007F106F" w:rsidRDefault="005F1C1B" w:rsidP="0039055C">
                  <w:pPr>
                    <w:framePr w:hSpace="141" w:wrap="around" w:vAnchor="text" w:hAnchor="margin" w:y="222"/>
                    <w:widowControl/>
                    <w:suppressAutoHyphens w:val="0"/>
                    <w:rPr>
                      <w:rFonts w:eastAsia="Times New Roman" w:cs="Times New Roman"/>
                      <w:color w:val="000000"/>
                      <w:kern w:val="0"/>
                      <w:sz w:val="20"/>
                      <w:szCs w:val="20"/>
                      <w:lang w:eastAsia="it-IT" w:bidi="ar-SA"/>
                    </w:rPr>
                  </w:pPr>
                </w:p>
              </w:tc>
              <w:tc>
                <w:tcPr>
                  <w:tcW w:w="1108" w:type="dxa"/>
                  <w:tcBorders>
                    <w:top w:val="nil"/>
                    <w:left w:val="nil"/>
                    <w:bottom w:val="nil"/>
                    <w:right w:val="nil"/>
                  </w:tcBorders>
                  <w:noWrap/>
                  <w:vAlign w:val="bottom"/>
                </w:tcPr>
                <w:p w:rsidR="005F1C1B" w:rsidRPr="007F106F" w:rsidRDefault="005F1C1B" w:rsidP="0039055C">
                  <w:pPr>
                    <w:framePr w:hSpace="141" w:wrap="around" w:vAnchor="text" w:hAnchor="margin" w:y="222"/>
                    <w:widowControl/>
                    <w:suppressAutoHyphens w:val="0"/>
                    <w:rPr>
                      <w:rFonts w:eastAsia="Times New Roman" w:cs="Times New Roman"/>
                      <w:color w:val="000000"/>
                      <w:kern w:val="0"/>
                      <w:sz w:val="20"/>
                      <w:szCs w:val="20"/>
                      <w:lang w:eastAsia="it-IT" w:bidi="ar-SA"/>
                    </w:rPr>
                  </w:pPr>
                </w:p>
              </w:tc>
              <w:tc>
                <w:tcPr>
                  <w:tcW w:w="1636" w:type="dxa"/>
                  <w:tcBorders>
                    <w:top w:val="nil"/>
                    <w:left w:val="nil"/>
                    <w:bottom w:val="nil"/>
                    <w:right w:val="nil"/>
                  </w:tcBorders>
                  <w:noWrap/>
                  <w:vAlign w:val="bottom"/>
                </w:tcPr>
                <w:p w:rsidR="005F1C1B" w:rsidRPr="007F106F" w:rsidRDefault="005F1C1B" w:rsidP="0039055C">
                  <w:pPr>
                    <w:framePr w:hSpace="141" w:wrap="around" w:vAnchor="text" w:hAnchor="margin" w:y="222"/>
                    <w:widowControl/>
                    <w:suppressAutoHyphens w:val="0"/>
                    <w:rPr>
                      <w:rFonts w:eastAsia="Times New Roman" w:cs="Times New Roman"/>
                      <w:color w:val="000000"/>
                      <w:kern w:val="0"/>
                      <w:sz w:val="20"/>
                      <w:szCs w:val="20"/>
                      <w:lang w:eastAsia="it-IT" w:bidi="ar-SA"/>
                    </w:rPr>
                  </w:pPr>
                </w:p>
              </w:tc>
            </w:tr>
            <w:tr w:rsidR="005F1C1B" w:rsidRPr="00E35F6F" w:rsidTr="006E040B">
              <w:trPr>
                <w:trHeight w:val="278"/>
              </w:trPr>
              <w:tc>
                <w:tcPr>
                  <w:tcW w:w="1545" w:type="dxa"/>
                  <w:tcBorders>
                    <w:top w:val="nil"/>
                    <w:left w:val="nil"/>
                    <w:bottom w:val="nil"/>
                    <w:right w:val="nil"/>
                  </w:tcBorders>
                  <w:noWrap/>
                  <w:vAlign w:val="bottom"/>
                </w:tcPr>
                <w:p w:rsidR="005F1C1B" w:rsidRPr="007F106F" w:rsidRDefault="005F1C1B" w:rsidP="0039055C">
                  <w:pPr>
                    <w:framePr w:hSpace="141" w:wrap="around" w:vAnchor="text" w:hAnchor="margin" w:y="222"/>
                    <w:widowControl/>
                    <w:suppressAutoHyphens w:val="0"/>
                    <w:rPr>
                      <w:rFonts w:eastAsia="Times New Roman" w:cs="Times New Roman"/>
                      <w:color w:val="000000"/>
                      <w:kern w:val="0"/>
                      <w:sz w:val="20"/>
                      <w:szCs w:val="20"/>
                      <w:lang w:eastAsia="it-IT" w:bidi="ar-SA"/>
                    </w:rPr>
                  </w:pPr>
                  <w:r w:rsidRPr="007F106F">
                    <w:rPr>
                      <w:rFonts w:eastAsia="Times New Roman" w:cs="Times New Roman"/>
                      <w:color w:val="000000"/>
                      <w:kern w:val="0"/>
                      <w:sz w:val="20"/>
                      <w:szCs w:val="20"/>
                      <w:lang w:eastAsia="it-IT" w:bidi="ar-SA"/>
                    </w:rPr>
                    <w:t>Caltanissetta</w:t>
                  </w:r>
                </w:p>
              </w:tc>
              <w:tc>
                <w:tcPr>
                  <w:tcW w:w="2059" w:type="dxa"/>
                  <w:tcBorders>
                    <w:top w:val="nil"/>
                    <w:left w:val="nil"/>
                    <w:bottom w:val="nil"/>
                    <w:right w:val="nil"/>
                  </w:tcBorders>
                  <w:noWrap/>
                  <w:vAlign w:val="bottom"/>
                </w:tcPr>
                <w:p w:rsidR="005F1C1B" w:rsidRPr="007F106F" w:rsidRDefault="005F1C1B" w:rsidP="0039055C">
                  <w:pPr>
                    <w:framePr w:hSpace="141" w:wrap="around" w:vAnchor="text" w:hAnchor="margin" w:y="222"/>
                    <w:widowControl/>
                    <w:suppressAutoHyphens w:val="0"/>
                    <w:rPr>
                      <w:rFonts w:eastAsia="Times New Roman" w:cs="Times New Roman"/>
                      <w:color w:val="000000"/>
                      <w:kern w:val="0"/>
                      <w:sz w:val="20"/>
                      <w:szCs w:val="20"/>
                      <w:lang w:eastAsia="it-IT" w:bidi="ar-SA"/>
                    </w:rPr>
                  </w:pPr>
                  <w:r w:rsidRPr="007F106F">
                    <w:rPr>
                      <w:rFonts w:eastAsia="Times New Roman" w:cs="Times New Roman"/>
                      <w:color w:val="000000"/>
                      <w:kern w:val="0"/>
                      <w:sz w:val="20"/>
                      <w:szCs w:val="20"/>
                      <w:lang w:eastAsia="it-IT" w:bidi="ar-SA"/>
                    </w:rPr>
                    <w:t>3</w:t>
                  </w:r>
                </w:p>
              </w:tc>
              <w:tc>
                <w:tcPr>
                  <w:tcW w:w="497" w:type="dxa"/>
                  <w:tcBorders>
                    <w:top w:val="nil"/>
                    <w:left w:val="nil"/>
                    <w:bottom w:val="nil"/>
                    <w:right w:val="nil"/>
                  </w:tcBorders>
                  <w:noWrap/>
                  <w:vAlign w:val="bottom"/>
                </w:tcPr>
                <w:p w:rsidR="005F1C1B" w:rsidRPr="007F106F" w:rsidRDefault="005F1C1B" w:rsidP="0039055C">
                  <w:pPr>
                    <w:framePr w:hSpace="141" w:wrap="around" w:vAnchor="text" w:hAnchor="margin" w:y="222"/>
                    <w:widowControl/>
                    <w:suppressAutoHyphens w:val="0"/>
                    <w:rPr>
                      <w:rFonts w:eastAsia="Times New Roman" w:cs="Times New Roman"/>
                      <w:color w:val="000000"/>
                      <w:kern w:val="0"/>
                      <w:sz w:val="20"/>
                      <w:szCs w:val="20"/>
                      <w:lang w:eastAsia="it-IT" w:bidi="ar-SA"/>
                    </w:rPr>
                  </w:pPr>
                  <w:r w:rsidRPr="007F106F">
                    <w:rPr>
                      <w:rFonts w:eastAsia="Times New Roman" w:cs="Times New Roman"/>
                      <w:color w:val="000000"/>
                      <w:kern w:val="0"/>
                      <w:sz w:val="20"/>
                      <w:szCs w:val="20"/>
                      <w:lang w:eastAsia="it-IT" w:bidi="ar-SA"/>
                    </w:rPr>
                    <w:t>1</w:t>
                  </w:r>
                </w:p>
              </w:tc>
              <w:tc>
                <w:tcPr>
                  <w:tcW w:w="755" w:type="dxa"/>
                  <w:tcBorders>
                    <w:top w:val="nil"/>
                    <w:left w:val="nil"/>
                    <w:bottom w:val="nil"/>
                    <w:right w:val="nil"/>
                  </w:tcBorders>
                  <w:noWrap/>
                  <w:vAlign w:val="bottom"/>
                </w:tcPr>
                <w:p w:rsidR="005F1C1B" w:rsidRPr="007F106F" w:rsidRDefault="005F1C1B" w:rsidP="0039055C">
                  <w:pPr>
                    <w:framePr w:hSpace="141" w:wrap="around" w:vAnchor="text" w:hAnchor="margin" w:y="222"/>
                    <w:widowControl/>
                    <w:suppressAutoHyphens w:val="0"/>
                    <w:rPr>
                      <w:rFonts w:eastAsia="Times New Roman" w:cs="Times New Roman"/>
                      <w:color w:val="000000"/>
                      <w:kern w:val="0"/>
                      <w:sz w:val="20"/>
                      <w:szCs w:val="20"/>
                      <w:lang w:eastAsia="it-IT" w:bidi="ar-SA"/>
                    </w:rPr>
                  </w:pPr>
                  <w:r w:rsidRPr="007F106F">
                    <w:rPr>
                      <w:rFonts w:eastAsia="Times New Roman" w:cs="Times New Roman"/>
                      <w:color w:val="000000"/>
                      <w:kern w:val="0"/>
                      <w:sz w:val="20"/>
                      <w:szCs w:val="20"/>
                      <w:lang w:eastAsia="it-IT" w:bidi="ar-SA"/>
                    </w:rPr>
                    <w:t>1</w:t>
                  </w:r>
                </w:p>
              </w:tc>
              <w:tc>
                <w:tcPr>
                  <w:tcW w:w="1108" w:type="dxa"/>
                  <w:tcBorders>
                    <w:top w:val="nil"/>
                    <w:left w:val="nil"/>
                    <w:bottom w:val="nil"/>
                    <w:right w:val="nil"/>
                  </w:tcBorders>
                  <w:noWrap/>
                  <w:vAlign w:val="bottom"/>
                </w:tcPr>
                <w:p w:rsidR="005F1C1B" w:rsidRPr="007F106F" w:rsidRDefault="005F1C1B" w:rsidP="0039055C">
                  <w:pPr>
                    <w:framePr w:hSpace="141" w:wrap="around" w:vAnchor="text" w:hAnchor="margin" w:y="222"/>
                    <w:widowControl/>
                    <w:suppressAutoHyphens w:val="0"/>
                    <w:rPr>
                      <w:rFonts w:eastAsia="Times New Roman" w:cs="Times New Roman"/>
                      <w:color w:val="000000"/>
                      <w:kern w:val="0"/>
                      <w:sz w:val="20"/>
                      <w:szCs w:val="20"/>
                      <w:lang w:eastAsia="it-IT" w:bidi="ar-SA"/>
                    </w:rPr>
                  </w:pPr>
                </w:p>
              </w:tc>
              <w:tc>
                <w:tcPr>
                  <w:tcW w:w="1636" w:type="dxa"/>
                  <w:tcBorders>
                    <w:top w:val="nil"/>
                    <w:left w:val="nil"/>
                    <w:bottom w:val="nil"/>
                    <w:right w:val="nil"/>
                  </w:tcBorders>
                  <w:noWrap/>
                  <w:vAlign w:val="bottom"/>
                </w:tcPr>
                <w:p w:rsidR="005F1C1B" w:rsidRPr="007F106F" w:rsidRDefault="005F1C1B" w:rsidP="0039055C">
                  <w:pPr>
                    <w:framePr w:hSpace="141" w:wrap="around" w:vAnchor="text" w:hAnchor="margin" w:y="222"/>
                    <w:widowControl/>
                    <w:suppressAutoHyphens w:val="0"/>
                    <w:rPr>
                      <w:rFonts w:eastAsia="Times New Roman" w:cs="Times New Roman"/>
                      <w:color w:val="000000"/>
                      <w:kern w:val="0"/>
                      <w:sz w:val="20"/>
                      <w:szCs w:val="20"/>
                      <w:lang w:eastAsia="it-IT" w:bidi="ar-SA"/>
                    </w:rPr>
                  </w:pPr>
                  <w:r w:rsidRPr="007F106F">
                    <w:rPr>
                      <w:rFonts w:eastAsia="Times New Roman" w:cs="Times New Roman"/>
                      <w:color w:val="000000"/>
                      <w:kern w:val="0"/>
                      <w:sz w:val="20"/>
                      <w:szCs w:val="20"/>
                      <w:lang w:eastAsia="it-IT" w:bidi="ar-SA"/>
                    </w:rPr>
                    <w:t>1</w:t>
                  </w:r>
                </w:p>
              </w:tc>
            </w:tr>
            <w:tr w:rsidR="005F1C1B" w:rsidRPr="00E35F6F" w:rsidTr="006E040B">
              <w:trPr>
                <w:trHeight w:val="278"/>
              </w:trPr>
              <w:tc>
                <w:tcPr>
                  <w:tcW w:w="1545" w:type="dxa"/>
                  <w:tcBorders>
                    <w:top w:val="nil"/>
                    <w:left w:val="nil"/>
                    <w:bottom w:val="nil"/>
                    <w:right w:val="nil"/>
                  </w:tcBorders>
                  <w:noWrap/>
                  <w:vAlign w:val="bottom"/>
                </w:tcPr>
                <w:p w:rsidR="005F1C1B" w:rsidRPr="007F106F" w:rsidRDefault="005F1C1B" w:rsidP="0039055C">
                  <w:pPr>
                    <w:framePr w:hSpace="141" w:wrap="around" w:vAnchor="text" w:hAnchor="margin" w:y="222"/>
                    <w:widowControl/>
                    <w:suppressAutoHyphens w:val="0"/>
                    <w:rPr>
                      <w:rFonts w:eastAsia="Times New Roman" w:cs="Times New Roman"/>
                      <w:color w:val="000000"/>
                      <w:kern w:val="0"/>
                      <w:sz w:val="20"/>
                      <w:szCs w:val="20"/>
                      <w:lang w:eastAsia="it-IT" w:bidi="ar-SA"/>
                    </w:rPr>
                  </w:pPr>
                  <w:r w:rsidRPr="007F106F">
                    <w:rPr>
                      <w:rFonts w:eastAsia="Times New Roman" w:cs="Times New Roman"/>
                      <w:color w:val="000000"/>
                      <w:kern w:val="0"/>
                      <w:sz w:val="20"/>
                      <w:szCs w:val="20"/>
                      <w:lang w:eastAsia="it-IT" w:bidi="ar-SA"/>
                    </w:rPr>
                    <w:t>Catania</w:t>
                  </w:r>
                </w:p>
              </w:tc>
              <w:tc>
                <w:tcPr>
                  <w:tcW w:w="2059" w:type="dxa"/>
                  <w:tcBorders>
                    <w:top w:val="nil"/>
                    <w:left w:val="nil"/>
                    <w:bottom w:val="nil"/>
                    <w:right w:val="nil"/>
                  </w:tcBorders>
                  <w:noWrap/>
                  <w:vAlign w:val="bottom"/>
                </w:tcPr>
                <w:p w:rsidR="005F1C1B" w:rsidRPr="007F106F" w:rsidRDefault="005F1C1B" w:rsidP="0039055C">
                  <w:pPr>
                    <w:framePr w:hSpace="141" w:wrap="around" w:vAnchor="text" w:hAnchor="margin" w:y="222"/>
                    <w:widowControl/>
                    <w:suppressAutoHyphens w:val="0"/>
                    <w:rPr>
                      <w:rFonts w:eastAsia="Times New Roman" w:cs="Times New Roman"/>
                      <w:color w:val="000000"/>
                      <w:kern w:val="0"/>
                      <w:sz w:val="20"/>
                      <w:szCs w:val="20"/>
                      <w:lang w:eastAsia="it-IT" w:bidi="ar-SA"/>
                    </w:rPr>
                  </w:pPr>
                  <w:r w:rsidRPr="007F106F">
                    <w:rPr>
                      <w:rFonts w:eastAsia="Times New Roman" w:cs="Times New Roman"/>
                      <w:color w:val="000000"/>
                      <w:kern w:val="0"/>
                      <w:sz w:val="20"/>
                      <w:szCs w:val="20"/>
                      <w:lang w:eastAsia="it-IT" w:bidi="ar-SA"/>
                    </w:rPr>
                    <w:t>2</w:t>
                  </w:r>
                </w:p>
              </w:tc>
              <w:tc>
                <w:tcPr>
                  <w:tcW w:w="497" w:type="dxa"/>
                  <w:tcBorders>
                    <w:top w:val="nil"/>
                    <w:left w:val="nil"/>
                    <w:bottom w:val="nil"/>
                    <w:right w:val="nil"/>
                  </w:tcBorders>
                  <w:noWrap/>
                  <w:vAlign w:val="bottom"/>
                </w:tcPr>
                <w:p w:rsidR="005F1C1B" w:rsidRPr="007F106F" w:rsidRDefault="005F1C1B" w:rsidP="0039055C">
                  <w:pPr>
                    <w:framePr w:hSpace="141" w:wrap="around" w:vAnchor="text" w:hAnchor="margin" w:y="222"/>
                    <w:widowControl/>
                    <w:suppressAutoHyphens w:val="0"/>
                    <w:rPr>
                      <w:rFonts w:eastAsia="Times New Roman" w:cs="Times New Roman"/>
                      <w:color w:val="000000"/>
                      <w:kern w:val="0"/>
                      <w:sz w:val="20"/>
                      <w:szCs w:val="20"/>
                      <w:lang w:eastAsia="it-IT" w:bidi="ar-SA"/>
                    </w:rPr>
                  </w:pPr>
                  <w:r w:rsidRPr="007F106F">
                    <w:rPr>
                      <w:rFonts w:eastAsia="Times New Roman" w:cs="Times New Roman"/>
                      <w:color w:val="000000"/>
                      <w:kern w:val="0"/>
                      <w:sz w:val="20"/>
                      <w:szCs w:val="20"/>
                      <w:lang w:eastAsia="it-IT" w:bidi="ar-SA"/>
                    </w:rPr>
                    <w:t>2</w:t>
                  </w:r>
                </w:p>
              </w:tc>
              <w:tc>
                <w:tcPr>
                  <w:tcW w:w="755" w:type="dxa"/>
                  <w:tcBorders>
                    <w:top w:val="nil"/>
                    <w:left w:val="nil"/>
                    <w:bottom w:val="nil"/>
                    <w:right w:val="nil"/>
                  </w:tcBorders>
                  <w:noWrap/>
                  <w:vAlign w:val="bottom"/>
                </w:tcPr>
                <w:p w:rsidR="005F1C1B" w:rsidRPr="007F106F" w:rsidRDefault="005F1C1B" w:rsidP="0039055C">
                  <w:pPr>
                    <w:framePr w:hSpace="141" w:wrap="around" w:vAnchor="text" w:hAnchor="margin" w:y="222"/>
                    <w:widowControl/>
                    <w:suppressAutoHyphens w:val="0"/>
                    <w:rPr>
                      <w:rFonts w:eastAsia="Times New Roman" w:cs="Times New Roman"/>
                      <w:color w:val="000000"/>
                      <w:kern w:val="0"/>
                      <w:sz w:val="20"/>
                      <w:szCs w:val="20"/>
                      <w:lang w:eastAsia="it-IT" w:bidi="ar-SA"/>
                    </w:rPr>
                  </w:pPr>
                </w:p>
              </w:tc>
              <w:tc>
                <w:tcPr>
                  <w:tcW w:w="1108" w:type="dxa"/>
                  <w:tcBorders>
                    <w:top w:val="nil"/>
                    <w:left w:val="nil"/>
                    <w:bottom w:val="nil"/>
                    <w:right w:val="nil"/>
                  </w:tcBorders>
                  <w:noWrap/>
                  <w:vAlign w:val="bottom"/>
                </w:tcPr>
                <w:p w:rsidR="005F1C1B" w:rsidRPr="007F106F" w:rsidRDefault="005F1C1B" w:rsidP="0039055C">
                  <w:pPr>
                    <w:framePr w:hSpace="141" w:wrap="around" w:vAnchor="text" w:hAnchor="margin" w:y="222"/>
                    <w:widowControl/>
                    <w:suppressAutoHyphens w:val="0"/>
                    <w:rPr>
                      <w:rFonts w:eastAsia="Times New Roman" w:cs="Times New Roman"/>
                      <w:color w:val="000000"/>
                      <w:kern w:val="0"/>
                      <w:sz w:val="20"/>
                      <w:szCs w:val="20"/>
                      <w:lang w:eastAsia="it-IT" w:bidi="ar-SA"/>
                    </w:rPr>
                  </w:pPr>
                </w:p>
              </w:tc>
              <w:tc>
                <w:tcPr>
                  <w:tcW w:w="1636" w:type="dxa"/>
                  <w:tcBorders>
                    <w:top w:val="nil"/>
                    <w:left w:val="nil"/>
                    <w:bottom w:val="nil"/>
                    <w:right w:val="nil"/>
                  </w:tcBorders>
                  <w:noWrap/>
                  <w:vAlign w:val="bottom"/>
                </w:tcPr>
                <w:p w:rsidR="005F1C1B" w:rsidRPr="007F106F" w:rsidRDefault="005F1C1B" w:rsidP="0039055C">
                  <w:pPr>
                    <w:framePr w:hSpace="141" w:wrap="around" w:vAnchor="text" w:hAnchor="margin" w:y="222"/>
                    <w:widowControl/>
                    <w:suppressAutoHyphens w:val="0"/>
                    <w:rPr>
                      <w:rFonts w:eastAsia="Times New Roman" w:cs="Times New Roman"/>
                      <w:color w:val="000000"/>
                      <w:kern w:val="0"/>
                      <w:sz w:val="20"/>
                      <w:szCs w:val="20"/>
                      <w:lang w:eastAsia="it-IT" w:bidi="ar-SA"/>
                    </w:rPr>
                  </w:pPr>
                </w:p>
              </w:tc>
            </w:tr>
            <w:tr w:rsidR="005F1C1B" w:rsidRPr="00E35F6F" w:rsidTr="006E040B">
              <w:trPr>
                <w:trHeight w:val="278"/>
              </w:trPr>
              <w:tc>
                <w:tcPr>
                  <w:tcW w:w="1545" w:type="dxa"/>
                  <w:tcBorders>
                    <w:top w:val="nil"/>
                    <w:left w:val="nil"/>
                    <w:bottom w:val="nil"/>
                    <w:right w:val="nil"/>
                  </w:tcBorders>
                  <w:noWrap/>
                  <w:vAlign w:val="bottom"/>
                </w:tcPr>
                <w:p w:rsidR="005F1C1B" w:rsidRPr="007F106F" w:rsidRDefault="005F1C1B" w:rsidP="0039055C">
                  <w:pPr>
                    <w:framePr w:hSpace="141" w:wrap="around" w:vAnchor="text" w:hAnchor="margin" w:y="222"/>
                    <w:widowControl/>
                    <w:suppressAutoHyphens w:val="0"/>
                    <w:rPr>
                      <w:rFonts w:eastAsia="Times New Roman" w:cs="Times New Roman"/>
                      <w:color w:val="000000"/>
                      <w:kern w:val="0"/>
                      <w:sz w:val="20"/>
                      <w:szCs w:val="20"/>
                      <w:lang w:eastAsia="it-IT" w:bidi="ar-SA"/>
                    </w:rPr>
                  </w:pPr>
                  <w:r w:rsidRPr="007F106F">
                    <w:rPr>
                      <w:rFonts w:eastAsia="Times New Roman" w:cs="Times New Roman"/>
                      <w:color w:val="000000"/>
                      <w:kern w:val="0"/>
                      <w:sz w:val="20"/>
                      <w:szCs w:val="20"/>
                      <w:lang w:eastAsia="it-IT" w:bidi="ar-SA"/>
                    </w:rPr>
                    <w:t>Enna</w:t>
                  </w:r>
                </w:p>
              </w:tc>
              <w:tc>
                <w:tcPr>
                  <w:tcW w:w="2059" w:type="dxa"/>
                  <w:tcBorders>
                    <w:top w:val="nil"/>
                    <w:left w:val="nil"/>
                    <w:bottom w:val="nil"/>
                    <w:right w:val="nil"/>
                  </w:tcBorders>
                  <w:noWrap/>
                  <w:vAlign w:val="bottom"/>
                </w:tcPr>
                <w:p w:rsidR="005F1C1B" w:rsidRPr="007F106F" w:rsidRDefault="005F1C1B" w:rsidP="0039055C">
                  <w:pPr>
                    <w:framePr w:hSpace="141" w:wrap="around" w:vAnchor="text" w:hAnchor="margin" w:y="222"/>
                    <w:widowControl/>
                    <w:suppressAutoHyphens w:val="0"/>
                    <w:rPr>
                      <w:rFonts w:eastAsia="Times New Roman" w:cs="Times New Roman"/>
                      <w:color w:val="000000"/>
                      <w:kern w:val="0"/>
                      <w:sz w:val="20"/>
                      <w:szCs w:val="20"/>
                      <w:lang w:eastAsia="it-IT" w:bidi="ar-SA"/>
                    </w:rPr>
                  </w:pPr>
                  <w:r w:rsidRPr="007F106F">
                    <w:rPr>
                      <w:rFonts w:eastAsia="Times New Roman" w:cs="Times New Roman"/>
                      <w:color w:val="000000"/>
                      <w:kern w:val="0"/>
                      <w:sz w:val="20"/>
                      <w:szCs w:val="20"/>
                      <w:lang w:eastAsia="it-IT" w:bidi="ar-SA"/>
                    </w:rPr>
                    <w:t>1</w:t>
                  </w:r>
                </w:p>
              </w:tc>
              <w:tc>
                <w:tcPr>
                  <w:tcW w:w="497" w:type="dxa"/>
                  <w:tcBorders>
                    <w:top w:val="nil"/>
                    <w:left w:val="nil"/>
                    <w:bottom w:val="nil"/>
                    <w:right w:val="nil"/>
                  </w:tcBorders>
                  <w:noWrap/>
                  <w:vAlign w:val="bottom"/>
                </w:tcPr>
                <w:p w:rsidR="005F1C1B" w:rsidRPr="007F106F" w:rsidRDefault="005F1C1B" w:rsidP="0039055C">
                  <w:pPr>
                    <w:framePr w:hSpace="141" w:wrap="around" w:vAnchor="text" w:hAnchor="margin" w:y="222"/>
                    <w:widowControl/>
                    <w:suppressAutoHyphens w:val="0"/>
                    <w:rPr>
                      <w:rFonts w:eastAsia="Times New Roman" w:cs="Times New Roman"/>
                      <w:color w:val="000000"/>
                      <w:kern w:val="0"/>
                      <w:sz w:val="20"/>
                      <w:szCs w:val="20"/>
                      <w:lang w:eastAsia="it-IT" w:bidi="ar-SA"/>
                    </w:rPr>
                  </w:pPr>
                  <w:r w:rsidRPr="007F106F">
                    <w:rPr>
                      <w:rFonts w:eastAsia="Times New Roman" w:cs="Times New Roman"/>
                      <w:color w:val="000000"/>
                      <w:kern w:val="0"/>
                      <w:sz w:val="20"/>
                      <w:szCs w:val="20"/>
                      <w:lang w:eastAsia="it-IT" w:bidi="ar-SA"/>
                    </w:rPr>
                    <w:t>1</w:t>
                  </w:r>
                </w:p>
              </w:tc>
              <w:tc>
                <w:tcPr>
                  <w:tcW w:w="755" w:type="dxa"/>
                  <w:tcBorders>
                    <w:top w:val="nil"/>
                    <w:left w:val="nil"/>
                    <w:bottom w:val="nil"/>
                    <w:right w:val="nil"/>
                  </w:tcBorders>
                  <w:noWrap/>
                  <w:vAlign w:val="bottom"/>
                </w:tcPr>
                <w:p w:rsidR="005F1C1B" w:rsidRPr="007F106F" w:rsidRDefault="005F1C1B" w:rsidP="0039055C">
                  <w:pPr>
                    <w:framePr w:hSpace="141" w:wrap="around" w:vAnchor="text" w:hAnchor="margin" w:y="222"/>
                    <w:widowControl/>
                    <w:suppressAutoHyphens w:val="0"/>
                    <w:rPr>
                      <w:rFonts w:eastAsia="Times New Roman" w:cs="Times New Roman"/>
                      <w:color w:val="000000"/>
                      <w:kern w:val="0"/>
                      <w:sz w:val="20"/>
                      <w:szCs w:val="20"/>
                      <w:lang w:eastAsia="it-IT" w:bidi="ar-SA"/>
                    </w:rPr>
                  </w:pPr>
                </w:p>
              </w:tc>
              <w:tc>
                <w:tcPr>
                  <w:tcW w:w="1108" w:type="dxa"/>
                  <w:tcBorders>
                    <w:top w:val="nil"/>
                    <w:left w:val="nil"/>
                    <w:bottom w:val="nil"/>
                    <w:right w:val="nil"/>
                  </w:tcBorders>
                  <w:noWrap/>
                  <w:vAlign w:val="bottom"/>
                </w:tcPr>
                <w:p w:rsidR="005F1C1B" w:rsidRPr="007F106F" w:rsidRDefault="005F1C1B" w:rsidP="0039055C">
                  <w:pPr>
                    <w:framePr w:hSpace="141" w:wrap="around" w:vAnchor="text" w:hAnchor="margin" w:y="222"/>
                    <w:widowControl/>
                    <w:suppressAutoHyphens w:val="0"/>
                    <w:rPr>
                      <w:rFonts w:eastAsia="Times New Roman" w:cs="Times New Roman"/>
                      <w:color w:val="000000"/>
                      <w:kern w:val="0"/>
                      <w:sz w:val="20"/>
                      <w:szCs w:val="20"/>
                      <w:lang w:eastAsia="it-IT" w:bidi="ar-SA"/>
                    </w:rPr>
                  </w:pPr>
                </w:p>
              </w:tc>
              <w:tc>
                <w:tcPr>
                  <w:tcW w:w="1636" w:type="dxa"/>
                  <w:tcBorders>
                    <w:top w:val="nil"/>
                    <w:left w:val="nil"/>
                    <w:bottom w:val="nil"/>
                    <w:right w:val="nil"/>
                  </w:tcBorders>
                  <w:noWrap/>
                  <w:vAlign w:val="bottom"/>
                </w:tcPr>
                <w:p w:rsidR="005F1C1B" w:rsidRPr="007F106F" w:rsidRDefault="005F1C1B" w:rsidP="0039055C">
                  <w:pPr>
                    <w:framePr w:hSpace="141" w:wrap="around" w:vAnchor="text" w:hAnchor="margin" w:y="222"/>
                    <w:widowControl/>
                    <w:suppressAutoHyphens w:val="0"/>
                    <w:rPr>
                      <w:rFonts w:eastAsia="Times New Roman" w:cs="Times New Roman"/>
                      <w:color w:val="000000"/>
                      <w:kern w:val="0"/>
                      <w:sz w:val="20"/>
                      <w:szCs w:val="20"/>
                      <w:lang w:eastAsia="it-IT" w:bidi="ar-SA"/>
                    </w:rPr>
                  </w:pPr>
                </w:p>
              </w:tc>
            </w:tr>
            <w:tr w:rsidR="005F1C1B" w:rsidRPr="00E35F6F" w:rsidTr="006E040B">
              <w:trPr>
                <w:trHeight w:val="278"/>
              </w:trPr>
              <w:tc>
                <w:tcPr>
                  <w:tcW w:w="1545" w:type="dxa"/>
                  <w:tcBorders>
                    <w:top w:val="nil"/>
                    <w:left w:val="nil"/>
                    <w:bottom w:val="nil"/>
                    <w:right w:val="nil"/>
                  </w:tcBorders>
                  <w:noWrap/>
                  <w:vAlign w:val="bottom"/>
                </w:tcPr>
                <w:p w:rsidR="005F1C1B" w:rsidRPr="007F106F" w:rsidRDefault="005F1C1B" w:rsidP="0039055C">
                  <w:pPr>
                    <w:framePr w:hSpace="141" w:wrap="around" w:vAnchor="text" w:hAnchor="margin" w:y="222"/>
                    <w:widowControl/>
                    <w:suppressAutoHyphens w:val="0"/>
                    <w:rPr>
                      <w:rFonts w:eastAsia="Times New Roman" w:cs="Times New Roman"/>
                      <w:color w:val="000000"/>
                      <w:kern w:val="0"/>
                      <w:sz w:val="20"/>
                      <w:szCs w:val="20"/>
                      <w:lang w:eastAsia="it-IT" w:bidi="ar-SA"/>
                    </w:rPr>
                  </w:pPr>
                  <w:r w:rsidRPr="007F106F">
                    <w:rPr>
                      <w:rFonts w:eastAsia="Times New Roman" w:cs="Times New Roman"/>
                      <w:color w:val="000000"/>
                      <w:kern w:val="0"/>
                      <w:sz w:val="20"/>
                      <w:szCs w:val="20"/>
                      <w:lang w:eastAsia="it-IT" w:bidi="ar-SA"/>
                    </w:rPr>
                    <w:t>Messina</w:t>
                  </w:r>
                </w:p>
              </w:tc>
              <w:tc>
                <w:tcPr>
                  <w:tcW w:w="2059" w:type="dxa"/>
                  <w:tcBorders>
                    <w:top w:val="nil"/>
                    <w:left w:val="nil"/>
                    <w:bottom w:val="nil"/>
                    <w:right w:val="nil"/>
                  </w:tcBorders>
                  <w:noWrap/>
                  <w:vAlign w:val="bottom"/>
                </w:tcPr>
                <w:p w:rsidR="005F1C1B" w:rsidRPr="007F106F" w:rsidRDefault="005F1C1B" w:rsidP="0039055C">
                  <w:pPr>
                    <w:framePr w:hSpace="141" w:wrap="around" w:vAnchor="text" w:hAnchor="margin" w:y="222"/>
                    <w:widowControl/>
                    <w:suppressAutoHyphens w:val="0"/>
                    <w:rPr>
                      <w:rFonts w:eastAsia="Times New Roman" w:cs="Times New Roman"/>
                      <w:color w:val="000000"/>
                      <w:kern w:val="0"/>
                      <w:sz w:val="20"/>
                      <w:szCs w:val="20"/>
                      <w:lang w:eastAsia="it-IT" w:bidi="ar-SA"/>
                    </w:rPr>
                  </w:pPr>
                  <w:r w:rsidRPr="007F106F">
                    <w:rPr>
                      <w:rFonts w:eastAsia="Times New Roman" w:cs="Times New Roman"/>
                      <w:color w:val="000000"/>
                      <w:kern w:val="0"/>
                      <w:sz w:val="20"/>
                      <w:szCs w:val="20"/>
                      <w:lang w:eastAsia="it-IT" w:bidi="ar-SA"/>
                    </w:rPr>
                    <w:t>5</w:t>
                  </w:r>
                </w:p>
              </w:tc>
              <w:tc>
                <w:tcPr>
                  <w:tcW w:w="497" w:type="dxa"/>
                  <w:tcBorders>
                    <w:top w:val="nil"/>
                    <w:left w:val="nil"/>
                    <w:bottom w:val="nil"/>
                    <w:right w:val="nil"/>
                  </w:tcBorders>
                  <w:noWrap/>
                  <w:vAlign w:val="bottom"/>
                </w:tcPr>
                <w:p w:rsidR="005F1C1B" w:rsidRPr="007F106F" w:rsidRDefault="005F1C1B" w:rsidP="0039055C">
                  <w:pPr>
                    <w:framePr w:hSpace="141" w:wrap="around" w:vAnchor="text" w:hAnchor="margin" w:y="222"/>
                    <w:widowControl/>
                    <w:suppressAutoHyphens w:val="0"/>
                    <w:rPr>
                      <w:rFonts w:eastAsia="Times New Roman" w:cs="Times New Roman"/>
                      <w:color w:val="000000"/>
                      <w:kern w:val="0"/>
                      <w:sz w:val="20"/>
                      <w:szCs w:val="20"/>
                      <w:lang w:eastAsia="it-IT" w:bidi="ar-SA"/>
                    </w:rPr>
                  </w:pPr>
                  <w:r w:rsidRPr="007F106F">
                    <w:rPr>
                      <w:rFonts w:eastAsia="Times New Roman" w:cs="Times New Roman"/>
                      <w:color w:val="000000"/>
                      <w:kern w:val="0"/>
                      <w:sz w:val="20"/>
                      <w:szCs w:val="20"/>
                      <w:lang w:eastAsia="it-IT" w:bidi="ar-SA"/>
                    </w:rPr>
                    <w:t>3</w:t>
                  </w:r>
                </w:p>
              </w:tc>
              <w:tc>
                <w:tcPr>
                  <w:tcW w:w="755" w:type="dxa"/>
                  <w:tcBorders>
                    <w:top w:val="nil"/>
                    <w:left w:val="nil"/>
                    <w:bottom w:val="nil"/>
                    <w:right w:val="nil"/>
                  </w:tcBorders>
                  <w:noWrap/>
                  <w:vAlign w:val="bottom"/>
                </w:tcPr>
                <w:p w:rsidR="005F1C1B" w:rsidRPr="007F106F" w:rsidRDefault="005F1C1B" w:rsidP="0039055C">
                  <w:pPr>
                    <w:framePr w:hSpace="141" w:wrap="around" w:vAnchor="text" w:hAnchor="margin" w:y="222"/>
                    <w:widowControl/>
                    <w:suppressAutoHyphens w:val="0"/>
                    <w:rPr>
                      <w:rFonts w:eastAsia="Times New Roman" w:cs="Times New Roman"/>
                      <w:color w:val="000000"/>
                      <w:kern w:val="0"/>
                      <w:sz w:val="20"/>
                      <w:szCs w:val="20"/>
                      <w:lang w:eastAsia="it-IT" w:bidi="ar-SA"/>
                    </w:rPr>
                  </w:pPr>
                  <w:r w:rsidRPr="007F106F">
                    <w:rPr>
                      <w:rFonts w:eastAsia="Times New Roman" w:cs="Times New Roman"/>
                      <w:color w:val="000000"/>
                      <w:kern w:val="0"/>
                      <w:sz w:val="20"/>
                      <w:szCs w:val="20"/>
                      <w:lang w:eastAsia="it-IT" w:bidi="ar-SA"/>
                    </w:rPr>
                    <w:t>1</w:t>
                  </w:r>
                </w:p>
              </w:tc>
              <w:tc>
                <w:tcPr>
                  <w:tcW w:w="1108" w:type="dxa"/>
                  <w:tcBorders>
                    <w:top w:val="nil"/>
                    <w:left w:val="nil"/>
                    <w:bottom w:val="nil"/>
                    <w:right w:val="nil"/>
                  </w:tcBorders>
                  <w:noWrap/>
                  <w:vAlign w:val="bottom"/>
                </w:tcPr>
                <w:p w:rsidR="005F1C1B" w:rsidRPr="007F106F" w:rsidRDefault="005F1C1B" w:rsidP="0039055C">
                  <w:pPr>
                    <w:framePr w:hSpace="141" w:wrap="around" w:vAnchor="text" w:hAnchor="margin" w:y="222"/>
                    <w:widowControl/>
                    <w:suppressAutoHyphens w:val="0"/>
                    <w:rPr>
                      <w:rFonts w:eastAsia="Times New Roman" w:cs="Times New Roman"/>
                      <w:color w:val="000000"/>
                      <w:kern w:val="0"/>
                      <w:sz w:val="20"/>
                      <w:szCs w:val="20"/>
                      <w:lang w:eastAsia="it-IT" w:bidi="ar-SA"/>
                    </w:rPr>
                  </w:pPr>
                  <w:r w:rsidRPr="007F106F">
                    <w:rPr>
                      <w:rFonts w:eastAsia="Times New Roman" w:cs="Times New Roman"/>
                      <w:color w:val="000000"/>
                      <w:kern w:val="0"/>
                      <w:sz w:val="20"/>
                      <w:szCs w:val="20"/>
                      <w:lang w:eastAsia="it-IT" w:bidi="ar-SA"/>
                    </w:rPr>
                    <w:t>1</w:t>
                  </w:r>
                </w:p>
              </w:tc>
              <w:tc>
                <w:tcPr>
                  <w:tcW w:w="1636" w:type="dxa"/>
                  <w:tcBorders>
                    <w:top w:val="nil"/>
                    <w:left w:val="nil"/>
                    <w:bottom w:val="nil"/>
                    <w:right w:val="nil"/>
                  </w:tcBorders>
                  <w:noWrap/>
                  <w:vAlign w:val="bottom"/>
                </w:tcPr>
                <w:p w:rsidR="005F1C1B" w:rsidRPr="007F106F" w:rsidRDefault="005F1C1B" w:rsidP="0039055C">
                  <w:pPr>
                    <w:framePr w:hSpace="141" w:wrap="around" w:vAnchor="text" w:hAnchor="margin" w:y="222"/>
                    <w:widowControl/>
                    <w:suppressAutoHyphens w:val="0"/>
                    <w:rPr>
                      <w:rFonts w:eastAsia="Times New Roman" w:cs="Times New Roman"/>
                      <w:color w:val="000000"/>
                      <w:kern w:val="0"/>
                      <w:sz w:val="20"/>
                      <w:szCs w:val="20"/>
                      <w:lang w:eastAsia="it-IT" w:bidi="ar-SA"/>
                    </w:rPr>
                  </w:pPr>
                </w:p>
              </w:tc>
            </w:tr>
            <w:tr w:rsidR="005F1C1B" w:rsidRPr="00E35F6F" w:rsidTr="006E040B">
              <w:trPr>
                <w:trHeight w:val="278"/>
              </w:trPr>
              <w:tc>
                <w:tcPr>
                  <w:tcW w:w="1545" w:type="dxa"/>
                  <w:tcBorders>
                    <w:top w:val="nil"/>
                    <w:left w:val="nil"/>
                    <w:bottom w:val="nil"/>
                    <w:right w:val="nil"/>
                  </w:tcBorders>
                  <w:noWrap/>
                  <w:vAlign w:val="bottom"/>
                </w:tcPr>
                <w:p w:rsidR="005F1C1B" w:rsidRPr="007F106F" w:rsidRDefault="005F1C1B" w:rsidP="0039055C">
                  <w:pPr>
                    <w:framePr w:hSpace="141" w:wrap="around" w:vAnchor="text" w:hAnchor="margin" w:y="222"/>
                    <w:widowControl/>
                    <w:suppressAutoHyphens w:val="0"/>
                    <w:rPr>
                      <w:rFonts w:eastAsia="Times New Roman" w:cs="Times New Roman"/>
                      <w:color w:val="000000"/>
                      <w:kern w:val="0"/>
                      <w:sz w:val="20"/>
                      <w:szCs w:val="20"/>
                      <w:lang w:eastAsia="it-IT" w:bidi="ar-SA"/>
                    </w:rPr>
                  </w:pPr>
                  <w:r w:rsidRPr="007F106F">
                    <w:rPr>
                      <w:rFonts w:eastAsia="Times New Roman" w:cs="Times New Roman"/>
                      <w:color w:val="000000"/>
                      <w:kern w:val="0"/>
                      <w:sz w:val="20"/>
                      <w:szCs w:val="20"/>
                      <w:lang w:eastAsia="it-IT" w:bidi="ar-SA"/>
                    </w:rPr>
                    <w:t>Palermo</w:t>
                  </w:r>
                </w:p>
              </w:tc>
              <w:tc>
                <w:tcPr>
                  <w:tcW w:w="2059" w:type="dxa"/>
                  <w:tcBorders>
                    <w:top w:val="nil"/>
                    <w:left w:val="nil"/>
                    <w:bottom w:val="nil"/>
                    <w:right w:val="nil"/>
                  </w:tcBorders>
                  <w:noWrap/>
                  <w:vAlign w:val="bottom"/>
                </w:tcPr>
                <w:p w:rsidR="005F1C1B" w:rsidRPr="007F106F" w:rsidRDefault="005F1C1B" w:rsidP="0039055C">
                  <w:pPr>
                    <w:framePr w:hSpace="141" w:wrap="around" w:vAnchor="text" w:hAnchor="margin" w:y="222"/>
                    <w:widowControl/>
                    <w:suppressAutoHyphens w:val="0"/>
                    <w:rPr>
                      <w:rFonts w:eastAsia="Times New Roman" w:cs="Times New Roman"/>
                      <w:color w:val="000000"/>
                      <w:kern w:val="0"/>
                      <w:sz w:val="20"/>
                      <w:szCs w:val="20"/>
                      <w:lang w:eastAsia="it-IT" w:bidi="ar-SA"/>
                    </w:rPr>
                  </w:pPr>
                  <w:r w:rsidRPr="007F106F">
                    <w:rPr>
                      <w:rFonts w:eastAsia="Times New Roman" w:cs="Times New Roman"/>
                      <w:color w:val="000000"/>
                      <w:kern w:val="0"/>
                      <w:sz w:val="20"/>
                      <w:szCs w:val="20"/>
                      <w:lang w:eastAsia="it-IT" w:bidi="ar-SA"/>
                    </w:rPr>
                    <w:t>12</w:t>
                  </w:r>
                </w:p>
              </w:tc>
              <w:tc>
                <w:tcPr>
                  <w:tcW w:w="497" w:type="dxa"/>
                  <w:tcBorders>
                    <w:top w:val="nil"/>
                    <w:left w:val="nil"/>
                    <w:bottom w:val="nil"/>
                    <w:right w:val="nil"/>
                  </w:tcBorders>
                  <w:noWrap/>
                  <w:vAlign w:val="bottom"/>
                </w:tcPr>
                <w:p w:rsidR="005F1C1B" w:rsidRPr="007F106F" w:rsidRDefault="005F1C1B" w:rsidP="0039055C">
                  <w:pPr>
                    <w:framePr w:hSpace="141" w:wrap="around" w:vAnchor="text" w:hAnchor="margin" w:y="222"/>
                    <w:widowControl/>
                    <w:suppressAutoHyphens w:val="0"/>
                    <w:rPr>
                      <w:rFonts w:eastAsia="Times New Roman" w:cs="Times New Roman"/>
                      <w:color w:val="000000"/>
                      <w:kern w:val="0"/>
                      <w:sz w:val="20"/>
                      <w:szCs w:val="20"/>
                      <w:lang w:eastAsia="it-IT" w:bidi="ar-SA"/>
                    </w:rPr>
                  </w:pPr>
                  <w:r w:rsidRPr="007F106F">
                    <w:rPr>
                      <w:rFonts w:eastAsia="Times New Roman" w:cs="Times New Roman"/>
                      <w:color w:val="000000"/>
                      <w:kern w:val="0"/>
                      <w:sz w:val="20"/>
                      <w:szCs w:val="20"/>
                      <w:lang w:eastAsia="it-IT" w:bidi="ar-SA"/>
                    </w:rPr>
                    <w:t>10</w:t>
                  </w:r>
                </w:p>
              </w:tc>
              <w:tc>
                <w:tcPr>
                  <w:tcW w:w="755" w:type="dxa"/>
                  <w:tcBorders>
                    <w:top w:val="nil"/>
                    <w:left w:val="nil"/>
                    <w:bottom w:val="nil"/>
                    <w:right w:val="nil"/>
                  </w:tcBorders>
                  <w:noWrap/>
                  <w:vAlign w:val="bottom"/>
                </w:tcPr>
                <w:p w:rsidR="005F1C1B" w:rsidRPr="007F106F" w:rsidRDefault="005F1C1B" w:rsidP="0039055C">
                  <w:pPr>
                    <w:framePr w:hSpace="141" w:wrap="around" w:vAnchor="text" w:hAnchor="margin" w:y="222"/>
                    <w:widowControl/>
                    <w:suppressAutoHyphens w:val="0"/>
                    <w:rPr>
                      <w:rFonts w:eastAsia="Times New Roman" w:cs="Times New Roman"/>
                      <w:color w:val="000000"/>
                      <w:kern w:val="0"/>
                      <w:sz w:val="20"/>
                      <w:szCs w:val="20"/>
                      <w:lang w:eastAsia="it-IT" w:bidi="ar-SA"/>
                    </w:rPr>
                  </w:pPr>
                  <w:r w:rsidRPr="007F106F">
                    <w:rPr>
                      <w:rFonts w:eastAsia="Times New Roman" w:cs="Times New Roman"/>
                      <w:color w:val="000000"/>
                      <w:kern w:val="0"/>
                      <w:sz w:val="20"/>
                      <w:szCs w:val="20"/>
                      <w:lang w:eastAsia="it-IT" w:bidi="ar-SA"/>
                    </w:rPr>
                    <w:t>2</w:t>
                  </w:r>
                </w:p>
              </w:tc>
              <w:tc>
                <w:tcPr>
                  <w:tcW w:w="1108" w:type="dxa"/>
                  <w:tcBorders>
                    <w:top w:val="nil"/>
                    <w:left w:val="nil"/>
                    <w:bottom w:val="nil"/>
                    <w:right w:val="nil"/>
                  </w:tcBorders>
                  <w:noWrap/>
                  <w:vAlign w:val="bottom"/>
                </w:tcPr>
                <w:p w:rsidR="005F1C1B" w:rsidRPr="007F106F" w:rsidRDefault="005F1C1B" w:rsidP="0039055C">
                  <w:pPr>
                    <w:framePr w:hSpace="141" w:wrap="around" w:vAnchor="text" w:hAnchor="margin" w:y="222"/>
                    <w:widowControl/>
                    <w:suppressAutoHyphens w:val="0"/>
                    <w:rPr>
                      <w:rFonts w:eastAsia="Times New Roman" w:cs="Times New Roman"/>
                      <w:color w:val="000000"/>
                      <w:kern w:val="0"/>
                      <w:sz w:val="20"/>
                      <w:szCs w:val="20"/>
                      <w:lang w:eastAsia="it-IT" w:bidi="ar-SA"/>
                    </w:rPr>
                  </w:pPr>
                </w:p>
              </w:tc>
              <w:tc>
                <w:tcPr>
                  <w:tcW w:w="1636" w:type="dxa"/>
                  <w:tcBorders>
                    <w:top w:val="nil"/>
                    <w:left w:val="nil"/>
                    <w:bottom w:val="nil"/>
                    <w:right w:val="nil"/>
                  </w:tcBorders>
                  <w:noWrap/>
                  <w:vAlign w:val="bottom"/>
                </w:tcPr>
                <w:p w:rsidR="005F1C1B" w:rsidRPr="007F106F" w:rsidRDefault="005F1C1B" w:rsidP="0039055C">
                  <w:pPr>
                    <w:framePr w:hSpace="141" w:wrap="around" w:vAnchor="text" w:hAnchor="margin" w:y="222"/>
                    <w:widowControl/>
                    <w:suppressAutoHyphens w:val="0"/>
                    <w:rPr>
                      <w:rFonts w:eastAsia="Times New Roman" w:cs="Times New Roman"/>
                      <w:color w:val="000000"/>
                      <w:kern w:val="0"/>
                      <w:sz w:val="20"/>
                      <w:szCs w:val="20"/>
                      <w:lang w:eastAsia="it-IT" w:bidi="ar-SA"/>
                    </w:rPr>
                  </w:pPr>
                </w:p>
              </w:tc>
            </w:tr>
            <w:tr w:rsidR="005F1C1B" w:rsidRPr="00E35F6F" w:rsidTr="006E040B">
              <w:trPr>
                <w:trHeight w:val="278"/>
              </w:trPr>
              <w:tc>
                <w:tcPr>
                  <w:tcW w:w="1545" w:type="dxa"/>
                  <w:tcBorders>
                    <w:top w:val="nil"/>
                    <w:left w:val="nil"/>
                    <w:bottom w:val="nil"/>
                    <w:right w:val="nil"/>
                  </w:tcBorders>
                  <w:noWrap/>
                  <w:vAlign w:val="bottom"/>
                </w:tcPr>
                <w:p w:rsidR="005F1C1B" w:rsidRPr="007F106F" w:rsidRDefault="005F1C1B" w:rsidP="0039055C">
                  <w:pPr>
                    <w:framePr w:hSpace="141" w:wrap="around" w:vAnchor="text" w:hAnchor="margin" w:y="222"/>
                    <w:widowControl/>
                    <w:suppressAutoHyphens w:val="0"/>
                    <w:rPr>
                      <w:rFonts w:eastAsia="Times New Roman" w:cs="Times New Roman"/>
                      <w:color w:val="000000"/>
                      <w:kern w:val="0"/>
                      <w:sz w:val="20"/>
                      <w:szCs w:val="20"/>
                      <w:lang w:eastAsia="it-IT" w:bidi="ar-SA"/>
                    </w:rPr>
                  </w:pPr>
                  <w:r w:rsidRPr="007F106F">
                    <w:rPr>
                      <w:rFonts w:eastAsia="Times New Roman" w:cs="Times New Roman"/>
                      <w:color w:val="000000"/>
                      <w:kern w:val="0"/>
                      <w:sz w:val="20"/>
                      <w:szCs w:val="20"/>
                      <w:lang w:eastAsia="it-IT" w:bidi="ar-SA"/>
                    </w:rPr>
                    <w:t>Ragusa</w:t>
                  </w:r>
                </w:p>
              </w:tc>
              <w:tc>
                <w:tcPr>
                  <w:tcW w:w="2059" w:type="dxa"/>
                  <w:tcBorders>
                    <w:top w:val="nil"/>
                    <w:left w:val="nil"/>
                    <w:bottom w:val="nil"/>
                    <w:right w:val="nil"/>
                  </w:tcBorders>
                  <w:noWrap/>
                  <w:vAlign w:val="bottom"/>
                </w:tcPr>
                <w:p w:rsidR="005F1C1B" w:rsidRPr="007F106F" w:rsidRDefault="005F1C1B" w:rsidP="0039055C">
                  <w:pPr>
                    <w:framePr w:hSpace="141" w:wrap="around" w:vAnchor="text" w:hAnchor="margin" w:y="222"/>
                    <w:widowControl/>
                    <w:suppressAutoHyphens w:val="0"/>
                    <w:rPr>
                      <w:rFonts w:eastAsia="Times New Roman" w:cs="Times New Roman"/>
                      <w:color w:val="000000"/>
                      <w:kern w:val="0"/>
                      <w:sz w:val="20"/>
                      <w:szCs w:val="20"/>
                      <w:lang w:eastAsia="it-IT" w:bidi="ar-SA"/>
                    </w:rPr>
                  </w:pPr>
                  <w:r w:rsidRPr="007F106F">
                    <w:rPr>
                      <w:rFonts w:eastAsia="Times New Roman" w:cs="Times New Roman"/>
                      <w:color w:val="000000"/>
                      <w:kern w:val="0"/>
                      <w:sz w:val="20"/>
                      <w:szCs w:val="20"/>
                      <w:lang w:eastAsia="it-IT" w:bidi="ar-SA"/>
                    </w:rPr>
                    <w:t>4</w:t>
                  </w:r>
                </w:p>
              </w:tc>
              <w:tc>
                <w:tcPr>
                  <w:tcW w:w="497" w:type="dxa"/>
                  <w:tcBorders>
                    <w:top w:val="nil"/>
                    <w:left w:val="nil"/>
                    <w:bottom w:val="nil"/>
                    <w:right w:val="nil"/>
                  </w:tcBorders>
                  <w:noWrap/>
                  <w:vAlign w:val="bottom"/>
                </w:tcPr>
                <w:p w:rsidR="005F1C1B" w:rsidRPr="007F106F" w:rsidRDefault="005F1C1B" w:rsidP="0039055C">
                  <w:pPr>
                    <w:framePr w:hSpace="141" w:wrap="around" w:vAnchor="text" w:hAnchor="margin" w:y="222"/>
                    <w:widowControl/>
                    <w:suppressAutoHyphens w:val="0"/>
                    <w:rPr>
                      <w:rFonts w:eastAsia="Times New Roman" w:cs="Times New Roman"/>
                      <w:color w:val="000000"/>
                      <w:kern w:val="0"/>
                      <w:sz w:val="20"/>
                      <w:szCs w:val="20"/>
                      <w:lang w:eastAsia="it-IT" w:bidi="ar-SA"/>
                    </w:rPr>
                  </w:pPr>
                  <w:r w:rsidRPr="007F106F">
                    <w:rPr>
                      <w:rFonts w:eastAsia="Times New Roman" w:cs="Times New Roman"/>
                      <w:color w:val="000000"/>
                      <w:kern w:val="0"/>
                      <w:sz w:val="20"/>
                      <w:szCs w:val="20"/>
                      <w:lang w:eastAsia="it-IT" w:bidi="ar-SA"/>
                    </w:rPr>
                    <w:t>3</w:t>
                  </w:r>
                </w:p>
              </w:tc>
              <w:tc>
                <w:tcPr>
                  <w:tcW w:w="755" w:type="dxa"/>
                  <w:tcBorders>
                    <w:top w:val="nil"/>
                    <w:left w:val="nil"/>
                    <w:bottom w:val="nil"/>
                    <w:right w:val="nil"/>
                  </w:tcBorders>
                  <w:noWrap/>
                  <w:vAlign w:val="bottom"/>
                </w:tcPr>
                <w:p w:rsidR="005F1C1B" w:rsidRPr="007F106F" w:rsidRDefault="005F1C1B" w:rsidP="0039055C">
                  <w:pPr>
                    <w:framePr w:hSpace="141" w:wrap="around" w:vAnchor="text" w:hAnchor="margin" w:y="222"/>
                    <w:widowControl/>
                    <w:suppressAutoHyphens w:val="0"/>
                    <w:rPr>
                      <w:rFonts w:eastAsia="Times New Roman" w:cs="Times New Roman"/>
                      <w:color w:val="000000"/>
                      <w:kern w:val="0"/>
                      <w:sz w:val="20"/>
                      <w:szCs w:val="20"/>
                      <w:lang w:eastAsia="it-IT" w:bidi="ar-SA"/>
                    </w:rPr>
                  </w:pPr>
                </w:p>
              </w:tc>
              <w:tc>
                <w:tcPr>
                  <w:tcW w:w="1108" w:type="dxa"/>
                  <w:tcBorders>
                    <w:top w:val="nil"/>
                    <w:left w:val="nil"/>
                    <w:bottom w:val="nil"/>
                    <w:right w:val="nil"/>
                  </w:tcBorders>
                  <w:noWrap/>
                  <w:vAlign w:val="bottom"/>
                </w:tcPr>
                <w:p w:rsidR="005F1C1B" w:rsidRPr="007F106F" w:rsidRDefault="005F1C1B" w:rsidP="0039055C">
                  <w:pPr>
                    <w:framePr w:hSpace="141" w:wrap="around" w:vAnchor="text" w:hAnchor="margin" w:y="222"/>
                    <w:widowControl/>
                    <w:suppressAutoHyphens w:val="0"/>
                    <w:rPr>
                      <w:rFonts w:eastAsia="Times New Roman" w:cs="Times New Roman"/>
                      <w:color w:val="000000"/>
                      <w:kern w:val="0"/>
                      <w:sz w:val="20"/>
                      <w:szCs w:val="20"/>
                      <w:lang w:eastAsia="it-IT" w:bidi="ar-SA"/>
                    </w:rPr>
                  </w:pPr>
                  <w:r w:rsidRPr="007F106F">
                    <w:rPr>
                      <w:rFonts w:eastAsia="Times New Roman" w:cs="Times New Roman"/>
                      <w:color w:val="000000"/>
                      <w:kern w:val="0"/>
                      <w:sz w:val="20"/>
                      <w:szCs w:val="20"/>
                      <w:lang w:eastAsia="it-IT" w:bidi="ar-SA"/>
                    </w:rPr>
                    <w:t>1</w:t>
                  </w:r>
                </w:p>
              </w:tc>
              <w:tc>
                <w:tcPr>
                  <w:tcW w:w="1636" w:type="dxa"/>
                  <w:tcBorders>
                    <w:top w:val="nil"/>
                    <w:left w:val="nil"/>
                    <w:bottom w:val="nil"/>
                    <w:right w:val="nil"/>
                  </w:tcBorders>
                  <w:noWrap/>
                  <w:vAlign w:val="bottom"/>
                </w:tcPr>
                <w:p w:rsidR="005F1C1B" w:rsidRPr="007F106F" w:rsidRDefault="005F1C1B" w:rsidP="0039055C">
                  <w:pPr>
                    <w:framePr w:hSpace="141" w:wrap="around" w:vAnchor="text" w:hAnchor="margin" w:y="222"/>
                    <w:widowControl/>
                    <w:suppressAutoHyphens w:val="0"/>
                    <w:rPr>
                      <w:rFonts w:eastAsia="Times New Roman" w:cs="Times New Roman"/>
                      <w:color w:val="000000"/>
                      <w:kern w:val="0"/>
                      <w:sz w:val="20"/>
                      <w:szCs w:val="20"/>
                      <w:lang w:eastAsia="it-IT" w:bidi="ar-SA"/>
                    </w:rPr>
                  </w:pPr>
                </w:p>
              </w:tc>
            </w:tr>
            <w:tr w:rsidR="005F1C1B" w:rsidRPr="00E35F6F" w:rsidTr="006E040B">
              <w:trPr>
                <w:trHeight w:val="278"/>
              </w:trPr>
              <w:tc>
                <w:tcPr>
                  <w:tcW w:w="1545" w:type="dxa"/>
                  <w:tcBorders>
                    <w:top w:val="nil"/>
                    <w:left w:val="nil"/>
                    <w:bottom w:val="nil"/>
                    <w:right w:val="nil"/>
                  </w:tcBorders>
                  <w:noWrap/>
                  <w:vAlign w:val="bottom"/>
                </w:tcPr>
                <w:p w:rsidR="005F1C1B" w:rsidRPr="007F106F" w:rsidRDefault="005F1C1B" w:rsidP="0039055C">
                  <w:pPr>
                    <w:framePr w:hSpace="141" w:wrap="around" w:vAnchor="text" w:hAnchor="margin" w:y="222"/>
                    <w:widowControl/>
                    <w:suppressAutoHyphens w:val="0"/>
                    <w:rPr>
                      <w:rFonts w:eastAsia="Times New Roman" w:cs="Times New Roman"/>
                      <w:color w:val="000000"/>
                      <w:kern w:val="0"/>
                      <w:sz w:val="20"/>
                      <w:szCs w:val="20"/>
                      <w:lang w:eastAsia="it-IT" w:bidi="ar-SA"/>
                    </w:rPr>
                  </w:pPr>
                  <w:r w:rsidRPr="007F106F">
                    <w:rPr>
                      <w:rFonts w:eastAsia="Times New Roman" w:cs="Times New Roman"/>
                      <w:color w:val="000000"/>
                      <w:kern w:val="0"/>
                      <w:sz w:val="20"/>
                      <w:szCs w:val="20"/>
                      <w:lang w:eastAsia="it-IT" w:bidi="ar-SA"/>
                    </w:rPr>
                    <w:t>Siracusa</w:t>
                  </w:r>
                </w:p>
              </w:tc>
              <w:tc>
                <w:tcPr>
                  <w:tcW w:w="2059" w:type="dxa"/>
                  <w:tcBorders>
                    <w:top w:val="nil"/>
                    <w:left w:val="nil"/>
                    <w:bottom w:val="nil"/>
                    <w:right w:val="nil"/>
                  </w:tcBorders>
                  <w:noWrap/>
                  <w:vAlign w:val="bottom"/>
                </w:tcPr>
                <w:p w:rsidR="005F1C1B" w:rsidRPr="007F106F" w:rsidRDefault="005F1C1B" w:rsidP="0039055C">
                  <w:pPr>
                    <w:framePr w:hSpace="141" w:wrap="around" w:vAnchor="text" w:hAnchor="margin" w:y="222"/>
                    <w:widowControl/>
                    <w:suppressAutoHyphens w:val="0"/>
                    <w:rPr>
                      <w:rFonts w:eastAsia="Times New Roman" w:cs="Times New Roman"/>
                      <w:color w:val="000000"/>
                      <w:kern w:val="0"/>
                      <w:sz w:val="20"/>
                      <w:szCs w:val="20"/>
                      <w:lang w:eastAsia="it-IT" w:bidi="ar-SA"/>
                    </w:rPr>
                  </w:pPr>
                  <w:r w:rsidRPr="007F106F">
                    <w:rPr>
                      <w:rFonts w:eastAsia="Times New Roman" w:cs="Times New Roman"/>
                      <w:color w:val="000000"/>
                      <w:kern w:val="0"/>
                      <w:sz w:val="20"/>
                      <w:szCs w:val="20"/>
                      <w:lang w:eastAsia="it-IT" w:bidi="ar-SA"/>
                    </w:rPr>
                    <w:t>3</w:t>
                  </w:r>
                </w:p>
              </w:tc>
              <w:tc>
                <w:tcPr>
                  <w:tcW w:w="497" w:type="dxa"/>
                  <w:tcBorders>
                    <w:top w:val="nil"/>
                    <w:left w:val="nil"/>
                    <w:bottom w:val="nil"/>
                    <w:right w:val="nil"/>
                  </w:tcBorders>
                  <w:noWrap/>
                  <w:vAlign w:val="bottom"/>
                </w:tcPr>
                <w:p w:rsidR="005F1C1B" w:rsidRPr="007F106F" w:rsidRDefault="005F1C1B" w:rsidP="0039055C">
                  <w:pPr>
                    <w:framePr w:hSpace="141" w:wrap="around" w:vAnchor="text" w:hAnchor="margin" w:y="222"/>
                    <w:widowControl/>
                    <w:suppressAutoHyphens w:val="0"/>
                    <w:rPr>
                      <w:rFonts w:eastAsia="Times New Roman" w:cs="Times New Roman"/>
                      <w:color w:val="000000"/>
                      <w:kern w:val="0"/>
                      <w:sz w:val="20"/>
                      <w:szCs w:val="20"/>
                      <w:lang w:eastAsia="it-IT" w:bidi="ar-SA"/>
                    </w:rPr>
                  </w:pPr>
                  <w:r w:rsidRPr="007F106F">
                    <w:rPr>
                      <w:rFonts w:eastAsia="Times New Roman" w:cs="Times New Roman"/>
                      <w:color w:val="000000"/>
                      <w:kern w:val="0"/>
                      <w:sz w:val="20"/>
                      <w:szCs w:val="20"/>
                      <w:lang w:eastAsia="it-IT" w:bidi="ar-SA"/>
                    </w:rPr>
                    <w:t>3</w:t>
                  </w:r>
                </w:p>
              </w:tc>
              <w:tc>
                <w:tcPr>
                  <w:tcW w:w="755" w:type="dxa"/>
                  <w:tcBorders>
                    <w:top w:val="nil"/>
                    <w:left w:val="nil"/>
                    <w:bottom w:val="nil"/>
                    <w:right w:val="nil"/>
                  </w:tcBorders>
                  <w:noWrap/>
                  <w:vAlign w:val="bottom"/>
                </w:tcPr>
                <w:p w:rsidR="005F1C1B" w:rsidRPr="007F106F" w:rsidRDefault="005F1C1B" w:rsidP="0039055C">
                  <w:pPr>
                    <w:framePr w:hSpace="141" w:wrap="around" w:vAnchor="text" w:hAnchor="margin" w:y="222"/>
                    <w:widowControl/>
                    <w:suppressAutoHyphens w:val="0"/>
                    <w:rPr>
                      <w:rFonts w:eastAsia="Times New Roman" w:cs="Times New Roman"/>
                      <w:color w:val="000000"/>
                      <w:kern w:val="0"/>
                      <w:sz w:val="20"/>
                      <w:szCs w:val="20"/>
                      <w:lang w:eastAsia="it-IT" w:bidi="ar-SA"/>
                    </w:rPr>
                  </w:pPr>
                </w:p>
              </w:tc>
              <w:tc>
                <w:tcPr>
                  <w:tcW w:w="1108" w:type="dxa"/>
                  <w:tcBorders>
                    <w:top w:val="nil"/>
                    <w:left w:val="nil"/>
                    <w:bottom w:val="nil"/>
                    <w:right w:val="nil"/>
                  </w:tcBorders>
                  <w:noWrap/>
                  <w:vAlign w:val="bottom"/>
                </w:tcPr>
                <w:p w:rsidR="005F1C1B" w:rsidRPr="007F106F" w:rsidRDefault="005F1C1B" w:rsidP="0039055C">
                  <w:pPr>
                    <w:framePr w:hSpace="141" w:wrap="around" w:vAnchor="text" w:hAnchor="margin" w:y="222"/>
                    <w:widowControl/>
                    <w:suppressAutoHyphens w:val="0"/>
                    <w:rPr>
                      <w:rFonts w:eastAsia="Times New Roman" w:cs="Times New Roman"/>
                      <w:color w:val="000000"/>
                      <w:kern w:val="0"/>
                      <w:sz w:val="20"/>
                      <w:szCs w:val="20"/>
                      <w:lang w:eastAsia="it-IT" w:bidi="ar-SA"/>
                    </w:rPr>
                  </w:pPr>
                </w:p>
              </w:tc>
              <w:tc>
                <w:tcPr>
                  <w:tcW w:w="1636" w:type="dxa"/>
                  <w:tcBorders>
                    <w:top w:val="nil"/>
                    <w:left w:val="nil"/>
                    <w:bottom w:val="nil"/>
                    <w:right w:val="nil"/>
                  </w:tcBorders>
                  <w:noWrap/>
                  <w:vAlign w:val="bottom"/>
                </w:tcPr>
                <w:p w:rsidR="005F1C1B" w:rsidRPr="007F106F" w:rsidRDefault="005F1C1B" w:rsidP="0039055C">
                  <w:pPr>
                    <w:framePr w:hSpace="141" w:wrap="around" w:vAnchor="text" w:hAnchor="margin" w:y="222"/>
                    <w:widowControl/>
                    <w:suppressAutoHyphens w:val="0"/>
                    <w:rPr>
                      <w:rFonts w:eastAsia="Times New Roman" w:cs="Times New Roman"/>
                      <w:color w:val="000000"/>
                      <w:kern w:val="0"/>
                      <w:sz w:val="20"/>
                      <w:szCs w:val="20"/>
                      <w:lang w:eastAsia="it-IT" w:bidi="ar-SA"/>
                    </w:rPr>
                  </w:pPr>
                </w:p>
              </w:tc>
            </w:tr>
            <w:tr w:rsidR="005F1C1B" w:rsidRPr="00E35F6F" w:rsidTr="006E040B">
              <w:trPr>
                <w:trHeight w:val="278"/>
              </w:trPr>
              <w:tc>
                <w:tcPr>
                  <w:tcW w:w="1545" w:type="dxa"/>
                  <w:tcBorders>
                    <w:top w:val="nil"/>
                    <w:left w:val="nil"/>
                    <w:bottom w:val="nil"/>
                    <w:right w:val="nil"/>
                  </w:tcBorders>
                  <w:noWrap/>
                  <w:vAlign w:val="bottom"/>
                </w:tcPr>
                <w:p w:rsidR="005F1C1B" w:rsidRPr="007F106F" w:rsidRDefault="005F1C1B" w:rsidP="0039055C">
                  <w:pPr>
                    <w:framePr w:hSpace="141" w:wrap="around" w:vAnchor="text" w:hAnchor="margin" w:y="222"/>
                    <w:widowControl/>
                    <w:suppressAutoHyphens w:val="0"/>
                    <w:rPr>
                      <w:rFonts w:eastAsia="Times New Roman" w:cs="Times New Roman"/>
                      <w:color w:val="000000"/>
                      <w:kern w:val="0"/>
                      <w:sz w:val="20"/>
                      <w:szCs w:val="20"/>
                      <w:lang w:eastAsia="it-IT" w:bidi="ar-SA"/>
                    </w:rPr>
                  </w:pPr>
                  <w:r w:rsidRPr="007F106F">
                    <w:rPr>
                      <w:rFonts w:eastAsia="Times New Roman" w:cs="Times New Roman"/>
                      <w:color w:val="000000"/>
                      <w:kern w:val="0"/>
                      <w:sz w:val="20"/>
                      <w:szCs w:val="20"/>
                      <w:lang w:eastAsia="it-IT" w:bidi="ar-SA"/>
                    </w:rPr>
                    <w:t>Trapani</w:t>
                  </w:r>
                </w:p>
              </w:tc>
              <w:tc>
                <w:tcPr>
                  <w:tcW w:w="2059" w:type="dxa"/>
                  <w:tcBorders>
                    <w:top w:val="nil"/>
                    <w:left w:val="nil"/>
                    <w:bottom w:val="nil"/>
                    <w:right w:val="nil"/>
                  </w:tcBorders>
                  <w:noWrap/>
                  <w:vAlign w:val="bottom"/>
                </w:tcPr>
                <w:p w:rsidR="005F1C1B" w:rsidRPr="007F106F" w:rsidRDefault="005F1C1B" w:rsidP="0039055C">
                  <w:pPr>
                    <w:framePr w:hSpace="141" w:wrap="around" w:vAnchor="text" w:hAnchor="margin" w:y="222"/>
                    <w:widowControl/>
                    <w:suppressAutoHyphens w:val="0"/>
                    <w:rPr>
                      <w:rFonts w:eastAsia="Times New Roman" w:cs="Times New Roman"/>
                      <w:color w:val="000000"/>
                      <w:kern w:val="0"/>
                      <w:sz w:val="20"/>
                      <w:szCs w:val="20"/>
                      <w:lang w:eastAsia="it-IT" w:bidi="ar-SA"/>
                    </w:rPr>
                  </w:pPr>
                  <w:r w:rsidRPr="007F106F">
                    <w:rPr>
                      <w:rFonts w:eastAsia="Times New Roman" w:cs="Times New Roman"/>
                      <w:color w:val="000000"/>
                      <w:kern w:val="0"/>
                      <w:sz w:val="20"/>
                      <w:szCs w:val="20"/>
                      <w:lang w:eastAsia="it-IT" w:bidi="ar-SA"/>
                    </w:rPr>
                    <w:t>3</w:t>
                  </w:r>
                </w:p>
              </w:tc>
              <w:tc>
                <w:tcPr>
                  <w:tcW w:w="497" w:type="dxa"/>
                  <w:tcBorders>
                    <w:top w:val="nil"/>
                    <w:left w:val="nil"/>
                    <w:bottom w:val="nil"/>
                    <w:right w:val="nil"/>
                  </w:tcBorders>
                  <w:noWrap/>
                  <w:vAlign w:val="bottom"/>
                </w:tcPr>
                <w:p w:rsidR="005F1C1B" w:rsidRPr="007F106F" w:rsidRDefault="005F1C1B" w:rsidP="0039055C">
                  <w:pPr>
                    <w:framePr w:hSpace="141" w:wrap="around" w:vAnchor="text" w:hAnchor="margin" w:y="222"/>
                    <w:widowControl/>
                    <w:suppressAutoHyphens w:val="0"/>
                    <w:rPr>
                      <w:rFonts w:eastAsia="Times New Roman" w:cs="Times New Roman"/>
                      <w:color w:val="000000"/>
                      <w:kern w:val="0"/>
                      <w:sz w:val="20"/>
                      <w:szCs w:val="20"/>
                      <w:lang w:eastAsia="it-IT" w:bidi="ar-SA"/>
                    </w:rPr>
                  </w:pPr>
                  <w:r w:rsidRPr="007F106F">
                    <w:rPr>
                      <w:rFonts w:eastAsia="Times New Roman" w:cs="Times New Roman"/>
                      <w:color w:val="000000"/>
                      <w:kern w:val="0"/>
                      <w:sz w:val="20"/>
                      <w:szCs w:val="20"/>
                      <w:lang w:eastAsia="it-IT" w:bidi="ar-SA"/>
                    </w:rPr>
                    <w:t>2</w:t>
                  </w:r>
                </w:p>
              </w:tc>
              <w:tc>
                <w:tcPr>
                  <w:tcW w:w="755" w:type="dxa"/>
                  <w:tcBorders>
                    <w:top w:val="nil"/>
                    <w:left w:val="nil"/>
                    <w:bottom w:val="nil"/>
                    <w:right w:val="nil"/>
                  </w:tcBorders>
                  <w:noWrap/>
                  <w:vAlign w:val="bottom"/>
                </w:tcPr>
                <w:p w:rsidR="005F1C1B" w:rsidRPr="007F106F" w:rsidRDefault="005F1C1B" w:rsidP="0039055C">
                  <w:pPr>
                    <w:framePr w:hSpace="141" w:wrap="around" w:vAnchor="text" w:hAnchor="margin" w:y="222"/>
                    <w:widowControl/>
                    <w:suppressAutoHyphens w:val="0"/>
                    <w:rPr>
                      <w:rFonts w:eastAsia="Times New Roman" w:cs="Times New Roman"/>
                      <w:color w:val="000000"/>
                      <w:kern w:val="0"/>
                      <w:sz w:val="20"/>
                      <w:szCs w:val="20"/>
                      <w:lang w:eastAsia="it-IT" w:bidi="ar-SA"/>
                    </w:rPr>
                  </w:pPr>
                </w:p>
              </w:tc>
              <w:tc>
                <w:tcPr>
                  <w:tcW w:w="1108" w:type="dxa"/>
                  <w:tcBorders>
                    <w:top w:val="nil"/>
                    <w:left w:val="nil"/>
                    <w:bottom w:val="nil"/>
                    <w:right w:val="nil"/>
                  </w:tcBorders>
                  <w:noWrap/>
                  <w:vAlign w:val="bottom"/>
                </w:tcPr>
                <w:p w:rsidR="005F1C1B" w:rsidRPr="007F106F" w:rsidRDefault="005F1C1B" w:rsidP="0039055C">
                  <w:pPr>
                    <w:framePr w:hSpace="141" w:wrap="around" w:vAnchor="text" w:hAnchor="margin" w:y="222"/>
                    <w:widowControl/>
                    <w:suppressAutoHyphens w:val="0"/>
                    <w:rPr>
                      <w:rFonts w:eastAsia="Times New Roman" w:cs="Times New Roman"/>
                      <w:color w:val="000000"/>
                      <w:kern w:val="0"/>
                      <w:sz w:val="20"/>
                      <w:szCs w:val="20"/>
                      <w:lang w:eastAsia="it-IT" w:bidi="ar-SA"/>
                    </w:rPr>
                  </w:pPr>
                </w:p>
              </w:tc>
              <w:tc>
                <w:tcPr>
                  <w:tcW w:w="1636" w:type="dxa"/>
                  <w:tcBorders>
                    <w:top w:val="nil"/>
                    <w:left w:val="nil"/>
                    <w:bottom w:val="nil"/>
                    <w:right w:val="nil"/>
                  </w:tcBorders>
                  <w:noWrap/>
                  <w:vAlign w:val="bottom"/>
                </w:tcPr>
                <w:p w:rsidR="005F1C1B" w:rsidRPr="007F106F" w:rsidRDefault="005F1C1B" w:rsidP="0039055C">
                  <w:pPr>
                    <w:framePr w:hSpace="141" w:wrap="around" w:vAnchor="text" w:hAnchor="margin" w:y="222"/>
                    <w:widowControl/>
                    <w:suppressAutoHyphens w:val="0"/>
                    <w:rPr>
                      <w:rFonts w:eastAsia="Times New Roman" w:cs="Times New Roman"/>
                      <w:color w:val="000000"/>
                      <w:kern w:val="0"/>
                      <w:sz w:val="20"/>
                      <w:szCs w:val="20"/>
                      <w:lang w:eastAsia="it-IT" w:bidi="ar-SA"/>
                    </w:rPr>
                  </w:pPr>
                  <w:r w:rsidRPr="007F106F">
                    <w:rPr>
                      <w:rFonts w:eastAsia="Times New Roman" w:cs="Times New Roman"/>
                      <w:color w:val="000000"/>
                      <w:kern w:val="0"/>
                      <w:sz w:val="20"/>
                      <w:szCs w:val="20"/>
                      <w:lang w:eastAsia="it-IT" w:bidi="ar-SA"/>
                    </w:rPr>
                    <w:t>1</w:t>
                  </w:r>
                </w:p>
              </w:tc>
            </w:tr>
            <w:tr w:rsidR="005F1C1B" w:rsidRPr="00E35F6F" w:rsidTr="006E040B">
              <w:trPr>
                <w:trHeight w:val="66"/>
              </w:trPr>
              <w:tc>
                <w:tcPr>
                  <w:tcW w:w="1545" w:type="dxa"/>
                  <w:tcBorders>
                    <w:top w:val="nil"/>
                    <w:left w:val="nil"/>
                    <w:bottom w:val="nil"/>
                    <w:right w:val="nil"/>
                  </w:tcBorders>
                  <w:noWrap/>
                  <w:vAlign w:val="bottom"/>
                </w:tcPr>
                <w:p w:rsidR="005F1C1B" w:rsidRPr="007F106F" w:rsidRDefault="005F1C1B" w:rsidP="0039055C">
                  <w:pPr>
                    <w:framePr w:hSpace="141" w:wrap="around" w:vAnchor="text" w:hAnchor="margin" w:y="222"/>
                    <w:widowControl/>
                    <w:suppressAutoHyphens w:val="0"/>
                    <w:rPr>
                      <w:rFonts w:eastAsia="Times New Roman" w:cs="Times New Roman"/>
                      <w:color w:val="000000"/>
                      <w:kern w:val="0"/>
                      <w:sz w:val="20"/>
                      <w:szCs w:val="20"/>
                      <w:lang w:eastAsia="it-IT" w:bidi="ar-SA"/>
                    </w:rPr>
                  </w:pPr>
                </w:p>
              </w:tc>
              <w:tc>
                <w:tcPr>
                  <w:tcW w:w="2059" w:type="dxa"/>
                  <w:tcBorders>
                    <w:top w:val="nil"/>
                    <w:left w:val="nil"/>
                    <w:bottom w:val="nil"/>
                    <w:right w:val="nil"/>
                  </w:tcBorders>
                  <w:noWrap/>
                  <w:vAlign w:val="bottom"/>
                </w:tcPr>
                <w:p w:rsidR="005F1C1B" w:rsidRPr="007F106F" w:rsidRDefault="005F1C1B" w:rsidP="0039055C">
                  <w:pPr>
                    <w:framePr w:hSpace="141" w:wrap="around" w:vAnchor="text" w:hAnchor="margin" w:y="222"/>
                    <w:widowControl/>
                    <w:suppressAutoHyphens w:val="0"/>
                    <w:rPr>
                      <w:rFonts w:eastAsia="Times New Roman" w:cs="Times New Roman"/>
                      <w:color w:val="000000"/>
                      <w:kern w:val="0"/>
                      <w:sz w:val="20"/>
                      <w:szCs w:val="20"/>
                      <w:lang w:eastAsia="it-IT" w:bidi="ar-SA"/>
                    </w:rPr>
                  </w:pPr>
                </w:p>
              </w:tc>
              <w:tc>
                <w:tcPr>
                  <w:tcW w:w="497" w:type="dxa"/>
                  <w:tcBorders>
                    <w:top w:val="nil"/>
                    <w:left w:val="nil"/>
                    <w:bottom w:val="nil"/>
                    <w:right w:val="nil"/>
                  </w:tcBorders>
                  <w:noWrap/>
                  <w:vAlign w:val="bottom"/>
                </w:tcPr>
                <w:p w:rsidR="005F1C1B" w:rsidRPr="007F106F" w:rsidRDefault="005F1C1B" w:rsidP="0039055C">
                  <w:pPr>
                    <w:framePr w:hSpace="141" w:wrap="around" w:vAnchor="text" w:hAnchor="margin" w:y="222"/>
                    <w:widowControl/>
                    <w:suppressAutoHyphens w:val="0"/>
                    <w:rPr>
                      <w:rFonts w:eastAsia="Times New Roman" w:cs="Times New Roman"/>
                      <w:color w:val="000000"/>
                      <w:kern w:val="0"/>
                      <w:sz w:val="20"/>
                      <w:szCs w:val="20"/>
                      <w:lang w:eastAsia="it-IT" w:bidi="ar-SA"/>
                    </w:rPr>
                  </w:pPr>
                </w:p>
              </w:tc>
              <w:tc>
                <w:tcPr>
                  <w:tcW w:w="755" w:type="dxa"/>
                  <w:tcBorders>
                    <w:top w:val="nil"/>
                    <w:left w:val="nil"/>
                    <w:bottom w:val="nil"/>
                    <w:right w:val="nil"/>
                  </w:tcBorders>
                  <w:noWrap/>
                  <w:vAlign w:val="bottom"/>
                </w:tcPr>
                <w:p w:rsidR="005F1C1B" w:rsidRPr="007F106F" w:rsidRDefault="005F1C1B" w:rsidP="0039055C">
                  <w:pPr>
                    <w:framePr w:hSpace="141" w:wrap="around" w:vAnchor="text" w:hAnchor="margin" w:y="222"/>
                    <w:widowControl/>
                    <w:suppressAutoHyphens w:val="0"/>
                    <w:rPr>
                      <w:rFonts w:eastAsia="Times New Roman" w:cs="Times New Roman"/>
                      <w:color w:val="000000"/>
                      <w:kern w:val="0"/>
                      <w:sz w:val="20"/>
                      <w:szCs w:val="20"/>
                      <w:lang w:eastAsia="it-IT" w:bidi="ar-SA"/>
                    </w:rPr>
                  </w:pPr>
                </w:p>
              </w:tc>
              <w:tc>
                <w:tcPr>
                  <w:tcW w:w="1108" w:type="dxa"/>
                  <w:tcBorders>
                    <w:top w:val="nil"/>
                    <w:left w:val="nil"/>
                    <w:bottom w:val="nil"/>
                    <w:right w:val="nil"/>
                  </w:tcBorders>
                  <w:noWrap/>
                  <w:vAlign w:val="bottom"/>
                </w:tcPr>
                <w:p w:rsidR="005F1C1B" w:rsidRPr="007F106F" w:rsidRDefault="005F1C1B" w:rsidP="0039055C">
                  <w:pPr>
                    <w:framePr w:hSpace="141" w:wrap="around" w:vAnchor="text" w:hAnchor="margin" w:y="222"/>
                    <w:widowControl/>
                    <w:suppressAutoHyphens w:val="0"/>
                    <w:rPr>
                      <w:rFonts w:eastAsia="Times New Roman" w:cs="Times New Roman"/>
                      <w:color w:val="000000"/>
                      <w:kern w:val="0"/>
                      <w:sz w:val="20"/>
                      <w:szCs w:val="20"/>
                      <w:lang w:eastAsia="it-IT" w:bidi="ar-SA"/>
                    </w:rPr>
                  </w:pPr>
                </w:p>
              </w:tc>
              <w:tc>
                <w:tcPr>
                  <w:tcW w:w="1636" w:type="dxa"/>
                  <w:tcBorders>
                    <w:top w:val="nil"/>
                    <w:left w:val="nil"/>
                    <w:bottom w:val="nil"/>
                    <w:right w:val="nil"/>
                  </w:tcBorders>
                  <w:noWrap/>
                  <w:vAlign w:val="bottom"/>
                </w:tcPr>
                <w:p w:rsidR="005F1C1B" w:rsidRPr="007F106F" w:rsidRDefault="005F1C1B" w:rsidP="0039055C">
                  <w:pPr>
                    <w:framePr w:hSpace="141" w:wrap="around" w:vAnchor="text" w:hAnchor="margin" w:y="222"/>
                    <w:widowControl/>
                    <w:suppressAutoHyphens w:val="0"/>
                    <w:rPr>
                      <w:rFonts w:eastAsia="Times New Roman" w:cs="Times New Roman"/>
                      <w:color w:val="000000"/>
                      <w:kern w:val="0"/>
                      <w:sz w:val="20"/>
                      <w:szCs w:val="20"/>
                      <w:lang w:eastAsia="it-IT" w:bidi="ar-SA"/>
                    </w:rPr>
                  </w:pPr>
                </w:p>
              </w:tc>
            </w:tr>
            <w:tr w:rsidR="005F1C1B" w:rsidRPr="00E35F6F" w:rsidTr="00C137CC">
              <w:trPr>
                <w:trHeight w:val="66"/>
              </w:trPr>
              <w:tc>
                <w:tcPr>
                  <w:tcW w:w="1545" w:type="dxa"/>
                  <w:tcBorders>
                    <w:top w:val="nil"/>
                    <w:left w:val="nil"/>
                    <w:bottom w:val="nil"/>
                    <w:right w:val="nil"/>
                  </w:tcBorders>
                  <w:noWrap/>
                  <w:vAlign w:val="bottom"/>
                </w:tcPr>
                <w:p w:rsidR="005F1C1B" w:rsidRPr="007F106F" w:rsidRDefault="005F1C1B" w:rsidP="0039055C">
                  <w:pPr>
                    <w:framePr w:hSpace="141" w:wrap="around" w:vAnchor="text" w:hAnchor="margin" w:y="222"/>
                    <w:widowControl/>
                    <w:suppressAutoHyphens w:val="0"/>
                    <w:rPr>
                      <w:rFonts w:eastAsia="Times New Roman" w:cs="Times New Roman"/>
                      <w:color w:val="000000"/>
                      <w:kern w:val="0"/>
                      <w:sz w:val="20"/>
                      <w:szCs w:val="20"/>
                      <w:lang w:eastAsia="it-IT" w:bidi="ar-SA"/>
                    </w:rPr>
                  </w:pPr>
                  <w:r w:rsidRPr="007F106F">
                    <w:rPr>
                      <w:rFonts w:eastAsia="Times New Roman" w:cs="Times New Roman"/>
                      <w:color w:val="000000"/>
                      <w:kern w:val="0"/>
                      <w:sz w:val="20"/>
                      <w:szCs w:val="20"/>
                      <w:lang w:eastAsia="it-IT" w:bidi="ar-SA"/>
                    </w:rPr>
                    <w:t>Totale</w:t>
                  </w:r>
                </w:p>
              </w:tc>
              <w:tc>
                <w:tcPr>
                  <w:tcW w:w="2059" w:type="dxa"/>
                  <w:tcBorders>
                    <w:top w:val="nil"/>
                    <w:left w:val="nil"/>
                    <w:bottom w:val="nil"/>
                    <w:right w:val="nil"/>
                  </w:tcBorders>
                  <w:noWrap/>
                  <w:vAlign w:val="bottom"/>
                </w:tcPr>
                <w:p w:rsidR="005F1C1B" w:rsidRPr="007F106F" w:rsidRDefault="005F1C1B" w:rsidP="0039055C">
                  <w:pPr>
                    <w:framePr w:hSpace="141" w:wrap="around" w:vAnchor="text" w:hAnchor="margin" w:y="222"/>
                    <w:widowControl/>
                    <w:suppressAutoHyphens w:val="0"/>
                    <w:rPr>
                      <w:rFonts w:eastAsia="Times New Roman" w:cs="Times New Roman"/>
                      <w:color w:val="000000"/>
                      <w:kern w:val="0"/>
                      <w:sz w:val="20"/>
                      <w:szCs w:val="20"/>
                      <w:lang w:eastAsia="it-IT" w:bidi="ar-SA"/>
                    </w:rPr>
                  </w:pPr>
                  <w:r w:rsidRPr="007F106F">
                    <w:rPr>
                      <w:rFonts w:eastAsia="Times New Roman" w:cs="Times New Roman"/>
                      <w:color w:val="000000"/>
                      <w:kern w:val="0"/>
                      <w:sz w:val="20"/>
                      <w:szCs w:val="20"/>
                      <w:lang w:eastAsia="it-IT" w:bidi="ar-SA"/>
                    </w:rPr>
                    <w:t>34</w:t>
                  </w:r>
                </w:p>
              </w:tc>
              <w:tc>
                <w:tcPr>
                  <w:tcW w:w="497" w:type="dxa"/>
                  <w:tcBorders>
                    <w:top w:val="nil"/>
                    <w:left w:val="nil"/>
                    <w:bottom w:val="nil"/>
                    <w:right w:val="nil"/>
                  </w:tcBorders>
                  <w:noWrap/>
                  <w:vAlign w:val="bottom"/>
                </w:tcPr>
                <w:p w:rsidR="005F1C1B" w:rsidRPr="007F106F" w:rsidRDefault="005F1C1B" w:rsidP="0039055C">
                  <w:pPr>
                    <w:framePr w:hSpace="141" w:wrap="around" w:vAnchor="text" w:hAnchor="margin" w:y="222"/>
                    <w:widowControl/>
                    <w:suppressAutoHyphens w:val="0"/>
                    <w:rPr>
                      <w:rFonts w:eastAsia="Times New Roman" w:cs="Times New Roman"/>
                      <w:color w:val="000000"/>
                      <w:kern w:val="0"/>
                      <w:sz w:val="20"/>
                      <w:szCs w:val="20"/>
                      <w:lang w:eastAsia="it-IT" w:bidi="ar-SA"/>
                    </w:rPr>
                  </w:pPr>
                  <w:r w:rsidRPr="007F106F">
                    <w:rPr>
                      <w:rFonts w:eastAsia="Times New Roman" w:cs="Times New Roman"/>
                      <w:color w:val="000000"/>
                      <w:kern w:val="0"/>
                      <w:sz w:val="20"/>
                      <w:szCs w:val="20"/>
                      <w:lang w:eastAsia="it-IT" w:bidi="ar-SA"/>
                    </w:rPr>
                    <w:t>26</w:t>
                  </w:r>
                </w:p>
              </w:tc>
              <w:tc>
                <w:tcPr>
                  <w:tcW w:w="755" w:type="dxa"/>
                  <w:tcBorders>
                    <w:top w:val="nil"/>
                    <w:left w:val="nil"/>
                    <w:bottom w:val="nil"/>
                    <w:right w:val="nil"/>
                  </w:tcBorders>
                  <w:noWrap/>
                  <w:vAlign w:val="bottom"/>
                </w:tcPr>
                <w:p w:rsidR="005F1C1B" w:rsidRPr="007F106F" w:rsidRDefault="005F1C1B" w:rsidP="0039055C">
                  <w:pPr>
                    <w:framePr w:hSpace="141" w:wrap="around" w:vAnchor="text" w:hAnchor="margin" w:y="222"/>
                    <w:widowControl/>
                    <w:suppressAutoHyphens w:val="0"/>
                    <w:rPr>
                      <w:rFonts w:eastAsia="Times New Roman" w:cs="Times New Roman"/>
                      <w:color w:val="000000"/>
                      <w:kern w:val="0"/>
                      <w:sz w:val="20"/>
                      <w:szCs w:val="20"/>
                      <w:lang w:eastAsia="it-IT" w:bidi="ar-SA"/>
                    </w:rPr>
                  </w:pPr>
                  <w:r w:rsidRPr="007F106F">
                    <w:rPr>
                      <w:rFonts w:eastAsia="Times New Roman" w:cs="Times New Roman"/>
                      <w:color w:val="000000"/>
                      <w:kern w:val="0"/>
                      <w:sz w:val="20"/>
                      <w:szCs w:val="20"/>
                      <w:lang w:eastAsia="it-IT" w:bidi="ar-SA"/>
                    </w:rPr>
                    <w:t>4</w:t>
                  </w:r>
                </w:p>
              </w:tc>
              <w:tc>
                <w:tcPr>
                  <w:tcW w:w="1108" w:type="dxa"/>
                  <w:tcBorders>
                    <w:top w:val="nil"/>
                    <w:left w:val="nil"/>
                    <w:bottom w:val="nil"/>
                    <w:right w:val="nil"/>
                  </w:tcBorders>
                  <w:noWrap/>
                  <w:vAlign w:val="bottom"/>
                </w:tcPr>
                <w:p w:rsidR="005F1C1B" w:rsidRPr="007F106F" w:rsidRDefault="005F1C1B" w:rsidP="0039055C">
                  <w:pPr>
                    <w:framePr w:hSpace="141" w:wrap="around" w:vAnchor="text" w:hAnchor="margin" w:y="222"/>
                    <w:widowControl/>
                    <w:suppressAutoHyphens w:val="0"/>
                    <w:rPr>
                      <w:rFonts w:eastAsia="Times New Roman" w:cs="Times New Roman"/>
                      <w:color w:val="000000"/>
                      <w:kern w:val="0"/>
                      <w:sz w:val="20"/>
                      <w:szCs w:val="20"/>
                      <w:lang w:eastAsia="it-IT" w:bidi="ar-SA"/>
                    </w:rPr>
                  </w:pPr>
                  <w:r w:rsidRPr="007F106F">
                    <w:rPr>
                      <w:rFonts w:eastAsia="Times New Roman" w:cs="Times New Roman"/>
                      <w:color w:val="000000"/>
                      <w:kern w:val="0"/>
                      <w:sz w:val="20"/>
                      <w:szCs w:val="20"/>
                      <w:lang w:eastAsia="it-IT" w:bidi="ar-SA"/>
                    </w:rPr>
                    <w:t>2</w:t>
                  </w:r>
                </w:p>
              </w:tc>
              <w:tc>
                <w:tcPr>
                  <w:tcW w:w="1636" w:type="dxa"/>
                  <w:tcBorders>
                    <w:top w:val="nil"/>
                    <w:left w:val="nil"/>
                    <w:bottom w:val="nil"/>
                    <w:right w:val="nil"/>
                  </w:tcBorders>
                  <w:noWrap/>
                  <w:vAlign w:val="bottom"/>
                </w:tcPr>
                <w:p w:rsidR="005F1C1B" w:rsidRPr="007F106F" w:rsidRDefault="005F1C1B" w:rsidP="0039055C">
                  <w:pPr>
                    <w:framePr w:hSpace="141" w:wrap="around" w:vAnchor="text" w:hAnchor="margin" w:y="222"/>
                    <w:widowControl/>
                    <w:suppressAutoHyphens w:val="0"/>
                    <w:rPr>
                      <w:rFonts w:eastAsia="Times New Roman" w:cs="Times New Roman"/>
                      <w:color w:val="000000"/>
                      <w:kern w:val="0"/>
                      <w:sz w:val="20"/>
                      <w:szCs w:val="20"/>
                      <w:lang w:eastAsia="it-IT" w:bidi="ar-SA"/>
                    </w:rPr>
                  </w:pPr>
                  <w:r w:rsidRPr="007F106F">
                    <w:rPr>
                      <w:rFonts w:eastAsia="Times New Roman" w:cs="Times New Roman"/>
                      <w:color w:val="000000"/>
                      <w:kern w:val="0"/>
                      <w:sz w:val="20"/>
                      <w:szCs w:val="20"/>
                      <w:lang w:eastAsia="it-IT" w:bidi="ar-SA"/>
                    </w:rPr>
                    <w:t>2</w:t>
                  </w:r>
                </w:p>
              </w:tc>
            </w:tr>
            <w:tr w:rsidR="005F1C1B" w:rsidRPr="00E35F6F" w:rsidTr="006E040B">
              <w:trPr>
                <w:trHeight w:val="66"/>
              </w:trPr>
              <w:tc>
                <w:tcPr>
                  <w:tcW w:w="1545" w:type="dxa"/>
                  <w:tcBorders>
                    <w:top w:val="nil"/>
                    <w:left w:val="nil"/>
                    <w:bottom w:val="single" w:sz="4" w:space="0" w:color="auto"/>
                    <w:right w:val="nil"/>
                  </w:tcBorders>
                  <w:noWrap/>
                  <w:vAlign w:val="bottom"/>
                </w:tcPr>
                <w:p w:rsidR="005F1C1B" w:rsidRPr="007F106F" w:rsidRDefault="005F1C1B" w:rsidP="0039055C">
                  <w:pPr>
                    <w:framePr w:hSpace="141" w:wrap="around" w:vAnchor="text" w:hAnchor="margin" w:y="222"/>
                    <w:widowControl/>
                    <w:suppressAutoHyphens w:val="0"/>
                    <w:rPr>
                      <w:rFonts w:eastAsia="Times New Roman" w:cs="Times New Roman"/>
                      <w:color w:val="000000"/>
                      <w:kern w:val="0"/>
                      <w:sz w:val="20"/>
                      <w:szCs w:val="20"/>
                      <w:lang w:eastAsia="it-IT" w:bidi="ar-SA"/>
                    </w:rPr>
                  </w:pPr>
                </w:p>
              </w:tc>
              <w:tc>
                <w:tcPr>
                  <w:tcW w:w="2059" w:type="dxa"/>
                  <w:tcBorders>
                    <w:top w:val="nil"/>
                    <w:left w:val="nil"/>
                    <w:bottom w:val="single" w:sz="4" w:space="0" w:color="auto"/>
                    <w:right w:val="nil"/>
                  </w:tcBorders>
                  <w:noWrap/>
                  <w:vAlign w:val="bottom"/>
                </w:tcPr>
                <w:p w:rsidR="005F1C1B" w:rsidRPr="007F106F" w:rsidRDefault="005F1C1B" w:rsidP="0039055C">
                  <w:pPr>
                    <w:framePr w:hSpace="141" w:wrap="around" w:vAnchor="text" w:hAnchor="margin" w:y="222"/>
                    <w:widowControl/>
                    <w:suppressAutoHyphens w:val="0"/>
                    <w:rPr>
                      <w:rFonts w:eastAsia="Times New Roman" w:cs="Times New Roman"/>
                      <w:color w:val="000000"/>
                      <w:kern w:val="0"/>
                      <w:sz w:val="20"/>
                      <w:szCs w:val="20"/>
                      <w:lang w:eastAsia="it-IT" w:bidi="ar-SA"/>
                    </w:rPr>
                  </w:pPr>
                </w:p>
              </w:tc>
              <w:tc>
                <w:tcPr>
                  <w:tcW w:w="497" w:type="dxa"/>
                  <w:tcBorders>
                    <w:top w:val="nil"/>
                    <w:left w:val="nil"/>
                    <w:bottom w:val="single" w:sz="4" w:space="0" w:color="auto"/>
                    <w:right w:val="nil"/>
                  </w:tcBorders>
                  <w:noWrap/>
                  <w:vAlign w:val="bottom"/>
                </w:tcPr>
                <w:p w:rsidR="005F1C1B" w:rsidRPr="007F106F" w:rsidRDefault="005F1C1B" w:rsidP="0039055C">
                  <w:pPr>
                    <w:framePr w:hSpace="141" w:wrap="around" w:vAnchor="text" w:hAnchor="margin" w:y="222"/>
                    <w:widowControl/>
                    <w:suppressAutoHyphens w:val="0"/>
                    <w:rPr>
                      <w:rFonts w:eastAsia="Times New Roman" w:cs="Times New Roman"/>
                      <w:color w:val="000000"/>
                      <w:kern w:val="0"/>
                      <w:sz w:val="20"/>
                      <w:szCs w:val="20"/>
                      <w:lang w:eastAsia="it-IT" w:bidi="ar-SA"/>
                    </w:rPr>
                  </w:pPr>
                </w:p>
              </w:tc>
              <w:tc>
                <w:tcPr>
                  <w:tcW w:w="755" w:type="dxa"/>
                  <w:tcBorders>
                    <w:top w:val="nil"/>
                    <w:left w:val="nil"/>
                    <w:bottom w:val="single" w:sz="4" w:space="0" w:color="auto"/>
                    <w:right w:val="nil"/>
                  </w:tcBorders>
                  <w:noWrap/>
                  <w:vAlign w:val="bottom"/>
                </w:tcPr>
                <w:p w:rsidR="005F1C1B" w:rsidRPr="007F106F" w:rsidRDefault="005F1C1B" w:rsidP="0039055C">
                  <w:pPr>
                    <w:framePr w:hSpace="141" w:wrap="around" w:vAnchor="text" w:hAnchor="margin" w:y="222"/>
                    <w:widowControl/>
                    <w:suppressAutoHyphens w:val="0"/>
                    <w:rPr>
                      <w:rFonts w:eastAsia="Times New Roman" w:cs="Times New Roman"/>
                      <w:color w:val="000000"/>
                      <w:kern w:val="0"/>
                      <w:sz w:val="20"/>
                      <w:szCs w:val="20"/>
                      <w:lang w:eastAsia="it-IT" w:bidi="ar-SA"/>
                    </w:rPr>
                  </w:pPr>
                </w:p>
              </w:tc>
              <w:tc>
                <w:tcPr>
                  <w:tcW w:w="1108" w:type="dxa"/>
                  <w:tcBorders>
                    <w:top w:val="nil"/>
                    <w:left w:val="nil"/>
                    <w:bottom w:val="single" w:sz="4" w:space="0" w:color="auto"/>
                    <w:right w:val="nil"/>
                  </w:tcBorders>
                  <w:noWrap/>
                  <w:vAlign w:val="bottom"/>
                </w:tcPr>
                <w:p w:rsidR="005F1C1B" w:rsidRPr="007F106F" w:rsidRDefault="005F1C1B" w:rsidP="0039055C">
                  <w:pPr>
                    <w:framePr w:hSpace="141" w:wrap="around" w:vAnchor="text" w:hAnchor="margin" w:y="222"/>
                    <w:widowControl/>
                    <w:suppressAutoHyphens w:val="0"/>
                    <w:rPr>
                      <w:rFonts w:eastAsia="Times New Roman" w:cs="Times New Roman"/>
                      <w:color w:val="000000"/>
                      <w:kern w:val="0"/>
                      <w:sz w:val="20"/>
                      <w:szCs w:val="20"/>
                      <w:lang w:eastAsia="it-IT" w:bidi="ar-SA"/>
                    </w:rPr>
                  </w:pPr>
                </w:p>
              </w:tc>
              <w:tc>
                <w:tcPr>
                  <w:tcW w:w="1636" w:type="dxa"/>
                  <w:tcBorders>
                    <w:top w:val="nil"/>
                    <w:left w:val="nil"/>
                    <w:bottom w:val="single" w:sz="4" w:space="0" w:color="auto"/>
                    <w:right w:val="nil"/>
                  </w:tcBorders>
                  <w:noWrap/>
                  <w:vAlign w:val="bottom"/>
                </w:tcPr>
                <w:p w:rsidR="005F1C1B" w:rsidRPr="007F106F" w:rsidRDefault="005F1C1B" w:rsidP="0039055C">
                  <w:pPr>
                    <w:framePr w:hSpace="141" w:wrap="around" w:vAnchor="text" w:hAnchor="margin" w:y="222"/>
                    <w:widowControl/>
                    <w:suppressAutoHyphens w:val="0"/>
                    <w:rPr>
                      <w:rFonts w:eastAsia="Times New Roman" w:cs="Times New Roman"/>
                      <w:color w:val="000000"/>
                      <w:kern w:val="0"/>
                      <w:sz w:val="20"/>
                      <w:szCs w:val="20"/>
                      <w:lang w:eastAsia="it-IT" w:bidi="ar-SA"/>
                    </w:rPr>
                  </w:pPr>
                </w:p>
              </w:tc>
            </w:tr>
          </w:tbl>
          <w:p w:rsidR="005F1C1B" w:rsidRDefault="005F1C1B" w:rsidP="00C137CC">
            <w:pPr>
              <w:jc w:val="both"/>
              <w:rPr>
                <w:rFonts w:cs="Times New Roman"/>
              </w:rPr>
            </w:pPr>
          </w:p>
          <w:p w:rsidR="005F1C1B" w:rsidRPr="000343BD" w:rsidRDefault="005F1C1B" w:rsidP="00C137CC">
            <w:pPr>
              <w:spacing w:line="360" w:lineRule="auto"/>
              <w:jc w:val="both"/>
              <w:rPr>
                <w:rFonts w:cs="Times New Roman"/>
                <w:sz w:val="20"/>
                <w:szCs w:val="20"/>
              </w:rPr>
            </w:pPr>
            <w:r w:rsidRPr="000343BD">
              <w:rPr>
                <w:rFonts w:cs="Times New Roman"/>
                <w:sz w:val="20"/>
                <w:szCs w:val="20"/>
              </w:rPr>
              <w:t>M: macello. S: sezionamento. P: preparazione carni e carni macinate, L: preparazioni prodotti a base di carne, F: deposito frigorifero</w:t>
            </w:r>
          </w:p>
          <w:p w:rsidR="005F1C1B" w:rsidRPr="000343BD" w:rsidRDefault="005F1C1B" w:rsidP="00C137CC">
            <w:pPr>
              <w:spacing w:line="360" w:lineRule="auto"/>
              <w:jc w:val="both"/>
              <w:rPr>
                <w:rFonts w:cs="Times New Roman"/>
                <w:i/>
                <w:sz w:val="20"/>
                <w:szCs w:val="20"/>
              </w:rPr>
            </w:pPr>
            <w:r w:rsidRPr="000343BD">
              <w:rPr>
                <w:rFonts w:cs="Times New Roman"/>
                <w:i/>
                <w:sz w:val="20"/>
                <w:szCs w:val="20"/>
              </w:rPr>
              <w:t>Fonte: Assessorato Regionale alla Sanità servizio 4- DASOE</w:t>
            </w:r>
          </w:p>
          <w:p w:rsidR="005F1C1B" w:rsidRPr="006210CD" w:rsidRDefault="005F1C1B" w:rsidP="00C137CC">
            <w:pPr>
              <w:jc w:val="both"/>
              <w:rPr>
                <w:rFonts w:cs="Times New Roman"/>
              </w:rPr>
            </w:pPr>
          </w:p>
        </w:tc>
      </w:tr>
    </w:tbl>
    <w:p w:rsidR="005F1C1B" w:rsidRDefault="005F1C1B" w:rsidP="00C137CC">
      <w:pPr>
        <w:spacing w:line="360" w:lineRule="auto"/>
        <w:jc w:val="both"/>
        <w:rPr>
          <w:rFonts w:cs="Times New Roman"/>
        </w:rPr>
      </w:pPr>
      <w:r w:rsidRPr="00E35F6F">
        <w:rPr>
          <w:rFonts w:cs="Times New Roman"/>
        </w:rPr>
        <w:t>In questi due ultimi impianti</w:t>
      </w:r>
      <w:r>
        <w:rPr>
          <w:rFonts w:cs="Times New Roman"/>
        </w:rPr>
        <w:t xml:space="preserve"> completi il prodotto primario viene</w:t>
      </w:r>
      <w:r w:rsidRPr="00E35F6F">
        <w:rPr>
          <w:rFonts w:cs="Times New Roman"/>
        </w:rPr>
        <w:t xml:space="preserve"> differenziato nelle varie forme e gamme con la preparazione di hamburger, </w:t>
      </w:r>
      <w:r>
        <w:rPr>
          <w:rFonts w:cs="Times New Roman"/>
        </w:rPr>
        <w:t>spiedini, cotolette impanate ed altri prodotti pronti ad essere cucinati</w:t>
      </w:r>
      <w:r w:rsidRPr="00E35F6F">
        <w:rPr>
          <w:rFonts w:cs="Times New Roman"/>
        </w:rPr>
        <w:t>.</w:t>
      </w:r>
    </w:p>
    <w:p w:rsidR="005F1C1B" w:rsidRDefault="005F1C1B" w:rsidP="00C137CC">
      <w:pPr>
        <w:spacing w:line="360" w:lineRule="auto"/>
        <w:ind w:right="-427"/>
        <w:jc w:val="both"/>
        <w:rPr>
          <w:rFonts w:cs="Times New Roman"/>
        </w:rPr>
      </w:pPr>
      <w:r w:rsidRPr="00E35F6F">
        <w:rPr>
          <w:rFonts w:cs="Times New Roman"/>
        </w:rPr>
        <w:t>Le difficoltà che le imprese riscontrano nella fase di produzione nonché l’inefficienza e la staticità  “strutturale della filiera carne in Sicilia”</w:t>
      </w:r>
      <w:r>
        <w:rPr>
          <w:rFonts w:cs="Times New Roman"/>
        </w:rPr>
        <w:t xml:space="preserve"> che si manifesta proprio attraverso la carenza di strutture idonee alla trasformazione ed alla preparazione di prodotti di III, IV e V gamma, sono alla base, nell’ultimo ventennio, del ridimensionamento dei quantitativi di prodotto di provenienza siciliana </w:t>
      </w:r>
      <w:r w:rsidRPr="00E35F6F">
        <w:rPr>
          <w:rFonts w:cs="Times New Roman"/>
        </w:rPr>
        <w:t>di circa il 50%</w:t>
      </w:r>
      <w:r>
        <w:rPr>
          <w:rFonts w:cs="Times New Roman"/>
        </w:rPr>
        <w:t>.</w:t>
      </w:r>
    </w:p>
    <w:p w:rsidR="005F1C1B" w:rsidRPr="00E35F6F" w:rsidRDefault="005F1C1B" w:rsidP="007154E6">
      <w:pPr>
        <w:spacing w:line="360" w:lineRule="auto"/>
        <w:ind w:right="-427"/>
        <w:jc w:val="both"/>
        <w:rPr>
          <w:rFonts w:cs="Times New Roman"/>
        </w:rPr>
      </w:pPr>
      <w:r w:rsidRPr="00E35F6F">
        <w:rPr>
          <w:rFonts w:cs="Times New Roman"/>
        </w:rPr>
        <w:t>In Sicilia non mancano</w:t>
      </w:r>
      <w:r>
        <w:rPr>
          <w:rFonts w:cs="Times New Roman"/>
        </w:rPr>
        <w:t xml:space="preserve"> comunque</w:t>
      </w:r>
      <w:r w:rsidRPr="00E35F6F">
        <w:rPr>
          <w:rFonts w:cs="Times New Roman"/>
        </w:rPr>
        <w:t xml:space="preserve">, nelle diverse province, impianti che svolgono </w:t>
      </w:r>
      <w:r>
        <w:rPr>
          <w:rFonts w:cs="Times New Roman"/>
        </w:rPr>
        <w:t xml:space="preserve">esclusivamente </w:t>
      </w:r>
      <w:r w:rsidRPr="00E35F6F">
        <w:rPr>
          <w:rFonts w:cs="Times New Roman"/>
        </w:rPr>
        <w:t>attività di trasformazione della carni rosse e bianche</w:t>
      </w:r>
      <w:r>
        <w:rPr>
          <w:rFonts w:cs="Times New Roman"/>
        </w:rPr>
        <w:t xml:space="preserve"> ovvero dove risulta assente il macello (Tav.12</w:t>
      </w:r>
      <w:r w:rsidRPr="00E35F6F">
        <w:rPr>
          <w:rFonts w:cs="Times New Roman"/>
        </w:rPr>
        <w:t>).</w:t>
      </w:r>
      <w:r>
        <w:rPr>
          <w:rFonts w:cs="Times New Roman"/>
        </w:rPr>
        <w:t xml:space="preserve"> </w:t>
      </w:r>
      <w:r w:rsidRPr="00E35F6F">
        <w:rPr>
          <w:rFonts w:cs="Times New Roman"/>
        </w:rPr>
        <w:t>Questi impianti lavorano per la maggior parte</w:t>
      </w:r>
      <w:r>
        <w:rPr>
          <w:rFonts w:cs="Times New Roman"/>
        </w:rPr>
        <w:t>,</w:t>
      </w:r>
      <w:r w:rsidRPr="00E35F6F">
        <w:rPr>
          <w:rFonts w:cs="Times New Roman"/>
        </w:rPr>
        <w:t xml:space="preserve"> prodotti già macellati importati il cui prezzo di acquisto risulta molto più competitivo rispetto al prodotto isolano. Questa situazione, che nel tempo si è consolidata</w:t>
      </w:r>
      <w:r>
        <w:rPr>
          <w:rFonts w:cs="Times New Roman"/>
        </w:rPr>
        <w:t>,</w:t>
      </w:r>
      <w:r w:rsidRPr="00E35F6F">
        <w:rPr>
          <w:rFonts w:cs="Times New Roman"/>
        </w:rPr>
        <w:t xml:space="preserve"> ed ha avuto motivo di esistere per coprire il deficit produttivo regionale, sta ulteriormente erodendo quote di mercato al prodotto locale, provocando effetti negativi a monte e a valle dell’ intero sistema zootecnico siciliano che si manifesta con la scomparsa degli allevamenti nel territorio, la chiusura dei macelli e il ridimensionament</w:t>
      </w:r>
      <w:r>
        <w:rPr>
          <w:rFonts w:cs="Times New Roman"/>
        </w:rPr>
        <w:t>o del numero delle macellazioni: nella nostra isola infatti si è passati dai 168.000 capi macellati nel 1990 agli 89.000 circa del 2011</w:t>
      </w:r>
      <w:r w:rsidRPr="00BC0E42">
        <w:rPr>
          <w:rFonts w:cs="Times New Roman"/>
          <w:color w:val="FF0000"/>
        </w:rPr>
        <w:t xml:space="preserve"> </w:t>
      </w:r>
      <w:r w:rsidRPr="00BC0E42">
        <w:rPr>
          <w:rFonts w:cs="Times New Roman"/>
        </w:rPr>
        <w:t>causando, come conseguenza una riduzione del patrimonio bovino siciliano superiore ai 100.000 capi.</w:t>
      </w:r>
      <w:r w:rsidRPr="00E35F6F">
        <w:rPr>
          <w:rFonts w:cs="Times New Roman"/>
        </w:rPr>
        <w:t xml:space="preserve">  </w:t>
      </w:r>
    </w:p>
    <w:p w:rsidR="005F1C1B" w:rsidRPr="00F72D59" w:rsidRDefault="005F1C1B" w:rsidP="00A044A1">
      <w:pPr>
        <w:widowControl/>
        <w:suppressAutoHyphens w:val="0"/>
        <w:jc w:val="left"/>
        <w:rPr>
          <w:rFonts w:eastAsia="Times New Roman" w:cs="Times New Roman"/>
          <w:color w:val="000000"/>
          <w:kern w:val="0"/>
          <w:sz w:val="20"/>
          <w:szCs w:val="20"/>
          <w:lang w:eastAsia="it-IT" w:bidi="ar-SA"/>
        </w:rPr>
      </w:pPr>
      <w:r w:rsidRPr="00F72D59">
        <w:rPr>
          <w:rFonts w:eastAsia="Times New Roman" w:cs="Times New Roman"/>
          <w:color w:val="000000"/>
          <w:kern w:val="0"/>
          <w:sz w:val="20"/>
          <w:szCs w:val="20"/>
          <w:lang w:eastAsia="it-IT" w:bidi="ar-SA"/>
        </w:rPr>
        <w:t>Tabella.12  Distribuzione degli impianti di trasformazione carne</w:t>
      </w:r>
    </w:p>
    <w:tbl>
      <w:tblPr>
        <w:tblW w:w="9011" w:type="dxa"/>
        <w:jc w:val="center"/>
        <w:tblInd w:w="-7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A0"/>
      </w:tblPr>
      <w:tblGrid>
        <w:gridCol w:w="1162"/>
        <w:gridCol w:w="660"/>
        <w:gridCol w:w="501"/>
        <w:gridCol w:w="465"/>
        <w:gridCol w:w="490"/>
        <w:gridCol w:w="1274"/>
        <w:gridCol w:w="941"/>
        <w:gridCol w:w="1096"/>
        <w:gridCol w:w="974"/>
        <w:gridCol w:w="1448"/>
      </w:tblGrid>
      <w:tr w:rsidR="005F1C1B" w:rsidRPr="00FF0BE3" w:rsidTr="001E02B3">
        <w:trPr>
          <w:trHeight w:val="289"/>
          <w:jc w:val="center"/>
        </w:trPr>
        <w:tc>
          <w:tcPr>
            <w:tcW w:w="1162" w:type="dxa"/>
            <w:noWrap/>
            <w:vAlign w:val="bottom"/>
          </w:tcPr>
          <w:p w:rsidR="005F1C1B" w:rsidRPr="00FF0BE3" w:rsidRDefault="005F1C1B" w:rsidP="00F73018">
            <w:pPr>
              <w:widowControl/>
              <w:suppressAutoHyphens w:val="0"/>
              <w:rPr>
                <w:rFonts w:eastAsia="Times New Roman" w:cs="Times New Roman"/>
                <w:color w:val="000000"/>
                <w:kern w:val="0"/>
                <w:sz w:val="18"/>
                <w:szCs w:val="18"/>
                <w:lang w:eastAsia="it-IT" w:bidi="ar-SA"/>
              </w:rPr>
            </w:pPr>
          </w:p>
        </w:tc>
        <w:tc>
          <w:tcPr>
            <w:tcW w:w="2116" w:type="dxa"/>
            <w:gridSpan w:val="4"/>
            <w:noWrap/>
            <w:vAlign w:val="bottom"/>
          </w:tcPr>
          <w:p w:rsidR="005F1C1B" w:rsidRPr="00FF0BE3" w:rsidRDefault="005F1C1B" w:rsidP="00264200">
            <w:pPr>
              <w:widowControl/>
              <w:suppressAutoHyphens w:val="0"/>
              <w:rPr>
                <w:rFonts w:eastAsia="Times New Roman" w:cs="Times New Roman"/>
                <w:color w:val="000000"/>
                <w:kern w:val="0"/>
                <w:sz w:val="18"/>
                <w:szCs w:val="18"/>
                <w:lang w:eastAsia="it-IT" w:bidi="ar-SA"/>
              </w:rPr>
            </w:pPr>
            <w:r w:rsidRPr="00FF0BE3">
              <w:rPr>
                <w:rFonts w:eastAsia="Times New Roman" w:cs="Times New Roman"/>
                <w:color w:val="000000"/>
                <w:kern w:val="0"/>
                <w:sz w:val="18"/>
                <w:szCs w:val="18"/>
                <w:lang w:eastAsia="it-IT" w:bidi="ar-SA"/>
              </w:rPr>
              <w:t>Macelli</w:t>
            </w:r>
          </w:p>
        </w:tc>
        <w:tc>
          <w:tcPr>
            <w:tcW w:w="5733" w:type="dxa"/>
            <w:gridSpan w:val="5"/>
            <w:noWrap/>
            <w:vAlign w:val="bottom"/>
          </w:tcPr>
          <w:p w:rsidR="005F1C1B" w:rsidRPr="00FF0BE3" w:rsidRDefault="005F1C1B" w:rsidP="00264200">
            <w:pPr>
              <w:widowControl/>
              <w:suppressAutoHyphens w:val="0"/>
              <w:rPr>
                <w:rFonts w:eastAsia="Times New Roman" w:cs="Times New Roman"/>
                <w:color w:val="000000"/>
                <w:kern w:val="0"/>
                <w:sz w:val="18"/>
                <w:szCs w:val="18"/>
                <w:lang w:eastAsia="it-IT" w:bidi="ar-SA"/>
              </w:rPr>
            </w:pPr>
            <w:r w:rsidRPr="00FF0BE3">
              <w:rPr>
                <w:rFonts w:eastAsia="Times New Roman" w:cs="Times New Roman"/>
                <w:color w:val="000000"/>
                <w:kern w:val="0"/>
                <w:sz w:val="18"/>
                <w:szCs w:val="18"/>
                <w:lang w:eastAsia="it-IT" w:bidi="ar-SA"/>
              </w:rPr>
              <w:t>Impianti</w:t>
            </w:r>
          </w:p>
        </w:tc>
      </w:tr>
      <w:tr w:rsidR="005F1C1B" w:rsidRPr="00FF0BE3" w:rsidTr="001E02B3">
        <w:trPr>
          <w:trHeight w:val="289"/>
          <w:jc w:val="center"/>
        </w:trPr>
        <w:tc>
          <w:tcPr>
            <w:tcW w:w="1162" w:type="dxa"/>
            <w:noWrap/>
            <w:vAlign w:val="center"/>
          </w:tcPr>
          <w:p w:rsidR="005F1C1B" w:rsidRPr="00FF0BE3" w:rsidRDefault="005F1C1B" w:rsidP="001E02B3">
            <w:pPr>
              <w:widowControl/>
              <w:suppressAutoHyphens w:val="0"/>
              <w:rPr>
                <w:rFonts w:eastAsia="Times New Roman" w:cs="Times New Roman"/>
                <w:color w:val="000000"/>
                <w:kern w:val="0"/>
                <w:sz w:val="18"/>
                <w:szCs w:val="18"/>
                <w:lang w:eastAsia="it-IT" w:bidi="ar-SA"/>
              </w:rPr>
            </w:pPr>
            <w:r w:rsidRPr="00FF0BE3">
              <w:rPr>
                <w:rFonts w:eastAsia="Times New Roman" w:cs="Times New Roman"/>
                <w:color w:val="000000"/>
                <w:kern w:val="0"/>
                <w:sz w:val="18"/>
                <w:szCs w:val="18"/>
                <w:lang w:eastAsia="it-IT" w:bidi="ar-SA"/>
              </w:rPr>
              <w:t>Province</w:t>
            </w:r>
          </w:p>
        </w:tc>
        <w:tc>
          <w:tcPr>
            <w:tcW w:w="660" w:type="dxa"/>
            <w:noWrap/>
            <w:vAlign w:val="center"/>
          </w:tcPr>
          <w:p w:rsidR="005F1C1B" w:rsidRPr="00FF0BE3" w:rsidRDefault="005F1C1B" w:rsidP="001E02B3">
            <w:pPr>
              <w:widowControl/>
              <w:suppressAutoHyphens w:val="0"/>
              <w:rPr>
                <w:rFonts w:eastAsia="Times New Roman" w:cs="Times New Roman"/>
                <w:color w:val="000000"/>
                <w:kern w:val="0"/>
                <w:sz w:val="18"/>
                <w:szCs w:val="18"/>
                <w:lang w:eastAsia="it-IT" w:bidi="ar-SA"/>
              </w:rPr>
            </w:pPr>
            <w:r w:rsidRPr="00FF0BE3">
              <w:rPr>
                <w:rFonts w:eastAsia="Times New Roman" w:cs="Times New Roman"/>
                <w:color w:val="000000"/>
                <w:kern w:val="0"/>
                <w:sz w:val="18"/>
                <w:szCs w:val="18"/>
                <w:lang w:eastAsia="it-IT" w:bidi="ar-SA"/>
              </w:rPr>
              <w:t>Misto</w:t>
            </w:r>
          </w:p>
        </w:tc>
        <w:tc>
          <w:tcPr>
            <w:tcW w:w="501" w:type="dxa"/>
            <w:noWrap/>
            <w:vAlign w:val="center"/>
          </w:tcPr>
          <w:p w:rsidR="005F1C1B" w:rsidRPr="00FF0BE3" w:rsidRDefault="005F1C1B" w:rsidP="001E02B3">
            <w:pPr>
              <w:widowControl/>
              <w:suppressAutoHyphens w:val="0"/>
              <w:rPr>
                <w:rFonts w:eastAsia="Times New Roman" w:cs="Times New Roman"/>
                <w:color w:val="000000"/>
                <w:kern w:val="0"/>
                <w:sz w:val="18"/>
                <w:szCs w:val="18"/>
                <w:lang w:eastAsia="it-IT" w:bidi="ar-SA"/>
              </w:rPr>
            </w:pPr>
            <w:r w:rsidRPr="00FF0BE3">
              <w:rPr>
                <w:rFonts w:eastAsia="Times New Roman" w:cs="Times New Roman"/>
                <w:color w:val="000000"/>
                <w:kern w:val="0"/>
                <w:sz w:val="18"/>
                <w:szCs w:val="18"/>
                <w:lang w:eastAsia="it-IT" w:bidi="ar-SA"/>
              </w:rPr>
              <w:t>C</w:t>
            </w:r>
          </w:p>
        </w:tc>
        <w:tc>
          <w:tcPr>
            <w:tcW w:w="465" w:type="dxa"/>
            <w:noWrap/>
            <w:vAlign w:val="center"/>
          </w:tcPr>
          <w:p w:rsidR="005F1C1B" w:rsidRPr="00FF0BE3" w:rsidRDefault="005F1C1B" w:rsidP="001E02B3">
            <w:pPr>
              <w:widowControl/>
              <w:suppressAutoHyphens w:val="0"/>
              <w:rPr>
                <w:rFonts w:eastAsia="Times New Roman" w:cs="Times New Roman"/>
                <w:color w:val="000000"/>
                <w:kern w:val="0"/>
                <w:sz w:val="18"/>
                <w:szCs w:val="18"/>
                <w:lang w:eastAsia="it-IT" w:bidi="ar-SA"/>
              </w:rPr>
            </w:pPr>
            <w:r w:rsidRPr="00FF0BE3">
              <w:rPr>
                <w:rFonts w:eastAsia="Times New Roman" w:cs="Times New Roman"/>
                <w:color w:val="000000"/>
                <w:kern w:val="0"/>
                <w:sz w:val="18"/>
                <w:szCs w:val="18"/>
                <w:lang w:eastAsia="it-IT" w:bidi="ar-SA"/>
              </w:rPr>
              <w:t>O</w:t>
            </w:r>
          </w:p>
        </w:tc>
        <w:tc>
          <w:tcPr>
            <w:tcW w:w="490" w:type="dxa"/>
            <w:noWrap/>
            <w:vAlign w:val="center"/>
          </w:tcPr>
          <w:p w:rsidR="005F1C1B" w:rsidRPr="00FF0BE3" w:rsidRDefault="005F1C1B" w:rsidP="001E02B3">
            <w:pPr>
              <w:widowControl/>
              <w:suppressAutoHyphens w:val="0"/>
              <w:rPr>
                <w:rFonts w:eastAsia="Times New Roman" w:cs="Times New Roman"/>
                <w:color w:val="000000"/>
                <w:kern w:val="0"/>
                <w:sz w:val="18"/>
                <w:szCs w:val="18"/>
                <w:lang w:eastAsia="it-IT" w:bidi="ar-SA"/>
              </w:rPr>
            </w:pPr>
            <w:r w:rsidRPr="00FF0BE3">
              <w:rPr>
                <w:rFonts w:eastAsia="Times New Roman" w:cs="Times New Roman"/>
                <w:color w:val="000000"/>
                <w:kern w:val="0"/>
                <w:sz w:val="18"/>
                <w:szCs w:val="18"/>
                <w:lang w:eastAsia="it-IT" w:bidi="ar-SA"/>
              </w:rPr>
              <w:t>S</w:t>
            </w:r>
          </w:p>
        </w:tc>
        <w:tc>
          <w:tcPr>
            <w:tcW w:w="1274" w:type="dxa"/>
            <w:noWrap/>
            <w:vAlign w:val="center"/>
          </w:tcPr>
          <w:p w:rsidR="005F1C1B" w:rsidRPr="00FF0BE3" w:rsidRDefault="005F1C1B" w:rsidP="001E02B3">
            <w:pPr>
              <w:widowControl/>
              <w:suppressAutoHyphens w:val="0"/>
              <w:rPr>
                <w:rFonts w:eastAsia="Times New Roman" w:cs="Times New Roman"/>
                <w:color w:val="000000"/>
                <w:kern w:val="0"/>
                <w:sz w:val="18"/>
                <w:szCs w:val="18"/>
                <w:lang w:eastAsia="it-IT" w:bidi="ar-SA"/>
              </w:rPr>
            </w:pPr>
            <w:r w:rsidRPr="00FF0BE3">
              <w:rPr>
                <w:rFonts w:eastAsia="Times New Roman" w:cs="Times New Roman"/>
                <w:color w:val="000000"/>
                <w:kern w:val="0"/>
                <w:sz w:val="18"/>
                <w:szCs w:val="18"/>
                <w:lang w:eastAsia="it-IT" w:bidi="ar-SA"/>
              </w:rPr>
              <w:t>Sezionamento</w:t>
            </w:r>
          </w:p>
          <w:p w:rsidR="005F1C1B" w:rsidRPr="00FF0BE3" w:rsidRDefault="005F1C1B" w:rsidP="001E02B3">
            <w:pPr>
              <w:widowControl/>
              <w:suppressAutoHyphens w:val="0"/>
              <w:rPr>
                <w:rFonts w:eastAsia="Times New Roman" w:cs="Times New Roman"/>
                <w:color w:val="000000"/>
                <w:kern w:val="0"/>
                <w:sz w:val="18"/>
                <w:szCs w:val="18"/>
                <w:lang w:eastAsia="it-IT" w:bidi="ar-SA"/>
              </w:rPr>
            </w:pPr>
          </w:p>
        </w:tc>
        <w:tc>
          <w:tcPr>
            <w:tcW w:w="941" w:type="dxa"/>
            <w:noWrap/>
            <w:vAlign w:val="center"/>
          </w:tcPr>
          <w:p w:rsidR="005F1C1B" w:rsidRPr="00FF0BE3" w:rsidRDefault="005F1C1B" w:rsidP="001E02B3">
            <w:pPr>
              <w:widowControl/>
              <w:suppressAutoHyphens w:val="0"/>
              <w:rPr>
                <w:rFonts w:eastAsia="Times New Roman" w:cs="Times New Roman"/>
                <w:color w:val="000000"/>
                <w:kern w:val="0"/>
                <w:sz w:val="18"/>
                <w:szCs w:val="18"/>
                <w:lang w:eastAsia="it-IT" w:bidi="ar-SA"/>
              </w:rPr>
            </w:pPr>
            <w:r w:rsidRPr="00FF0BE3">
              <w:rPr>
                <w:rFonts w:eastAsia="Times New Roman" w:cs="Times New Roman"/>
                <w:color w:val="000000"/>
                <w:kern w:val="0"/>
                <w:sz w:val="18"/>
                <w:szCs w:val="18"/>
                <w:lang w:eastAsia="it-IT" w:bidi="ar-SA"/>
              </w:rPr>
              <w:t>Lab. Carni macinate</w:t>
            </w:r>
          </w:p>
        </w:tc>
        <w:tc>
          <w:tcPr>
            <w:tcW w:w="1096" w:type="dxa"/>
            <w:noWrap/>
            <w:vAlign w:val="center"/>
          </w:tcPr>
          <w:p w:rsidR="005F1C1B" w:rsidRPr="00FF0BE3" w:rsidRDefault="005F1C1B" w:rsidP="001E02B3">
            <w:pPr>
              <w:widowControl/>
              <w:suppressAutoHyphens w:val="0"/>
              <w:rPr>
                <w:rFonts w:eastAsia="Times New Roman" w:cs="Times New Roman"/>
                <w:color w:val="000000"/>
                <w:kern w:val="0"/>
                <w:sz w:val="18"/>
                <w:szCs w:val="18"/>
                <w:lang w:eastAsia="it-IT" w:bidi="ar-SA"/>
              </w:rPr>
            </w:pPr>
            <w:r w:rsidRPr="00FF0BE3">
              <w:rPr>
                <w:rFonts w:eastAsia="Times New Roman" w:cs="Times New Roman"/>
                <w:color w:val="000000"/>
                <w:kern w:val="0"/>
                <w:sz w:val="18"/>
                <w:szCs w:val="18"/>
                <w:lang w:eastAsia="it-IT" w:bidi="ar-SA"/>
              </w:rPr>
              <w:t>Lab. Prod. Base di carne</w:t>
            </w:r>
          </w:p>
        </w:tc>
        <w:tc>
          <w:tcPr>
            <w:tcW w:w="974" w:type="dxa"/>
            <w:noWrap/>
            <w:vAlign w:val="center"/>
          </w:tcPr>
          <w:p w:rsidR="005F1C1B" w:rsidRPr="00FF0BE3" w:rsidRDefault="005F1C1B" w:rsidP="001E02B3">
            <w:pPr>
              <w:widowControl/>
              <w:suppressAutoHyphens w:val="0"/>
              <w:rPr>
                <w:rFonts w:eastAsia="Times New Roman" w:cs="Times New Roman"/>
                <w:color w:val="000000"/>
                <w:kern w:val="0"/>
                <w:sz w:val="18"/>
                <w:szCs w:val="18"/>
                <w:lang w:eastAsia="it-IT" w:bidi="ar-SA"/>
              </w:rPr>
            </w:pPr>
            <w:r w:rsidRPr="00FF0BE3">
              <w:rPr>
                <w:rFonts w:eastAsia="Times New Roman" w:cs="Times New Roman"/>
                <w:color w:val="000000"/>
                <w:kern w:val="0"/>
                <w:sz w:val="18"/>
                <w:szCs w:val="18"/>
                <w:lang w:eastAsia="it-IT" w:bidi="ar-SA"/>
              </w:rPr>
              <w:t>Dep. Frigoriferi</w:t>
            </w:r>
          </w:p>
        </w:tc>
        <w:tc>
          <w:tcPr>
            <w:tcW w:w="1448" w:type="dxa"/>
            <w:noWrap/>
            <w:vAlign w:val="center"/>
          </w:tcPr>
          <w:p w:rsidR="005F1C1B" w:rsidRPr="00FF0BE3" w:rsidRDefault="005F1C1B" w:rsidP="001E02B3">
            <w:pPr>
              <w:widowControl/>
              <w:suppressAutoHyphens w:val="0"/>
              <w:rPr>
                <w:rFonts w:eastAsia="Times New Roman" w:cs="Times New Roman"/>
                <w:color w:val="000000"/>
                <w:kern w:val="0"/>
                <w:sz w:val="18"/>
                <w:szCs w:val="18"/>
                <w:lang w:eastAsia="it-IT" w:bidi="ar-SA"/>
              </w:rPr>
            </w:pPr>
            <w:r w:rsidRPr="00FF0BE3">
              <w:rPr>
                <w:rFonts w:eastAsia="Times New Roman" w:cs="Times New Roman"/>
                <w:color w:val="000000"/>
                <w:kern w:val="0"/>
                <w:sz w:val="18"/>
                <w:szCs w:val="18"/>
                <w:lang w:eastAsia="it-IT" w:bidi="ar-SA"/>
              </w:rPr>
              <w:t>Confezionamento</w:t>
            </w:r>
          </w:p>
        </w:tc>
      </w:tr>
      <w:tr w:rsidR="005F1C1B" w:rsidRPr="00FF0BE3" w:rsidTr="001E02B3">
        <w:trPr>
          <w:trHeight w:val="289"/>
          <w:jc w:val="center"/>
        </w:trPr>
        <w:tc>
          <w:tcPr>
            <w:tcW w:w="1162" w:type="dxa"/>
            <w:noWrap/>
            <w:vAlign w:val="bottom"/>
          </w:tcPr>
          <w:p w:rsidR="005F1C1B" w:rsidRPr="00FF0BE3" w:rsidRDefault="005F1C1B" w:rsidP="00F73018">
            <w:pPr>
              <w:widowControl/>
              <w:suppressAutoHyphens w:val="0"/>
              <w:rPr>
                <w:rFonts w:eastAsia="Times New Roman" w:cs="Times New Roman"/>
                <w:color w:val="000000"/>
                <w:kern w:val="0"/>
                <w:sz w:val="18"/>
                <w:szCs w:val="18"/>
                <w:lang w:eastAsia="it-IT" w:bidi="ar-SA"/>
              </w:rPr>
            </w:pPr>
            <w:r w:rsidRPr="00FF0BE3">
              <w:rPr>
                <w:rFonts w:eastAsia="Times New Roman" w:cs="Times New Roman"/>
                <w:color w:val="000000"/>
                <w:kern w:val="0"/>
                <w:sz w:val="18"/>
                <w:szCs w:val="18"/>
                <w:lang w:eastAsia="it-IT" w:bidi="ar-SA"/>
              </w:rPr>
              <w:t>Agrigento</w:t>
            </w:r>
          </w:p>
        </w:tc>
        <w:tc>
          <w:tcPr>
            <w:tcW w:w="660" w:type="dxa"/>
            <w:noWrap/>
            <w:vAlign w:val="bottom"/>
          </w:tcPr>
          <w:p w:rsidR="005F1C1B" w:rsidRPr="00FF0BE3" w:rsidRDefault="005F1C1B" w:rsidP="00F73018">
            <w:pPr>
              <w:widowControl/>
              <w:suppressAutoHyphens w:val="0"/>
              <w:rPr>
                <w:rFonts w:eastAsia="Times New Roman" w:cs="Times New Roman"/>
                <w:color w:val="000000"/>
                <w:kern w:val="0"/>
                <w:sz w:val="18"/>
                <w:szCs w:val="18"/>
                <w:lang w:eastAsia="it-IT" w:bidi="ar-SA"/>
              </w:rPr>
            </w:pPr>
            <w:r w:rsidRPr="00FF0BE3">
              <w:rPr>
                <w:rFonts w:eastAsia="Times New Roman" w:cs="Times New Roman"/>
                <w:color w:val="000000"/>
                <w:kern w:val="0"/>
                <w:sz w:val="18"/>
                <w:szCs w:val="18"/>
                <w:lang w:eastAsia="it-IT" w:bidi="ar-SA"/>
              </w:rPr>
              <w:t>1</w:t>
            </w:r>
          </w:p>
        </w:tc>
        <w:tc>
          <w:tcPr>
            <w:tcW w:w="501" w:type="dxa"/>
            <w:noWrap/>
            <w:vAlign w:val="bottom"/>
          </w:tcPr>
          <w:p w:rsidR="005F1C1B" w:rsidRPr="00FF0BE3" w:rsidRDefault="005F1C1B" w:rsidP="00F73018">
            <w:pPr>
              <w:widowControl/>
              <w:suppressAutoHyphens w:val="0"/>
              <w:rPr>
                <w:rFonts w:eastAsia="Times New Roman" w:cs="Times New Roman"/>
                <w:color w:val="000000"/>
                <w:kern w:val="0"/>
                <w:sz w:val="18"/>
                <w:szCs w:val="18"/>
                <w:lang w:eastAsia="it-IT" w:bidi="ar-SA"/>
              </w:rPr>
            </w:pPr>
            <w:r w:rsidRPr="00FF0BE3">
              <w:rPr>
                <w:rFonts w:eastAsia="Times New Roman" w:cs="Times New Roman"/>
                <w:color w:val="000000"/>
                <w:kern w:val="0"/>
                <w:sz w:val="18"/>
                <w:szCs w:val="18"/>
                <w:lang w:eastAsia="it-IT" w:bidi="ar-SA"/>
              </w:rPr>
              <w:t>1</w:t>
            </w:r>
          </w:p>
        </w:tc>
        <w:tc>
          <w:tcPr>
            <w:tcW w:w="465" w:type="dxa"/>
            <w:noWrap/>
            <w:vAlign w:val="bottom"/>
          </w:tcPr>
          <w:p w:rsidR="005F1C1B" w:rsidRPr="00FF0BE3" w:rsidRDefault="005F1C1B" w:rsidP="00F73018">
            <w:pPr>
              <w:widowControl/>
              <w:suppressAutoHyphens w:val="0"/>
              <w:rPr>
                <w:rFonts w:eastAsia="Times New Roman" w:cs="Times New Roman"/>
                <w:color w:val="000000"/>
                <w:kern w:val="0"/>
                <w:sz w:val="18"/>
                <w:szCs w:val="18"/>
                <w:lang w:eastAsia="it-IT" w:bidi="ar-SA"/>
              </w:rPr>
            </w:pPr>
          </w:p>
        </w:tc>
        <w:tc>
          <w:tcPr>
            <w:tcW w:w="490" w:type="dxa"/>
            <w:noWrap/>
            <w:vAlign w:val="bottom"/>
          </w:tcPr>
          <w:p w:rsidR="005F1C1B" w:rsidRPr="00FF0BE3" w:rsidRDefault="005F1C1B" w:rsidP="00F73018">
            <w:pPr>
              <w:widowControl/>
              <w:suppressAutoHyphens w:val="0"/>
              <w:rPr>
                <w:rFonts w:eastAsia="Times New Roman" w:cs="Times New Roman"/>
                <w:color w:val="000000"/>
                <w:kern w:val="0"/>
                <w:sz w:val="18"/>
                <w:szCs w:val="18"/>
                <w:lang w:eastAsia="it-IT" w:bidi="ar-SA"/>
              </w:rPr>
            </w:pPr>
            <w:r w:rsidRPr="00FF0BE3">
              <w:rPr>
                <w:rFonts w:eastAsia="Times New Roman" w:cs="Times New Roman"/>
                <w:color w:val="000000"/>
                <w:kern w:val="0"/>
                <w:sz w:val="18"/>
                <w:szCs w:val="18"/>
                <w:lang w:eastAsia="it-IT" w:bidi="ar-SA"/>
              </w:rPr>
              <w:t>1</w:t>
            </w:r>
          </w:p>
        </w:tc>
        <w:tc>
          <w:tcPr>
            <w:tcW w:w="1274" w:type="dxa"/>
            <w:noWrap/>
            <w:vAlign w:val="bottom"/>
          </w:tcPr>
          <w:p w:rsidR="005F1C1B" w:rsidRPr="00FF0BE3" w:rsidRDefault="005F1C1B" w:rsidP="00F73018">
            <w:pPr>
              <w:widowControl/>
              <w:suppressAutoHyphens w:val="0"/>
              <w:rPr>
                <w:rFonts w:eastAsia="Times New Roman" w:cs="Times New Roman"/>
                <w:color w:val="000000"/>
                <w:kern w:val="0"/>
                <w:sz w:val="18"/>
                <w:szCs w:val="18"/>
                <w:lang w:eastAsia="it-IT" w:bidi="ar-SA"/>
              </w:rPr>
            </w:pPr>
            <w:r w:rsidRPr="00FF0BE3">
              <w:rPr>
                <w:rFonts w:eastAsia="Times New Roman" w:cs="Times New Roman"/>
                <w:color w:val="000000"/>
                <w:kern w:val="0"/>
                <w:sz w:val="18"/>
                <w:szCs w:val="18"/>
                <w:lang w:eastAsia="it-IT" w:bidi="ar-SA"/>
              </w:rPr>
              <w:t>9</w:t>
            </w:r>
          </w:p>
        </w:tc>
        <w:tc>
          <w:tcPr>
            <w:tcW w:w="941" w:type="dxa"/>
            <w:noWrap/>
            <w:vAlign w:val="bottom"/>
          </w:tcPr>
          <w:p w:rsidR="005F1C1B" w:rsidRPr="00FF0BE3" w:rsidRDefault="005F1C1B" w:rsidP="00F73018">
            <w:pPr>
              <w:widowControl/>
              <w:suppressAutoHyphens w:val="0"/>
              <w:rPr>
                <w:rFonts w:eastAsia="Times New Roman" w:cs="Times New Roman"/>
                <w:color w:val="000000"/>
                <w:kern w:val="0"/>
                <w:sz w:val="18"/>
                <w:szCs w:val="18"/>
                <w:lang w:eastAsia="it-IT" w:bidi="ar-SA"/>
              </w:rPr>
            </w:pPr>
          </w:p>
        </w:tc>
        <w:tc>
          <w:tcPr>
            <w:tcW w:w="1096" w:type="dxa"/>
            <w:noWrap/>
            <w:vAlign w:val="bottom"/>
          </w:tcPr>
          <w:p w:rsidR="005F1C1B" w:rsidRPr="00FF0BE3" w:rsidRDefault="005F1C1B" w:rsidP="00F73018">
            <w:pPr>
              <w:widowControl/>
              <w:suppressAutoHyphens w:val="0"/>
              <w:rPr>
                <w:rFonts w:eastAsia="Times New Roman" w:cs="Times New Roman"/>
                <w:color w:val="000000"/>
                <w:kern w:val="0"/>
                <w:sz w:val="18"/>
                <w:szCs w:val="18"/>
                <w:lang w:eastAsia="it-IT" w:bidi="ar-SA"/>
              </w:rPr>
            </w:pPr>
            <w:r w:rsidRPr="00FF0BE3">
              <w:rPr>
                <w:rFonts w:eastAsia="Times New Roman" w:cs="Times New Roman"/>
                <w:color w:val="000000"/>
                <w:kern w:val="0"/>
                <w:sz w:val="18"/>
                <w:szCs w:val="18"/>
                <w:lang w:eastAsia="it-IT" w:bidi="ar-SA"/>
              </w:rPr>
              <w:t>3</w:t>
            </w:r>
          </w:p>
        </w:tc>
        <w:tc>
          <w:tcPr>
            <w:tcW w:w="974" w:type="dxa"/>
            <w:noWrap/>
            <w:vAlign w:val="bottom"/>
          </w:tcPr>
          <w:p w:rsidR="005F1C1B" w:rsidRPr="00FF0BE3" w:rsidRDefault="005F1C1B" w:rsidP="00F73018">
            <w:pPr>
              <w:widowControl/>
              <w:suppressAutoHyphens w:val="0"/>
              <w:rPr>
                <w:rFonts w:eastAsia="Times New Roman" w:cs="Times New Roman"/>
                <w:color w:val="000000"/>
                <w:kern w:val="0"/>
                <w:sz w:val="18"/>
                <w:szCs w:val="18"/>
                <w:lang w:eastAsia="it-IT" w:bidi="ar-SA"/>
              </w:rPr>
            </w:pPr>
            <w:r w:rsidRPr="00FF0BE3">
              <w:rPr>
                <w:rFonts w:eastAsia="Times New Roman" w:cs="Times New Roman"/>
                <w:color w:val="000000"/>
                <w:kern w:val="0"/>
                <w:sz w:val="18"/>
                <w:szCs w:val="18"/>
                <w:lang w:eastAsia="it-IT" w:bidi="ar-SA"/>
              </w:rPr>
              <w:t>32</w:t>
            </w:r>
          </w:p>
        </w:tc>
        <w:tc>
          <w:tcPr>
            <w:tcW w:w="1448" w:type="dxa"/>
            <w:noWrap/>
            <w:vAlign w:val="bottom"/>
          </w:tcPr>
          <w:p w:rsidR="005F1C1B" w:rsidRPr="00FF0BE3" w:rsidRDefault="005F1C1B" w:rsidP="00F73018">
            <w:pPr>
              <w:widowControl/>
              <w:suppressAutoHyphens w:val="0"/>
              <w:rPr>
                <w:rFonts w:eastAsia="Times New Roman" w:cs="Times New Roman"/>
                <w:color w:val="000000"/>
                <w:kern w:val="0"/>
                <w:sz w:val="18"/>
                <w:szCs w:val="18"/>
                <w:lang w:eastAsia="it-IT" w:bidi="ar-SA"/>
              </w:rPr>
            </w:pPr>
            <w:r w:rsidRPr="00FF0BE3">
              <w:rPr>
                <w:rFonts w:eastAsia="Times New Roman" w:cs="Times New Roman"/>
                <w:color w:val="000000"/>
                <w:kern w:val="0"/>
                <w:sz w:val="18"/>
                <w:szCs w:val="18"/>
                <w:lang w:eastAsia="it-IT" w:bidi="ar-SA"/>
              </w:rPr>
              <w:t>22</w:t>
            </w:r>
          </w:p>
        </w:tc>
      </w:tr>
      <w:tr w:rsidR="005F1C1B" w:rsidRPr="00FF0BE3" w:rsidTr="001E02B3">
        <w:trPr>
          <w:trHeight w:val="289"/>
          <w:jc w:val="center"/>
        </w:trPr>
        <w:tc>
          <w:tcPr>
            <w:tcW w:w="1162" w:type="dxa"/>
            <w:noWrap/>
            <w:vAlign w:val="bottom"/>
          </w:tcPr>
          <w:p w:rsidR="005F1C1B" w:rsidRPr="00FF0BE3" w:rsidRDefault="005F1C1B" w:rsidP="00F73018">
            <w:pPr>
              <w:widowControl/>
              <w:suppressAutoHyphens w:val="0"/>
              <w:rPr>
                <w:rFonts w:eastAsia="Times New Roman" w:cs="Times New Roman"/>
                <w:color w:val="000000"/>
                <w:kern w:val="0"/>
                <w:sz w:val="18"/>
                <w:szCs w:val="18"/>
                <w:lang w:eastAsia="it-IT" w:bidi="ar-SA"/>
              </w:rPr>
            </w:pPr>
            <w:r w:rsidRPr="00FF0BE3">
              <w:rPr>
                <w:rFonts w:eastAsia="Times New Roman" w:cs="Times New Roman"/>
                <w:color w:val="000000"/>
                <w:kern w:val="0"/>
                <w:sz w:val="18"/>
                <w:szCs w:val="18"/>
                <w:lang w:eastAsia="it-IT" w:bidi="ar-SA"/>
              </w:rPr>
              <w:t>Caltanissetta</w:t>
            </w:r>
          </w:p>
        </w:tc>
        <w:tc>
          <w:tcPr>
            <w:tcW w:w="660" w:type="dxa"/>
            <w:noWrap/>
            <w:vAlign w:val="bottom"/>
          </w:tcPr>
          <w:p w:rsidR="005F1C1B" w:rsidRPr="00FF0BE3" w:rsidRDefault="005F1C1B" w:rsidP="00F73018">
            <w:pPr>
              <w:widowControl/>
              <w:suppressAutoHyphens w:val="0"/>
              <w:rPr>
                <w:rFonts w:eastAsia="Times New Roman" w:cs="Times New Roman"/>
                <w:color w:val="000000"/>
                <w:kern w:val="0"/>
                <w:sz w:val="18"/>
                <w:szCs w:val="18"/>
                <w:lang w:eastAsia="it-IT" w:bidi="ar-SA"/>
              </w:rPr>
            </w:pPr>
            <w:r w:rsidRPr="00FF0BE3">
              <w:rPr>
                <w:rFonts w:eastAsia="Times New Roman" w:cs="Times New Roman"/>
                <w:color w:val="000000"/>
                <w:kern w:val="0"/>
                <w:sz w:val="18"/>
                <w:szCs w:val="18"/>
                <w:lang w:eastAsia="it-IT" w:bidi="ar-SA"/>
              </w:rPr>
              <w:t>3</w:t>
            </w:r>
          </w:p>
        </w:tc>
        <w:tc>
          <w:tcPr>
            <w:tcW w:w="501" w:type="dxa"/>
            <w:noWrap/>
            <w:vAlign w:val="bottom"/>
          </w:tcPr>
          <w:p w:rsidR="005F1C1B" w:rsidRPr="00FF0BE3" w:rsidRDefault="005F1C1B" w:rsidP="00F73018">
            <w:pPr>
              <w:widowControl/>
              <w:suppressAutoHyphens w:val="0"/>
              <w:rPr>
                <w:rFonts w:eastAsia="Times New Roman" w:cs="Times New Roman"/>
                <w:color w:val="000000"/>
                <w:kern w:val="0"/>
                <w:sz w:val="18"/>
                <w:szCs w:val="18"/>
                <w:lang w:eastAsia="it-IT" w:bidi="ar-SA"/>
              </w:rPr>
            </w:pPr>
          </w:p>
        </w:tc>
        <w:tc>
          <w:tcPr>
            <w:tcW w:w="465" w:type="dxa"/>
            <w:noWrap/>
            <w:vAlign w:val="bottom"/>
          </w:tcPr>
          <w:p w:rsidR="005F1C1B" w:rsidRPr="00FF0BE3" w:rsidRDefault="005F1C1B" w:rsidP="00F73018">
            <w:pPr>
              <w:widowControl/>
              <w:suppressAutoHyphens w:val="0"/>
              <w:rPr>
                <w:rFonts w:eastAsia="Times New Roman" w:cs="Times New Roman"/>
                <w:color w:val="000000"/>
                <w:kern w:val="0"/>
                <w:sz w:val="18"/>
                <w:szCs w:val="18"/>
                <w:lang w:eastAsia="it-IT" w:bidi="ar-SA"/>
              </w:rPr>
            </w:pPr>
          </w:p>
        </w:tc>
        <w:tc>
          <w:tcPr>
            <w:tcW w:w="490" w:type="dxa"/>
            <w:noWrap/>
            <w:vAlign w:val="bottom"/>
          </w:tcPr>
          <w:p w:rsidR="005F1C1B" w:rsidRPr="00FF0BE3" w:rsidRDefault="005F1C1B" w:rsidP="00F73018">
            <w:pPr>
              <w:widowControl/>
              <w:suppressAutoHyphens w:val="0"/>
              <w:rPr>
                <w:rFonts w:eastAsia="Times New Roman" w:cs="Times New Roman"/>
                <w:color w:val="000000"/>
                <w:kern w:val="0"/>
                <w:sz w:val="18"/>
                <w:szCs w:val="18"/>
                <w:lang w:eastAsia="it-IT" w:bidi="ar-SA"/>
              </w:rPr>
            </w:pPr>
          </w:p>
        </w:tc>
        <w:tc>
          <w:tcPr>
            <w:tcW w:w="1274" w:type="dxa"/>
            <w:noWrap/>
            <w:vAlign w:val="bottom"/>
          </w:tcPr>
          <w:p w:rsidR="005F1C1B" w:rsidRPr="00FF0BE3" w:rsidRDefault="005F1C1B" w:rsidP="00F73018">
            <w:pPr>
              <w:widowControl/>
              <w:suppressAutoHyphens w:val="0"/>
              <w:rPr>
                <w:rFonts w:eastAsia="Times New Roman" w:cs="Times New Roman"/>
                <w:color w:val="000000"/>
                <w:kern w:val="0"/>
                <w:sz w:val="18"/>
                <w:szCs w:val="18"/>
                <w:lang w:eastAsia="it-IT" w:bidi="ar-SA"/>
              </w:rPr>
            </w:pPr>
            <w:r w:rsidRPr="00FF0BE3">
              <w:rPr>
                <w:rFonts w:eastAsia="Times New Roman" w:cs="Times New Roman"/>
                <w:color w:val="000000"/>
                <w:kern w:val="0"/>
                <w:sz w:val="18"/>
                <w:szCs w:val="18"/>
                <w:lang w:eastAsia="it-IT" w:bidi="ar-SA"/>
              </w:rPr>
              <w:t>13</w:t>
            </w:r>
          </w:p>
        </w:tc>
        <w:tc>
          <w:tcPr>
            <w:tcW w:w="941" w:type="dxa"/>
            <w:noWrap/>
            <w:vAlign w:val="bottom"/>
          </w:tcPr>
          <w:p w:rsidR="005F1C1B" w:rsidRPr="00FF0BE3" w:rsidRDefault="005F1C1B" w:rsidP="00F73018">
            <w:pPr>
              <w:widowControl/>
              <w:suppressAutoHyphens w:val="0"/>
              <w:rPr>
                <w:rFonts w:eastAsia="Times New Roman" w:cs="Times New Roman"/>
                <w:color w:val="000000"/>
                <w:kern w:val="0"/>
                <w:sz w:val="18"/>
                <w:szCs w:val="18"/>
                <w:lang w:eastAsia="it-IT" w:bidi="ar-SA"/>
              </w:rPr>
            </w:pPr>
            <w:r w:rsidRPr="00FF0BE3">
              <w:rPr>
                <w:rFonts w:eastAsia="Times New Roman" w:cs="Times New Roman"/>
                <w:color w:val="000000"/>
                <w:kern w:val="0"/>
                <w:sz w:val="18"/>
                <w:szCs w:val="18"/>
                <w:lang w:eastAsia="it-IT" w:bidi="ar-SA"/>
              </w:rPr>
              <w:t>7</w:t>
            </w:r>
          </w:p>
        </w:tc>
        <w:tc>
          <w:tcPr>
            <w:tcW w:w="1096" w:type="dxa"/>
            <w:noWrap/>
            <w:vAlign w:val="bottom"/>
          </w:tcPr>
          <w:p w:rsidR="005F1C1B" w:rsidRPr="00FF0BE3" w:rsidRDefault="005F1C1B" w:rsidP="00F73018">
            <w:pPr>
              <w:widowControl/>
              <w:suppressAutoHyphens w:val="0"/>
              <w:rPr>
                <w:rFonts w:eastAsia="Times New Roman" w:cs="Times New Roman"/>
                <w:color w:val="000000"/>
                <w:kern w:val="0"/>
                <w:sz w:val="18"/>
                <w:szCs w:val="18"/>
                <w:lang w:eastAsia="it-IT" w:bidi="ar-SA"/>
              </w:rPr>
            </w:pPr>
            <w:r w:rsidRPr="00FF0BE3">
              <w:rPr>
                <w:rFonts w:eastAsia="Times New Roman" w:cs="Times New Roman"/>
                <w:color w:val="000000"/>
                <w:kern w:val="0"/>
                <w:sz w:val="18"/>
                <w:szCs w:val="18"/>
                <w:lang w:eastAsia="it-IT" w:bidi="ar-SA"/>
              </w:rPr>
              <w:t>7</w:t>
            </w:r>
          </w:p>
        </w:tc>
        <w:tc>
          <w:tcPr>
            <w:tcW w:w="974" w:type="dxa"/>
            <w:noWrap/>
            <w:vAlign w:val="bottom"/>
          </w:tcPr>
          <w:p w:rsidR="005F1C1B" w:rsidRPr="00FF0BE3" w:rsidRDefault="005F1C1B" w:rsidP="00F73018">
            <w:pPr>
              <w:widowControl/>
              <w:suppressAutoHyphens w:val="0"/>
              <w:rPr>
                <w:rFonts w:eastAsia="Times New Roman" w:cs="Times New Roman"/>
                <w:color w:val="000000"/>
                <w:kern w:val="0"/>
                <w:sz w:val="18"/>
                <w:szCs w:val="18"/>
                <w:lang w:eastAsia="it-IT" w:bidi="ar-SA"/>
              </w:rPr>
            </w:pPr>
            <w:r w:rsidRPr="00FF0BE3">
              <w:rPr>
                <w:rFonts w:eastAsia="Times New Roman" w:cs="Times New Roman"/>
                <w:color w:val="000000"/>
                <w:kern w:val="0"/>
                <w:sz w:val="18"/>
                <w:szCs w:val="18"/>
                <w:lang w:eastAsia="it-IT" w:bidi="ar-SA"/>
              </w:rPr>
              <w:t>13</w:t>
            </w:r>
          </w:p>
        </w:tc>
        <w:tc>
          <w:tcPr>
            <w:tcW w:w="1448" w:type="dxa"/>
            <w:noWrap/>
            <w:vAlign w:val="bottom"/>
          </w:tcPr>
          <w:p w:rsidR="005F1C1B" w:rsidRPr="00FF0BE3" w:rsidRDefault="005F1C1B" w:rsidP="00F73018">
            <w:pPr>
              <w:widowControl/>
              <w:suppressAutoHyphens w:val="0"/>
              <w:rPr>
                <w:rFonts w:eastAsia="Times New Roman" w:cs="Times New Roman"/>
                <w:color w:val="000000"/>
                <w:kern w:val="0"/>
                <w:sz w:val="18"/>
                <w:szCs w:val="18"/>
                <w:lang w:eastAsia="it-IT" w:bidi="ar-SA"/>
              </w:rPr>
            </w:pPr>
            <w:r w:rsidRPr="00FF0BE3">
              <w:rPr>
                <w:rFonts w:eastAsia="Times New Roman" w:cs="Times New Roman"/>
                <w:color w:val="000000"/>
                <w:kern w:val="0"/>
                <w:sz w:val="18"/>
                <w:szCs w:val="18"/>
                <w:lang w:eastAsia="it-IT" w:bidi="ar-SA"/>
              </w:rPr>
              <w:t>18</w:t>
            </w:r>
          </w:p>
        </w:tc>
      </w:tr>
      <w:tr w:rsidR="005F1C1B" w:rsidRPr="00FF0BE3" w:rsidTr="001E02B3">
        <w:trPr>
          <w:trHeight w:val="289"/>
          <w:jc w:val="center"/>
        </w:trPr>
        <w:tc>
          <w:tcPr>
            <w:tcW w:w="1162" w:type="dxa"/>
            <w:noWrap/>
            <w:vAlign w:val="bottom"/>
          </w:tcPr>
          <w:p w:rsidR="005F1C1B" w:rsidRPr="00FF0BE3" w:rsidRDefault="005F1C1B" w:rsidP="00F73018">
            <w:pPr>
              <w:widowControl/>
              <w:suppressAutoHyphens w:val="0"/>
              <w:rPr>
                <w:rFonts w:eastAsia="Times New Roman" w:cs="Times New Roman"/>
                <w:color w:val="000000"/>
                <w:kern w:val="0"/>
                <w:sz w:val="18"/>
                <w:szCs w:val="18"/>
                <w:lang w:eastAsia="it-IT" w:bidi="ar-SA"/>
              </w:rPr>
            </w:pPr>
            <w:r w:rsidRPr="00FF0BE3">
              <w:rPr>
                <w:rFonts w:eastAsia="Times New Roman" w:cs="Times New Roman"/>
                <w:color w:val="000000"/>
                <w:kern w:val="0"/>
                <w:sz w:val="18"/>
                <w:szCs w:val="18"/>
                <w:lang w:eastAsia="it-IT" w:bidi="ar-SA"/>
              </w:rPr>
              <w:t>Catania</w:t>
            </w:r>
          </w:p>
        </w:tc>
        <w:tc>
          <w:tcPr>
            <w:tcW w:w="660" w:type="dxa"/>
            <w:noWrap/>
            <w:vAlign w:val="bottom"/>
          </w:tcPr>
          <w:p w:rsidR="005F1C1B" w:rsidRPr="00FF0BE3" w:rsidRDefault="005F1C1B" w:rsidP="00F73018">
            <w:pPr>
              <w:widowControl/>
              <w:suppressAutoHyphens w:val="0"/>
              <w:rPr>
                <w:rFonts w:eastAsia="Times New Roman" w:cs="Times New Roman"/>
                <w:color w:val="000000"/>
                <w:kern w:val="0"/>
                <w:sz w:val="18"/>
                <w:szCs w:val="18"/>
                <w:lang w:eastAsia="it-IT" w:bidi="ar-SA"/>
              </w:rPr>
            </w:pPr>
            <w:r w:rsidRPr="00FF0BE3">
              <w:rPr>
                <w:rFonts w:eastAsia="Times New Roman" w:cs="Times New Roman"/>
                <w:color w:val="000000"/>
                <w:kern w:val="0"/>
                <w:sz w:val="18"/>
                <w:szCs w:val="18"/>
                <w:lang w:eastAsia="it-IT" w:bidi="ar-SA"/>
              </w:rPr>
              <w:t>2</w:t>
            </w:r>
          </w:p>
        </w:tc>
        <w:tc>
          <w:tcPr>
            <w:tcW w:w="501" w:type="dxa"/>
            <w:noWrap/>
            <w:vAlign w:val="bottom"/>
          </w:tcPr>
          <w:p w:rsidR="005F1C1B" w:rsidRPr="00FF0BE3" w:rsidRDefault="005F1C1B" w:rsidP="00F73018">
            <w:pPr>
              <w:widowControl/>
              <w:suppressAutoHyphens w:val="0"/>
              <w:rPr>
                <w:rFonts w:eastAsia="Times New Roman" w:cs="Times New Roman"/>
                <w:color w:val="000000"/>
                <w:kern w:val="0"/>
                <w:sz w:val="18"/>
                <w:szCs w:val="18"/>
                <w:lang w:eastAsia="it-IT" w:bidi="ar-SA"/>
              </w:rPr>
            </w:pPr>
          </w:p>
        </w:tc>
        <w:tc>
          <w:tcPr>
            <w:tcW w:w="465" w:type="dxa"/>
            <w:noWrap/>
            <w:vAlign w:val="bottom"/>
          </w:tcPr>
          <w:p w:rsidR="005F1C1B" w:rsidRPr="00FF0BE3" w:rsidRDefault="005F1C1B" w:rsidP="00F73018">
            <w:pPr>
              <w:widowControl/>
              <w:suppressAutoHyphens w:val="0"/>
              <w:rPr>
                <w:rFonts w:eastAsia="Times New Roman" w:cs="Times New Roman"/>
                <w:color w:val="000000"/>
                <w:kern w:val="0"/>
                <w:sz w:val="18"/>
                <w:szCs w:val="18"/>
                <w:lang w:eastAsia="it-IT" w:bidi="ar-SA"/>
              </w:rPr>
            </w:pPr>
            <w:r w:rsidRPr="00FF0BE3">
              <w:rPr>
                <w:rFonts w:eastAsia="Times New Roman" w:cs="Times New Roman"/>
                <w:color w:val="000000"/>
                <w:kern w:val="0"/>
                <w:sz w:val="18"/>
                <w:szCs w:val="18"/>
                <w:lang w:eastAsia="it-IT" w:bidi="ar-SA"/>
              </w:rPr>
              <w:t>1</w:t>
            </w:r>
          </w:p>
        </w:tc>
        <w:tc>
          <w:tcPr>
            <w:tcW w:w="490" w:type="dxa"/>
            <w:noWrap/>
            <w:vAlign w:val="bottom"/>
          </w:tcPr>
          <w:p w:rsidR="005F1C1B" w:rsidRPr="00FF0BE3" w:rsidRDefault="005F1C1B" w:rsidP="00F73018">
            <w:pPr>
              <w:widowControl/>
              <w:suppressAutoHyphens w:val="0"/>
              <w:rPr>
                <w:rFonts w:eastAsia="Times New Roman" w:cs="Times New Roman"/>
                <w:color w:val="000000"/>
                <w:kern w:val="0"/>
                <w:sz w:val="18"/>
                <w:szCs w:val="18"/>
                <w:lang w:eastAsia="it-IT" w:bidi="ar-SA"/>
              </w:rPr>
            </w:pPr>
          </w:p>
        </w:tc>
        <w:tc>
          <w:tcPr>
            <w:tcW w:w="1274" w:type="dxa"/>
            <w:noWrap/>
            <w:vAlign w:val="bottom"/>
          </w:tcPr>
          <w:p w:rsidR="005F1C1B" w:rsidRPr="00FF0BE3" w:rsidRDefault="005F1C1B" w:rsidP="00F73018">
            <w:pPr>
              <w:widowControl/>
              <w:suppressAutoHyphens w:val="0"/>
              <w:rPr>
                <w:rFonts w:eastAsia="Times New Roman" w:cs="Times New Roman"/>
                <w:color w:val="000000"/>
                <w:kern w:val="0"/>
                <w:sz w:val="18"/>
                <w:szCs w:val="18"/>
                <w:lang w:eastAsia="it-IT" w:bidi="ar-SA"/>
              </w:rPr>
            </w:pPr>
            <w:r w:rsidRPr="00FF0BE3">
              <w:rPr>
                <w:rFonts w:eastAsia="Times New Roman" w:cs="Times New Roman"/>
                <w:color w:val="000000"/>
                <w:kern w:val="0"/>
                <w:sz w:val="18"/>
                <w:szCs w:val="18"/>
                <w:lang w:eastAsia="it-IT" w:bidi="ar-SA"/>
              </w:rPr>
              <w:t>11</w:t>
            </w:r>
          </w:p>
        </w:tc>
        <w:tc>
          <w:tcPr>
            <w:tcW w:w="941" w:type="dxa"/>
            <w:noWrap/>
            <w:vAlign w:val="bottom"/>
          </w:tcPr>
          <w:p w:rsidR="005F1C1B" w:rsidRPr="00FF0BE3" w:rsidRDefault="005F1C1B" w:rsidP="00F73018">
            <w:pPr>
              <w:widowControl/>
              <w:suppressAutoHyphens w:val="0"/>
              <w:rPr>
                <w:rFonts w:eastAsia="Times New Roman" w:cs="Times New Roman"/>
                <w:color w:val="000000"/>
                <w:kern w:val="0"/>
                <w:sz w:val="18"/>
                <w:szCs w:val="18"/>
                <w:lang w:eastAsia="it-IT" w:bidi="ar-SA"/>
              </w:rPr>
            </w:pPr>
            <w:r w:rsidRPr="00FF0BE3">
              <w:rPr>
                <w:rFonts w:eastAsia="Times New Roman" w:cs="Times New Roman"/>
                <w:color w:val="000000"/>
                <w:kern w:val="0"/>
                <w:sz w:val="18"/>
                <w:szCs w:val="18"/>
                <w:lang w:eastAsia="it-IT" w:bidi="ar-SA"/>
              </w:rPr>
              <w:t>4</w:t>
            </w:r>
          </w:p>
        </w:tc>
        <w:tc>
          <w:tcPr>
            <w:tcW w:w="1096" w:type="dxa"/>
            <w:noWrap/>
            <w:vAlign w:val="bottom"/>
          </w:tcPr>
          <w:p w:rsidR="005F1C1B" w:rsidRPr="00FF0BE3" w:rsidRDefault="005F1C1B" w:rsidP="00F73018">
            <w:pPr>
              <w:widowControl/>
              <w:suppressAutoHyphens w:val="0"/>
              <w:rPr>
                <w:rFonts w:eastAsia="Times New Roman" w:cs="Times New Roman"/>
                <w:color w:val="000000"/>
                <w:kern w:val="0"/>
                <w:sz w:val="18"/>
                <w:szCs w:val="18"/>
                <w:lang w:eastAsia="it-IT" w:bidi="ar-SA"/>
              </w:rPr>
            </w:pPr>
            <w:r w:rsidRPr="00FF0BE3">
              <w:rPr>
                <w:rFonts w:eastAsia="Times New Roman" w:cs="Times New Roman"/>
                <w:color w:val="000000"/>
                <w:kern w:val="0"/>
                <w:sz w:val="18"/>
                <w:szCs w:val="18"/>
                <w:lang w:eastAsia="it-IT" w:bidi="ar-SA"/>
              </w:rPr>
              <w:t>5</w:t>
            </w:r>
          </w:p>
        </w:tc>
        <w:tc>
          <w:tcPr>
            <w:tcW w:w="974" w:type="dxa"/>
            <w:noWrap/>
            <w:vAlign w:val="bottom"/>
          </w:tcPr>
          <w:p w:rsidR="005F1C1B" w:rsidRPr="00FF0BE3" w:rsidRDefault="005F1C1B" w:rsidP="00F73018">
            <w:pPr>
              <w:widowControl/>
              <w:suppressAutoHyphens w:val="0"/>
              <w:rPr>
                <w:rFonts w:eastAsia="Times New Roman" w:cs="Times New Roman"/>
                <w:color w:val="000000"/>
                <w:kern w:val="0"/>
                <w:sz w:val="18"/>
                <w:szCs w:val="18"/>
                <w:lang w:eastAsia="it-IT" w:bidi="ar-SA"/>
              </w:rPr>
            </w:pPr>
            <w:r w:rsidRPr="00FF0BE3">
              <w:rPr>
                <w:rFonts w:eastAsia="Times New Roman" w:cs="Times New Roman"/>
                <w:color w:val="000000"/>
                <w:kern w:val="0"/>
                <w:sz w:val="18"/>
                <w:szCs w:val="18"/>
                <w:lang w:eastAsia="it-IT" w:bidi="ar-SA"/>
              </w:rPr>
              <w:t>32</w:t>
            </w:r>
          </w:p>
        </w:tc>
        <w:tc>
          <w:tcPr>
            <w:tcW w:w="1448" w:type="dxa"/>
            <w:noWrap/>
            <w:vAlign w:val="bottom"/>
          </w:tcPr>
          <w:p w:rsidR="005F1C1B" w:rsidRPr="00FF0BE3" w:rsidRDefault="005F1C1B" w:rsidP="00F73018">
            <w:pPr>
              <w:widowControl/>
              <w:suppressAutoHyphens w:val="0"/>
              <w:rPr>
                <w:rFonts w:eastAsia="Times New Roman" w:cs="Times New Roman"/>
                <w:color w:val="000000"/>
                <w:kern w:val="0"/>
                <w:sz w:val="18"/>
                <w:szCs w:val="18"/>
                <w:lang w:eastAsia="it-IT" w:bidi="ar-SA"/>
              </w:rPr>
            </w:pPr>
            <w:r w:rsidRPr="00FF0BE3">
              <w:rPr>
                <w:rFonts w:eastAsia="Times New Roman" w:cs="Times New Roman"/>
                <w:color w:val="000000"/>
                <w:kern w:val="0"/>
                <w:sz w:val="18"/>
                <w:szCs w:val="18"/>
                <w:lang w:eastAsia="it-IT" w:bidi="ar-SA"/>
              </w:rPr>
              <w:t>11</w:t>
            </w:r>
          </w:p>
        </w:tc>
      </w:tr>
      <w:tr w:rsidR="005F1C1B" w:rsidRPr="00FF0BE3" w:rsidTr="001E02B3">
        <w:trPr>
          <w:trHeight w:val="289"/>
          <w:jc w:val="center"/>
        </w:trPr>
        <w:tc>
          <w:tcPr>
            <w:tcW w:w="1162" w:type="dxa"/>
            <w:noWrap/>
            <w:vAlign w:val="bottom"/>
          </w:tcPr>
          <w:p w:rsidR="005F1C1B" w:rsidRPr="00FF0BE3" w:rsidRDefault="005F1C1B" w:rsidP="00F73018">
            <w:pPr>
              <w:widowControl/>
              <w:suppressAutoHyphens w:val="0"/>
              <w:rPr>
                <w:rFonts w:eastAsia="Times New Roman" w:cs="Times New Roman"/>
                <w:color w:val="000000"/>
                <w:kern w:val="0"/>
                <w:sz w:val="18"/>
                <w:szCs w:val="18"/>
                <w:lang w:eastAsia="it-IT" w:bidi="ar-SA"/>
              </w:rPr>
            </w:pPr>
            <w:r w:rsidRPr="00FF0BE3">
              <w:rPr>
                <w:rFonts w:eastAsia="Times New Roman" w:cs="Times New Roman"/>
                <w:color w:val="000000"/>
                <w:kern w:val="0"/>
                <w:sz w:val="18"/>
                <w:szCs w:val="18"/>
                <w:lang w:eastAsia="it-IT" w:bidi="ar-SA"/>
              </w:rPr>
              <w:t>Enna</w:t>
            </w:r>
          </w:p>
        </w:tc>
        <w:tc>
          <w:tcPr>
            <w:tcW w:w="660" w:type="dxa"/>
            <w:noWrap/>
            <w:vAlign w:val="bottom"/>
          </w:tcPr>
          <w:p w:rsidR="005F1C1B" w:rsidRPr="00FF0BE3" w:rsidRDefault="005F1C1B" w:rsidP="00F73018">
            <w:pPr>
              <w:widowControl/>
              <w:suppressAutoHyphens w:val="0"/>
              <w:rPr>
                <w:rFonts w:eastAsia="Times New Roman" w:cs="Times New Roman"/>
                <w:color w:val="000000"/>
                <w:kern w:val="0"/>
                <w:sz w:val="18"/>
                <w:szCs w:val="18"/>
                <w:lang w:eastAsia="it-IT" w:bidi="ar-SA"/>
              </w:rPr>
            </w:pPr>
            <w:r w:rsidRPr="00FF0BE3">
              <w:rPr>
                <w:rFonts w:eastAsia="Times New Roman" w:cs="Times New Roman"/>
                <w:color w:val="000000"/>
                <w:kern w:val="0"/>
                <w:sz w:val="18"/>
                <w:szCs w:val="18"/>
                <w:lang w:eastAsia="it-IT" w:bidi="ar-SA"/>
              </w:rPr>
              <w:t>1</w:t>
            </w:r>
          </w:p>
        </w:tc>
        <w:tc>
          <w:tcPr>
            <w:tcW w:w="501" w:type="dxa"/>
            <w:noWrap/>
            <w:vAlign w:val="bottom"/>
          </w:tcPr>
          <w:p w:rsidR="005F1C1B" w:rsidRPr="00FF0BE3" w:rsidRDefault="005F1C1B" w:rsidP="00F73018">
            <w:pPr>
              <w:widowControl/>
              <w:suppressAutoHyphens w:val="0"/>
              <w:rPr>
                <w:rFonts w:eastAsia="Times New Roman" w:cs="Times New Roman"/>
                <w:color w:val="000000"/>
                <w:kern w:val="0"/>
                <w:sz w:val="18"/>
                <w:szCs w:val="18"/>
                <w:lang w:eastAsia="it-IT" w:bidi="ar-SA"/>
              </w:rPr>
            </w:pPr>
          </w:p>
        </w:tc>
        <w:tc>
          <w:tcPr>
            <w:tcW w:w="465" w:type="dxa"/>
            <w:noWrap/>
            <w:vAlign w:val="bottom"/>
          </w:tcPr>
          <w:p w:rsidR="005F1C1B" w:rsidRPr="00FF0BE3" w:rsidRDefault="005F1C1B" w:rsidP="00F73018">
            <w:pPr>
              <w:widowControl/>
              <w:suppressAutoHyphens w:val="0"/>
              <w:rPr>
                <w:rFonts w:eastAsia="Times New Roman" w:cs="Times New Roman"/>
                <w:color w:val="000000"/>
                <w:kern w:val="0"/>
                <w:sz w:val="18"/>
                <w:szCs w:val="18"/>
                <w:lang w:eastAsia="it-IT" w:bidi="ar-SA"/>
              </w:rPr>
            </w:pPr>
          </w:p>
        </w:tc>
        <w:tc>
          <w:tcPr>
            <w:tcW w:w="490" w:type="dxa"/>
            <w:noWrap/>
            <w:vAlign w:val="bottom"/>
          </w:tcPr>
          <w:p w:rsidR="005F1C1B" w:rsidRPr="00FF0BE3" w:rsidRDefault="005F1C1B" w:rsidP="00F73018">
            <w:pPr>
              <w:widowControl/>
              <w:suppressAutoHyphens w:val="0"/>
              <w:rPr>
                <w:rFonts w:eastAsia="Times New Roman" w:cs="Times New Roman"/>
                <w:color w:val="000000"/>
                <w:kern w:val="0"/>
                <w:sz w:val="18"/>
                <w:szCs w:val="18"/>
                <w:lang w:eastAsia="it-IT" w:bidi="ar-SA"/>
              </w:rPr>
            </w:pPr>
            <w:r w:rsidRPr="00FF0BE3">
              <w:rPr>
                <w:rFonts w:eastAsia="Times New Roman" w:cs="Times New Roman"/>
                <w:color w:val="000000"/>
                <w:kern w:val="0"/>
                <w:sz w:val="18"/>
                <w:szCs w:val="18"/>
                <w:lang w:eastAsia="it-IT" w:bidi="ar-SA"/>
              </w:rPr>
              <w:t>1</w:t>
            </w:r>
          </w:p>
        </w:tc>
        <w:tc>
          <w:tcPr>
            <w:tcW w:w="1274" w:type="dxa"/>
            <w:noWrap/>
            <w:vAlign w:val="bottom"/>
          </w:tcPr>
          <w:p w:rsidR="005F1C1B" w:rsidRPr="00FF0BE3" w:rsidRDefault="005F1C1B" w:rsidP="00F73018">
            <w:pPr>
              <w:widowControl/>
              <w:suppressAutoHyphens w:val="0"/>
              <w:rPr>
                <w:rFonts w:eastAsia="Times New Roman" w:cs="Times New Roman"/>
                <w:color w:val="000000"/>
                <w:kern w:val="0"/>
                <w:sz w:val="18"/>
                <w:szCs w:val="18"/>
                <w:lang w:eastAsia="it-IT" w:bidi="ar-SA"/>
              </w:rPr>
            </w:pPr>
            <w:r w:rsidRPr="00FF0BE3">
              <w:rPr>
                <w:rFonts w:eastAsia="Times New Roman" w:cs="Times New Roman"/>
                <w:color w:val="000000"/>
                <w:kern w:val="0"/>
                <w:sz w:val="18"/>
                <w:szCs w:val="18"/>
                <w:lang w:eastAsia="it-IT" w:bidi="ar-SA"/>
              </w:rPr>
              <w:t>5</w:t>
            </w:r>
          </w:p>
        </w:tc>
        <w:tc>
          <w:tcPr>
            <w:tcW w:w="941" w:type="dxa"/>
            <w:noWrap/>
            <w:vAlign w:val="bottom"/>
          </w:tcPr>
          <w:p w:rsidR="005F1C1B" w:rsidRPr="00FF0BE3" w:rsidRDefault="005F1C1B" w:rsidP="00F73018">
            <w:pPr>
              <w:widowControl/>
              <w:suppressAutoHyphens w:val="0"/>
              <w:rPr>
                <w:rFonts w:eastAsia="Times New Roman" w:cs="Times New Roman"/>
                <w:color w:val="000000"/>
                <w:kern w:val="0"/>
                <w:sz w:val="18"/>
                <w:szCs w:val="18"/>
                <w:lang w:eastAsia="it-IT" w:bidi="ar-SA"/>
              </w:rPr>
            </w:pPr>
            <w:r w:rsidRPr="00FF0BE3">
              <w:rPr>
                <w:rFonts w:eastAsia="Times New Roman" w:cs="Times New Roman"/>
                <w:color w:val="000000"/>
                <w:kern w:val="0"/>
                <w:sz w:val="18"/>
                <w:szCs w:val="18"/>
                <w:lang w:eastAsia="it-IT" w:bidi="ar-SA"/>
              </w:rPr>
              <w:t>2</w:t>
            </w:r>
          </w:p>
        </w:tc>
        <w:tc>
          <w:tcPr>
            <w:tcW w:w="1096" w:type="dxa"/>
            <w:noWrap/>
            <w:vAlign w:val="bottom"/>
          </w:tcPr>
          <w:p w:rsidR="005F1C1B" w:rsidRPr="00FF0BE3" w:rsidRDefault="005F1C1B" w:rsidP="00F73018">
            <w:pPr>
              <w:widowControl/>
              <w:suppressAutoHyphens w:val="0"/>
              <w:rPr>
                <w:rFonts w:eastAsia="Times New Roman" w:cs="Times New Roman"/>
                <w:color w:val="000000"/>
                <w:kern w:val="0"/>
                <w:sz w:val="18"/>
                <w:szCs w:val="18"/>
                <w:lang w:eastAsia="it-IT" w:bidi="ar-SA"/>
              </w:rPr>
            </w:pPr>
            <w:r w:rsidRPr="00FF0BE3">
              <w:rPr>
                <w:rFonts w:eastAsia="Times New Roman" w:cs="Times New Roman"/>
                <w:color w:val="000000"/>
                <w:kern w:val="0"/>
                <w:sz w:val="18"/>
                <w:szCs w:val="18"/>
                <w:lang w:eastAsia="it-IT" w:bidi="ar-SA"/>
              </w:rPr>
              <w:t>2</w:t>
            </w:r>
          </w:p>
        </w:tc>
        <w:tc>
          <w:tcPr>
            <w:tcW w:w="974" w:type="dxa"/>
            <w:noWrap/>
            <w:vAlign w:val="bottom"/>
          </w:tcPr>
          <w:p w:rsidR="005F1C1B" w:rsidRPr="00FF0BE3" w:rsidRDefault="005F1C1B" w:rsidP="00F73018">
            <w:pPr>
              <w:widowControl/>
              <w:suppressAutoHyphens w:val="0"/>
              <w:rPr>
                <w:rFonts w:eastAsia="Times New Roman" w:cs="Times New Roman"/>
                <w:color w:val="000000"/>
                <w:kern w:val="0"/>
                <w:sz w:val="18"/>
                <w:szCs w:val="18"/>
                <w:lang w:eastAsia="it-IT" w:bidi="ar-SA"/>
              </w:rPr>
            </w:pPr>
            <w:r w:rsidRPr="00FF0BE3">
              <w:rPr>
                <w:rFonts w:eastAsia="Times New Roman" w:cs="Times New Roman"/>
                <w:color w:val="000000"/>
                <w:kern w:val="0"/>
                <w:sz w:val="18"/>
                <w:szCs w:val="18"/>
                <w:lang w:eastAsia="it-IT" w:bidi="ar-SA"/>
              </w:rPr>
              <w:t>6</w:t>
            </w:r>
          </w:p>
        </w:tc>
        <w:tc>
          <w:tcPr>
            <w:tcW w:w="1448" w:type="dxa"/>
            <w:noWrap/>
            <w:vAlign w:val="bottom"/>
          </w:tcPr>
          <w:p w:rsidR="005F1C1B" w:rsidRPr="00FF0BE3" w:rsidRDefault="005F1C1B" w:rsidP="00F73018">
            <w:pPr>
              <w:widowControl/>
              <w:suppressAutoHyphens w:val="0"/>
              <w:rPr>
                <w:rFonts w:eastAsia="Times New Roman" w:cs="Times New Roman"/>
                <w:color w:val="000000"/>
                <w:kern w:val="0"/>
                <w:sz w:val="18"/>
                <w:szCs w:val="18"/>
                <w:lang w:eastAsia="it-IT" w:bidi="ar-SA"/>
              </w:rPr>
            </w:pPr>
            <w:r w:rsidRPr="00FF0BE3">
              <w:rPr>
                <w:rFonts w:eastAsia="Times New Roman" w:cs="Times New Roman"/>
                <w:color w:val="000000"/>
                <w:kern w:val="0"/>
                <w:sz w:val="18"/>
                <w:szCs w:val="18"/>
                <w:lang w:eastAsia="it-IT" w:bidi="ar-SA"/>
              </w:rPr>
              <w:t>8</w:t>
            </w:r>
          </w:p>
        </w:tc>
      </w:tr>
      <w:tr w:rsidR="005F1C1B" w:rsidRPr="00FF0BE3" w:rsidTr="001E02B3">
        <w:trPr>
          <w:trHeight w:val="289"/>
          <w:jc w:val="center"/>
        </w:trPr>
        <w:tc>
          <w:tcPr>
            <w:tcW w:w="1162" w:type="dxa"/>
            <w:noWrap/>
            <w:vAlign w:val="bottom"/>
          </w:tcPr>
          <w:p w:rsidR="005F1C1B" w:rsidRPr="00FF0BE3" w:rsidRDefault="005F1C1B" w:rsidP="00F73018">
            <w:pPr>
              <w:widowControl/>
              <w:suppressAutoHyphens w:val="0"/>
              <w:rPr>
                <w:rFonts w:eastAsia="Times New Roman" w:cs="Times New Roman"/>
                <w:color w:val="000000"/>
                <w:kern w:val="0"/>
                <w:sz w:val="18"/>
                <w:szCs w:val="18"/>
                <w:lang w:eastAsia="it-IT" w:bidi="ar-SA"/>
              </w:rPr>
            </w:pPr>
            <w:r w:rsidRPr="00FF0BE3">
              <w:rPr>
                <w:rFonts w:eastAsia="Times New Roman" w:cs="Times New Roman"/>
                <w:color w:val="000000"/>
                <w:kern w:val="0"/>
                <w:sz w:val="18"/>
                <w:szCs w:val="18"/>
                <w:lang w:eastAsia="it-IT" w:bidi="ar-SA"/>
              </w:rPr>
              <w:t>Messina</w:t>
            </w:r>
          </w:p>
        </w:tc>
        <w:tc>
          <w:tcPr>
            <w:tcW w:w="660" w:type="dxa"/>
            <w:noWrap/>
            <w:vAlign w:val="bottom"/>
          </w:tcPr>
          <w:p w:rsidR="005F1C1B" w:rsidRPr="00FF0BE3" w:rsidRDefault="005F1C1B" w:rsidP="00F73018">
            <w:pPr>
              <w:widowControl/>
              <w:suppressAutoHyphens w:val="0"/>
              <w:rPr>
                <w:rFonts w:eastAsia="Times New Roman" w:cs="Times New Roman"/>
                <w:color w:val="000000"/>
                <w:kern w:val="0"/>
                <w:sz w:val="18"/>
                <w:szCs w:val="18"/>
                <w:lang w:eastAsia="it-IT" w:bidi="ar-SA"/>
              </w:rPr>
            </w:pPr>
            <w:r w:rsidRPr="00FF0BE3">
              <w:rPr>
                <w:rFonts w:eastAsia="Times New Roman" w:cs="Times New Roman"/>
                <w:color w:val="000000"/>
                <w:kern w:val="0"/>
                <w:sz w:val="18"/>
                <w:szCs w:val="18"/>
                <w:lang w:eastAsia="it-IT" w:bidi="ar-SA"/>
              </w:rPr>
              <w:t>5</w:t>
            </w:r>
          </w:p>
        </w:tc>
        <w:tc>
          <w:tcPr>
            <w:tcW w:w="501" w:type="dxa"/>
            <w:noWrap/>
            <w:vAlign w:val="bottom"/>
          </w:tcPr>
          <w:p w:rsidR="005F1C1B" w:rsidRPr="00FF0BE3" w:rsidRDefault="005F1C1B" w:rsidP="00F73018">
            <w:pPr>
              <w:widowControl/>
              <w:suppressAutoHyphens w:val="0"/>
              <w:rPr>
                <w:rFonts w:eastAsia="Times New Roman" w:cs="Times New Roman"/>
                <w:color w:val="000000"/>
                <w:kern w:val="0"/>
                <w:sz w:val="18"/>
                <w:szCs w:val="18"/>
                <w:lang w:eastAsia="it-IT" w:bidi="ar-SA"/>
              </w:rPr>
            </w:pPr>
          </w:p>
        </w:tc>
        <w:tc>
          <w:tcPr>
            <w:tcW w:w="465" w:type="dxa"/>
            <w:noWrap/>
            <w:vAlign w:val="bottom"/>
          </w:tcPr>
          <w:p w:rsidR="005F1C1B" w:rsidRPr="00FF0BE3" w:rsidRDefault="005F1C1B" w:rsidP="00F73018">
            <w:pPr>
              <w:widowControl/>
              <w:suppressAutoHyphens w:val="0"/>
              <w:rPr>
                <w:rFonts w:eastAsia="Times New Roman" w:cs="Times New Roman"/>
                <w:color w:val="000000"/>
                <w:kern w:val="0"/>
                <w:sz w:val="18"/>
                <w:szCs w:val="18"/>
                <w:lang w:eastAsia="it-IT" w:bidi="ar-SA"/>
              </w:rPr>
            </w:pPr>
          </w:p>
        </w:tc>
        <w:tc>
          <w:tcPr>
            <w:tcW w:w="490" w:type="dxa"/>
            <w:noWrap/>
            <w:vAlign w:val="bottom"/>
          </w:tcPr>
          <w:p w:rsidR="005F1C1B" w:rsidRPr="00FF0BE3" w:rsidRDefault="005F1C1B" w:rsidP="00F73018">
            <w:pPr>
              <w:widowControl/>
              <w:suppressAutoHyphens w:val="0"/>
              <w:rPr>
                <w:rFonts w:eastAsia="Times New Roman" w:cs="Times New Roman"/>
                <w:color w:val="000000"/>
                <w:kern w:val="0"/>
                <w:sz w:val="18"/>
                <w:szCs w:val="18"/>
                <w:lang w:eastAsia="it-IT" w:bidi="ar-SA"/>
              </w:rPr>
            </w:pPr>
          </w:p>
        </w:tc>
        <w:tc>
          <w:tcPr>
            <w:tcW w:w="1274" w:type="dxa"/>
            <w:noWrap/>
            <w:vAlign w:val="bottom"/>
          </w:tcPr>
          <w:p w:rsidR="005F1C1B" w:rsidRPr="00FF0BE3" w:rsidRDefault="005F1C1B" w:rsidP="00F73018">
            <w:pPr>
              <w:widowControl/>
              <w:suppressAutoHyphens w:val="0"/>
              <w:rPr>
                <w:rFonts w:eastAsia="Times New Roman" w:cs="Times New Roman"/>
                <w:color w:val="000000"/>
                <w:kern w:val="0"/>
                <w:sz w:val="18"/>
                <w:szCs w:val="18"/>
                <w:lang w:eastAsia="it-IT" w:bidi="ar-SA"/>
              </w:rPr>
            </w:pPr>
            <w:r w:rsidRPr="00FF0BE3">
              <w:rPr>
                <w:rFonts w:eastAsia="Times New Roman" w:cs="Times New Roman"/>
                <w:color w:val="000000"/>
                <w:kern w:val="0"/>
                <w:sz w:val="18"/>
                <w:szCs w:val="18"/>
                <w:lang w:eastAsia="it-IT" w:bidi="ar-SA"/>
              </w:rPr>
              <w:t>28</w:t>
            </w:r>
          </w:p>
        </w:tc>
        <w:tc>
          <w:tcPr>
            <w:tcW w:w="941" w:type="dxa"/>
            <w:noWrap/>
            <w:vAlign w:val="bottom"/>
          </w:tcPr>
          <w:p w:rsidR="005F1C1B" w:rsidRPr="00FF0BE3" w:rsidRDefault="005F1C1B" w:rsidP="00F73018">
            <w:pPr>
              <w:widowControl/>
              <w:suppressAutoHyphens w:val="0"/>
              <w:rPr>
                <w:rFonts w:eastAsia="Times New Roman" w:cs="Times New Roman"/>
                <w:color w:val="000000"/>
                <w:kern w:val="0"/>
                <w:sz w:val="18"/>
                <w:szCs w:val="18"/>
                <w:lang w:eastAsia="it-IT" w:bidi="ar-SA"/>
              </w:rPr>
            </w:pPr>
            <w:r w:rsidRPr="00FF0BE3">
              <w:rPr>
                <w:rFonts w:eastAsia="Times New Roman" w:cs="Times New Roman"/>
                <w:color w:val="000000"/>
                <w:kern w:val="0"/>
                <w:sz w:val="18"/>
                <w:szCs w:val="18"/>
                <w:lang w:eastAsia="it-IT" w:bidi="ar-SA"/>
              </w:rPr>
              <w:t>9</w:t>
            </w:r>
          </w:p>
        </w:tc>
        <w:tc>
          <w:tcPr>
            <w:tcW w:w="1096" w:type="dxa"/>
            <w:noWrap/>
            <w:vAlign w:val="bottom"/>
          </w:tcPr>
          <w:p w:rsidR="005F1C1B" w:rsidRPr="00FF0BE3" w:rsidRDefault="005F1C1B" w:rsidP="00F73018">
            <w:pPr>
              <w:widowControl/>
              <w:suppressAutoHyphens w:val="0"/>
              <w:rPr>
                <w:rFonts w:eastAsia="Times New Roman" w:cs="Times New Roman"/>
                <w:color w:val="000000"/>
                <w:kern w:val="0"/>
                <w:sz w:val="18"/>
                <w:szCs w:val="18"/>
                <w:lang w:eastAsia="it-IT" w:bidi="ar-SA"/>
              </w:rPr>
            </w:pPr>
            <w:r w:rsidRPr="00FF0BE3">
              <w:rPr>
                <w:rFonts w:eastAsia="Times New Roman" w:cs="Times New Roman"/>
                <w:color w:val="000000"/>
                <w:kern w:val="0"/>
                <w:sz w:val="18"/>
                <w:szCs w:val="18"/>
                <w:lang w:eastAsia="it-IT" w:bidi="ar-SA"/>
              </w:rPr>
              <w:t>13</w:t>
            </w:r>
          </w:p>
        </w:tc>
        <w:tc>
          <w:tcPr>
            <w:tcW w:w="974" w:type="dxa"/>
            <w:noWrap/>
            <w:vAlign w:val="bottom"/>
          </w:tcPr>
          <w:p w:rsidR="005F1C1B" w:rsidRPr="00FF0BE3" w:rsidRDefault="005F1C1B" w:rsidP="00F73018">
            <w:pPr>
              <w:widowControl/>
              <w:suppressAutoHyphens w:val="0"/>
              <w:rPr>
                <w:rFonts w:eastAsia="Times New Roman" w:cs="Times New Roman"/>
                <w:color w:val="000000"/>
                <w:kern w:val="0"/>
                <w:sz w:val="18"/>
                <w:szCs w:val="18"/>
                <w:lang w:eastAsia="it-IT" w:bidi="ar-SA"/>
              </w:rPr>
            </w:pPr>
            <w:r w:rsidRPr="00FF0BE3">
              <w:rPr>
                <w:rFonts w:eastAsia="Times New Roman" w:cs="Times New Roman"/>
                <w:color w:val="000000"/>
                <w:kern w:val="0"/>
                <w:sz w:val="18"/>
                <w:szCs w:val="18"/>
                <w:lang w:eastAsia="it-IT" w:bidi="ar-SA"/>
              </w:rPr>
              <w:t>30</w:t>
            </w:r>
          </w:p>
        </w:tc>
        <w:tc>
          <w:tcPr>
            <w:tcW w:w="1448" w:type="dxa"/>
            <w:noWrap/>
            <w:vAlign w:val="bottom"/>
          </w:tcPr>
          <w:p w:rsidR="005F1C1B" w:rsidRPr="00FF0BE3" w:rsidRDefault="005F1C1B" w:rsidP="00F73018">
            <w:pPr>
              <w:widowControl/>
              <w:suppressAutoHyphens w:val="0"/>
              <w:rPr>
                <w:rFonts w:eastAsia="Times New Roman" w:cs="Times New Roman"/>
                <w:color w:val="000000"/>
                <w:kern w:val="0"/>
                <w:sz w:val="18"/>
                <w:szCs w:val="18"/>
                <w:lang w:eastAsia="it-IT" w:bidi="ar-SA"/>
              </w:rPr>
            </w:pPr>
            <w:r w:rsidRPr="00FF0BE3">
              <w:rPr>
                <w:rFonts w:eastAsia="Times New Roman" w:cs="Times New Roman"/>
                <w:color w:val="000000"/>
                <w:kern w:val="0"/>
                <w:sz w:val="18"/>
                <w:szCs w:val="18"/>
                <w:lang w:eastAsia="it-IT" w:bidi="ar-SA"/>
              </w:rPr>
              <w:t>5</w:t>
            </w:r>
          </w:p>
        </w:tc>
      </w:tr>
      <w:tr w:rsidR="005F1C1B" w:rsidRPr="00FF0BE3" w:rsidTr="001E02B3">
        <w:trPr>
          <w:trHeight w:val="289"/>
          <w:jc w:val="center"/>
        </w:trPr>
        <w:tc>
          <w:tcPr>
            <w:tcW w:w="1162" w:type="dxa"/>
            <w:noWrap/>
            <w:vAlign w:val="bottom"/>
          </w:tcPr>
          <w:p w:rsidR="005F1C1B" w:rsidRPr="00FF0BE3" w:rsidRDefault="005F1C1B" w:rsidP="00F73018">
            <w:pPr>
              <w:widowControl/>
              <w:suppressAutoHyphens w:val="0"/>
              <w:rPr>
                <w:rFonts w:eastAsia="Times New Roman" w:cs="Times New Roman"/>
                <w:color w:val="000000"/>
                <w:kern w:val="0"/>
                <w:sz w:val="18"/>
                <w:szCs w:val="18"/>
                <w:lang w:eastAsia="it-IT" w:bidi="ar-SA"/>
              </w:rPr>
            </w:pPr>
            <w:r w:rsidRPr="00FF0BE3">
              <w:rPr>
                <w:rFonts w:eastAsia="Times New Roman" w:cs="Times New Roman"/>
                <w:color w:val="000000"/>
                <w:kern w:val="0"/>
                <w:sz w:val="18"/>
                <w:szCs w:val="18"/>
                <w:lang w:eastAsia="it-IT" w:bidi="ar-SA"/>
              </w:rPr>
              <w:t>Palermo</w:t>
            </w:r>
          </w:p>
        </w:tc>
        <w:tc>
          <w:tcPr>
            <w:tcW w:w="660" w:type="dxa"/>
            <w:noWrap/>
            <w:vAlign w:val="bottom"/>
          </w:tcPr>
          <w:p w:rsidR="005F1C1B" w:rsidRPr="00FF0BE3" w:rsidRDefault="005F1C1B" w:rsidP="00F73018">
            <w:pPr>
              <w:widowControl/>
              <w:suppressAutoHyphens w:val="0"/>
              <w:rPr>
                <w:rFonts w:eastAsia="Times New Roman" w:cs="Times New Roman"/>
                <w:color w:val="000000"/>
                <w:kern w:val="0"/>
                <w:sz w:val="18"/>
                <w:szCs w:val="18"/>
                <w:lang w:eastAsia="it-IT" w:bidi="ar-SA"/>
              </w:rPr>
            </w:pPr>
            <w:r w:rsidRPr="00FF0BE3">
              <w:rPr>
                <w:rFonts w:eastAsia="Times New Roman" w:cs="Times New Roman"/>
                <w:color w:val="000000"/>
                <w:kern w:val="0"/>
                <w:sz w:val="18"/>
                <w:szCs w:val="18"/>
                <w:lang w:eastAsia="it-IT" w:bidi="ar-SA"/>
              </w:rPr>
              <w:t>12</w:t>
            </w:r>
          </w:p>
        </w:tc>
        <w:tc>
          <w:tcPr>
            <w:tcW w:w="501" w:type="dxa"/>
            <w:noWrap/>
            <w:vAlign w:val="bottom"/>
          </w:tcPr>
          <w:p w:rsidR="005F1C1B" w:rsidRPr="00FF0BE3" w:rsidRDefault="005F1C1B" w:rsidP="00F73018">
            <w:pPr>
              <w:widowControl/>
              <w:suppressAutoHyphens w:val="0"/>
              <w:rPr>
                <w:rFonts w:eastAsia="Times New Roman" w:cs="Times New Roman"/>
                <w:color w:val="000000"/>
                <w:kern w:val="0"/>
                <w:sz w:val="18"/>
                <w:szCs w:val="18"/>
                <w:lang w:eastAsia="it-IT" w:bidi="ar-SA"/>
              </w:rPr>
            </w:pPr>
            <w:r w:rsidRPr="00FF0BE3">
              <w:rPr>
                <w:rFonts w:eastAsia="Times New Roman" w:cs="Times New Roman"/>
                <w:color w:val="000000"/>
                <w:kern w:val="0"/>
                <w:sz w:val="18"/>
                <w:szCs w:val="18"/>
                <w:lang w:eastAsia="it-IT" w:bidi="ar-SA"/>
              </w:rPr>
              <w:t>1</w:t>
            </w:r>
          </w:p>
        </w:tc>
        <w:tc>
          <w:tcPr>
            <w:tcW w:w="465" w:type="dxa"/>
            <w:noWrap/>
            <w:vAlign w:val="bottom"/>
          </w:tcPr>
          <w:p w:rsidR="005F1C1B" w:rsidRPr="00FF0BE3" w:rsidRDefault="005F1C1B" w:rsidP="00F73018">
            <w:pPr>
              <w:widowControl/>
              <w:suppressAutoHyphens w:val="0"/>
              <w:rPr>
                <w:rFonts w:eastAsia="Times New Roman" w:cs="Times New Roman"/>
                <w:color w:val="000000"/>
                <w:kern w:val="0"/>
                <w:sz w:val="18"/>
                <w:szCs w:val="18"/>
                <w:lang w:eastAsia="it-IT" w:bidi="ar-SA"/>
              </w:rPr>
            </w:pPr>
          </w:p>
        </w:tc>
        <w:tc>
          <w:tcPr>
            <w:tcW w:w="490" w:type="dxa"/>
            <w:noWrap/>
            <w:vAlign w:val="bottom"/>
          </w:tcPr>
          <w:p w:rsidR="005F1C1B" w:rsidRPr="00FF0BE3" w:rsidRDefault="005F1C1B" w:rsidP="00F73018">
            <w:pPr>
              <w:widowControl/>
              <w:suppressAutoHyphens w:val="0"/>
              <w:rPr>
                <w:rFonts w:eastAsia="Times New Roman" w:cs="Times New Roman"/>
                <w:color w:val="000000"/>
                <w:kern w:val="0"/>
                <w:sz w:val="18"/>
                <w:szCs w:val="18"/>
                <w:lang w:eastAsia="it-IT" w:bidi="ar-SA"/>
              </w:rPr>
            </w:pPr>
          </w:p>
        </w:tc>
        <w:tc>
          <w:tcPr>
            <w:tcW w:w="1274" w:type="dxa"/>
            <w:noWrap/>
            <w:vAlign w:val="bottom"/>
          </w:tcPr>
          <w:p w:rsidR="005F1C1B" w:rsidRPr="00FF0BE3" w:rsidRDefault="005F1C1B" w:rsidP="00F73018">
            <w:pPr>
              <w:widowControl/>
              <w:suppressAutoHyphens w:val="0"/>
              <w:rPr>
                <w:rFonts w:eastAsia="Times New Roman" w:cs="Times New Roman"/>
                <w:color w:val="000000"/>
                <w:kern w:val="0"/>
                <w:sz w:val="18"/>
                <w:szCs w:val="18"/>
                <w:lang w:eastAsia="it-IT" w:bidi="ar-SA"/>
              </w:rPr>
            </w:pPr>
            <w:r w:rsidRPr="00FF0BE3">
              <w:rPr>
                <w:rFonts w:eastAsia="Times New Roman" w:cs="Times New Roman"/>
                <w:color w:val="000000"/>
                <w:kern w:val="0"/>
                <w:sz w:val="18"/>
                <w:szCs w:val="18"/>
                <w:lang w:eastAsia="it-IT" w:bidi="ar-SA"/>
              </w:rPr>
              <w:t>26</w:t>
            </w:r>
          </w:p>
        </w:tc>
        <w:tc>
          <w:tcPr>
            <w:tcW w:w="941" w:type="dxa"/>
            <w:noWrap/>
            <w:vAlign w:val="bottom"/>
          </w:tcPr>
          <w:p w:rsidR="005F1C1B" w:rsidRPr="00FF0BE3" w:rsidRDefault="005F1C1B" w:rsidP="00F73018">
            <w:pPr>
              <w:widowControl/>
              <w:suppressAutoHyphens w:val="0"/>
              <w:rPr>
                <w:rFonts w:eastAsia="Times New Roman" w:cs="Times New Roman"/>
                <w:color w:val="000000"/>
                <w:kern w:val="0"/>
                <w:sz w:val="18"/>
                <w:szCs w:val="18"/>
                <w:lang w:eastAsia="it-IT" w:bidi="ar-SA"/>
              </w:rPr>
            </w:pPr>
            <w:r w:rsidRPr="00FF0BE3">
              <w:rPr>
                <w:rFonts w:eastAsia="Times New Roman" w:cs="Times New Roman"/>
                <w:color w:val="000000"/>
                <w:kern w:val="0"/>
                <w:sz w:val="18"/>
                <w:szCs w:val="18"/>
                <w:lang w:eastAsia="it-IT" w:bidi="ar-SA"/>
              </w:rPr>
              <w:t>5</w:t>
            </w:r>
          </w:p>
        </w:tc>
        <w:tc>
          <w:tcPr>
            <w:tcW w:w="1096" w:type="dxa"/>
            <w:noWrap/>
            <w:vAlign w:val="bottom"/>
          </w:tcPr>
          <w:p w:rsidR="005F1C1B" w:rsidRPr="00FF0BE3" w:rsidRDefault="005F1C1B" w:rsidP="00F73018">
            <w:pPr>
              <w:widowControl/>
              <w:suppressAutoHyphens w:val="0"/>
              <w:rPr>
                <w:rFonts w:eastAsia="Times New Roman" w:cs="Times New Roman"/>
                <w:color w:val="000000"/>
                <w:kern w:val="0"/>
                <w:sz w:val="18"/>
                <w:szCs w:val="18"/>
                <w:lang w:eastAsia="it-IT" w:bidi="ar-SA"/>
              </w:rPr>
            </w:pPr>
            <w:r w:rsidRPr="00FF0BE3">
              <w:rPr>
                <w:rFonts w:eastAsia="Times New Roman" w:cs="Times New Roman"/>
                <w:color w:val="000000"/>
                <w:kern w:val="0"/>
                <w:sz w:val="18"/>
                <w:szCs w:val="18"/>
                <w:lang w:eastAsia="it-IT" w:bidi="ar-SA"/>
              </w:rPr>
              <w:t>9</w:t>
            </w:r>
          </w:p>
        </w:tc>
        <w:tc>
          <w:tcPr>
            <w:tcW w:w="974" w:type="dxa"/>
            <w:noWrap/>
            <w:vAlign w:val="bottom"/>
          </w:tcPr>
          <w:p w:rsidR="005F1C1B" w:rsidRPr="00FF0BE3" w:rsidRDefault="005F1C1B" w:rsidP="00F73018">
            <w:pPr>
              <w:widowControl/>
              <w:suppressAutoHyphens w:val="0"/>
              <w:rPr>
                <w:rFonts w:eastAsia="Times New Roman" w:cs="Times New Roman"/>
                <w:color w:val="000000"/>
                <w:kern w:val="0"/>
                <w:sz w:val="18"/>
                <w:szCs w:val="18"/>
                <w:lang w:eastAsia="it-IT" w:bidi="ar-SA"/>
              </w:rPr>
            </w:pPr>
            <w:r w:rsidRPr="00FF0BE3">
              <w:rPr>
                <w:rFonts w:eastAsia="Times New Roman" w:cs="Times New Roman"/>
                <w:color w:val="000000"/>
                <w:kern w:val="0"/>
                <w:sz w:val="18"/>
                <w:szCs w:val="18"/>
                <w:lang w:eastAsia="it-IT" w:bidi="ar-SA"/>
              </w:rPr>
              <w:t>25</w:t>
            </w:r>
          </w:p>
        </w:tc>
        <w:tc>
          <w:tcPr>
            <w:tcW w:w="1448" w:type="dxa"/>
            <w:noWrap/>
            <w:vAlign w:val="bottom"/>
          </w:tcPr>
          <w:p w:rsidR="005F1C1B" w:rsidRPr="00FF0BE3" w:rsidRDefault="005F1C1B" w:rsidP="00F73018">
            <w:pPr>
              <w:widowControl/>
              <w:suppressAutoHyphens w:val="0"/>
              <w:rPr>
                <w:rFonts w:eastAsia="Times New Roman" w:cs="Times New Roman"/>
                <w:color w:val="000000"/>
                <w:kern w:val="0"/>
                <w:sz w:val="18"/>
                <w:szCs w:val="18"/>
                <w:lang w:eastAsia="it-IT" w:bidi="ar-SA"/>
              </w:rPr>
            </w:pPr>
            <w:r w:rsidRPr="00FF0BE3">
              <w:rPr>
                <w:rFonts w:eastAsia="Times New Roman" w:cs="Times New Roman"/>
                <w:color w:val="000000"/>
                <w:kern w:val="0"/>
                <w:sz w:val="18"/>
                <w:szCs w:val="18"/>
                <w:lang w:eastAsia="it-IT" w:bidi="ar-SA"/>
              </w:rPr>
              <w:t>12</w:t>
            </w:r>
          </w:p>
        </w:tc>
      </w:tr>
      <w:tr w:rsidR="005F1C1B" w:rsidRPr="00FF0BE3" w:rsidTr="001E02B3">
        <w:trPr>
          <w:trHeight w:val="289"/>
          <w:jc w:val="center"/>
        </w:trPr>
        <w:tc>
          <w:tcPr>
            <w:tcW w:w="1162" w:type="dxa"/>
            <w:noWrap/>
            <w:vAlign w:val="bottom"/>
          </w:tcPr>
          <w:p w:rsidR="005F1C1B" w:rsidRPr="00FF0BE3" w:rsidRDefault="005F1C1B" w:rsidP="00F73018">
            <w:pPr>
              <w:widowControl/>
              <w:suppressAutoHyphens w:val="0"/>
              <w:rPr>
                <w:rFonts w:eastAsia="Times New Roman" w:cs="Times New Roman"/>
                <w:color w:val="000000"/>
                <w:kern w:val="0"/>
                <w:sz w:val="18"/>
                <w:szCs w:val="18"/>
                <w:lang w:eastAsia="it-IT" w:bidi="ar-SA"/>
              </w:rPr>
            </w:pPr>
            <w:r w:rsidRPr="00FF0BE3">
              <w:rPr>
                <w:rFonts w:eastAsia="Times New Roman" w:cs="Times New Roman"/>
                <w:color w:val="000000"/>
                <w:kern w:val="0"/>
                <w:sz w:val="18"/>
                <w:szCs w:val="18"/>
                <w:lang w:eastAsia="it-IT" w:bidi="ar-SA"/>
              </w:rPr>
              <w:t>Ragusa</w:t>
            </w:r>
          </w:p>
        </w:tc>
        <w:tc>
          <w:tcPr>
            <w:tcW w:w="660" w:type="dxa"/>
            <w:noWrap/>
            <w:vAlign w:val="bottom"/>
          </w:tcPr>
          <w:p w:rsidR="005F1C1B" w:rsidRPr="00FF0BE3" w:rsidRDefault="005F1C1B" w:rsidP="00F73018">
            <w:pPr>
              <w:widowControl/>
              <w:suppressAutoHyphens w:val="0"/>
              <w:rPr>
                <w:rFonts w:eastAsia="Times New Roman" w:cs="Times New Roman"/>
                <w:color w:val="000000"/>
                <w:kern w:val="0"/>
                <w:sz w:val="18"/>
                <w:szCs w:val="18"/>
                <w:lang w:eastAsia="it-IT" w:bidi="ar-SA"/>
              </w:rPr>
            </w:pPr>
            <w:r w:rsidRPr="00FF0BE3">
              <w:rPr>
                <w:rFonts w:eastAsia="Times New Roman" w:cs="Times New Roman"/>
                <w:color w:val="000000"/>
                <w:kern w:val="0"/>
                <w:sz w:val="18"/>
                <w:szCs w:val="18"/>
                <w:lang w:eastAsia="it-IT" w:bidi="ar-SA"/>
              </w:rPr>
              <w:t>4</w:t>
            </w:r>
          </w:p>
        </w:tc>
        <w:tc>
          <w:tcPr>
            <w:tcW w:w="501" w:type="dxa"/>
            <w:noWrap/>
            <w:vAlign w:val="bottom"/>
          </w:tcPr>
          <w:p w:rsidR="005F1C1B" w:rsidRPr="00FF0BE3" w:rsidRDefault="005F1C1B" w:rsidP="00F73018">
            <w:pPr>
              <w:widowControl/>
              <w:suppressAutoHyphens w:val="0"/>
              <w:rPr>
                <w:rFonts w:eastAsia="Times New Roman" w:cs="Times New Roman"/>
                <w:color w:val="000000"/>
                <w:kern w:val="0"/>
                <w:sz w:val="18"/>
                <w:szCs w:val="18"/>
                <w:lang w:eastAsia="it-IT" w:bidi="ar-SA"/>
              </w:rPr>
            </w:pPr>
          </w:p>
        </w:tc>
        <w:tc>
          <w:tcPr>
            <w:tcW w:w="465" w:type="dxa"/>
            <w:noWrap/>
            <w:vAlign w:val="bottom"/>
          </w:tcPr>
          <w:p w:rsidR="005F1C1B" w:rsidRPr="00FF0BE3" w:rsidRDefault="005F1C1B" w:rsidP="00F73018">
            <w:pPr>
              <w:widowControl/>
              <w:suppressAutoHyphens w:val="0"/>
              <w:rPr>
                <w:rFonts w:eastAsia="Times New Roman" w:cs="Times New Roman"/>
                <w:color w:val="000000"/>
                <w:kern w:val="0"/>
                <w:sz w:val="18"/>
                <w:szCs w:val="18"/>
                <w:lang w:eastAsia="it-IT" w:bidi="ar-SA"/>
              </w:rPr>
            </w:pPr>
            <w:r w:rsidRPr="00FF0BE3">
              <w:rPr>
                <w:rFonts w:eastAsia="Times New Roman" w:cs="Times New Roman"/>
                <w:color w:val="000000"/>
                <w:kern w:val="0"/>
                <w:sz w:val="18"/>
                <w:szCs w:val="18"/>
                <w:lang w:eastAsia="it-IT" w:bidi="ar-SA"/>
              </w:rPr>
              <w:t>2</w:t>
            </w:r>
          </w:p>
        </w:tc>
        <w:tc>
          <w:tcPr>
            <w:tcW w:w="490" w:type="dxa"/>
            <w:noWrap/>
            <w:vAlign w:val="bottom"/>
          </w:tcPr>
          <w:p w:rsidR="005F1C1B" w:rsidRPr="00FF0BE3" w:rsidRDefault="005F1C1B" w:rsidP="00F73018">
            <w:pPr>
              <w:widowControl/>
              <w:suppressAutoHyphens w:val="0"/>
              <w:rPr>
                <w:rFonts w:eastAsia="Times New Roman" w:cs="Times New Roman"/>
                <w:color w:val="000000"/>
                <w:kern w:val="0"/>
                <w:sz w:val="18"/>
                <w:szCs w:val="18"/>
                <w:lang w:eastAsia="it-IT" w:bidi="ar-SA"/>
              </w:rPr>
            </w:pPr>
            <w:r w:rsidRPr="00FF0BE3">
              <w:rPr>
                <w:rFonts w:eastAsia="Times New Roman" w:cs="Times New Roman"/>
                <w:color w:val="000000"/>
                <w:kern w:val="0"/>
                <w:sz w:val="18"/>
                <w:szCs w:val="18"/>
                <w:lang w:eastAsia="it-IT" w:bidi="ar-SA"/>
              </w:rPr>
              <w:t>1</w:t>
            </w:r>
          </w:p>
        </w:tc>
        <w:tc>
          <w:tcPr>
            <w:tcW w:w="1274" w:type="dxa"/>
            <w:noWrap/>
            <w:vAlign w:val="bottom"/>
          </w:tcPr>
          <w:p w:rsidR="005F1C1B" w:rsidRPr="00FF0BE3" w:rsidRDefault="005F1C1B" w:rsidP="00F73018">
            <w:pPr>
              <w:widowControl/>
              <w:suppressAutoHyphens w:val="0"/>
              <w:rPr>
                <w:rFonts w:eastAsia="Times New Roman" w:cs="Times New Roman"/>
                <w:color w:val="000000"/>
                <w:kern w:val="0"/>
                <w:sz w:val="18"/>
                <w:szCs w:val="18"/>
                <w:lang w:eastAsia="it-IT" w:bidi="ar-SA"/>
              </w:rPr>
            </w:pPr>
            <w:r w:rsidRPr="00FF0BE3">
              <w:rPr>
                <w:rFonts w:eastAsia="Times New Roman" w:cs="Times New Roman"/>
                <w:color w:val="000000"/>
                <w:kern w:val="0"/>
                <w:sz w:val="18"/>
                <w:szCs w:val="18"/>
                <w:lang w:eastAsia="it-IT" w:bidi="ar-SA"/>
              </w:rPr>
              <w:t>14</w:t>
            </w:r>
          </w:p>
        </w:tc>
        <w:tc>
          <w:tcPr>
            <w:tcW w:w="941" w:type="dxa"/>
            <w:noWrap/>
            <w:vAlign w:val="bottom"/>
          </w:tcPr>
          <w:p w:rsidR="005F1C1B" w:rsidRPr="00FF0BE3" w:rsidRDefault="005F1C1B" w:rsidP="00F73018">
            <w:pPr>
              <w:widowControl/>
              <w:suppressAutoHyphens w:val="0"/>
              <w:rPr>
                <w:rFonts w:eastAsia="Times New Roman" w:cs="Times New Roman"/>
                <w:color w:val="000000"/>
                <w:kern w:val="0"/>
                <w:sz w:val="18"/>
                <w:szCs w:val="18"/>
                <w:lang w:eastAsia="it-IT" w:bidi="ar-SA"/>
              </w:rPr>
            </w:pPr>
            <w:r w:rsidRPr="00FF0BE3">
              <w:rPr>
                <w:rFonts w:eastAsia="Times New Roman" w:cs="Times New Roman"/>
                <w:color w:val="000000"/>
                <w:kern w:val="0"/>
                <w:sz w:val="18"/>
                <w:szCs w:val="18"/>
                <w:lang w:eastAsia="it-IT" w:bidi="ar-SA"/>
              </w:rPr>
              <w:t>7</w:t>
            </w:r>
          </w:p>
        </w:tc>
        <w:tc>
          <w:tcPr>
            <w:tcW w:w="1096" w:type="dxa"/>
            <w:noWrap/>
            <w:vAlign w:val="bottom"/>
          </w:tcPr>
          <w:p w:rsidR="005F1C1B" w:rsidRPr="00FF0BE3" w:rsidRDefault="005F1C1B" w:rsidP="00F73018">
            <w:pPr>
              <w:widowControl/>
              <w:suppressAutoHyphens w:val="0"/>
              <w:rPr>
                <w:rFonts w:eastAsia="Times New Roman" w:cs="Times New Roman"/>
                <w:color w:val="000000"/>
                <w:kern w:val="0"/>
                <w:sz w:val="18"/>
                <w:szCs w:val="18"/>
                <w:lang w:eastAsia="it-IT" w:bidi="ar-SA"/>
              </w:rPr>
            </w:pPr>
            <w:r w:rsidRPr="00FF0BE3">
              <w:rPr>
                <w:rFonts w:eastAsia="Times New Roman" w:cs="Times New Roman"/>
                <w:color w:val="000000"/>
                <w:kern w:val="0"/>
                <w:sz w:val="18"/>
                <w:szCs w:val="18"/>
                <w:lang w:eastAsia="it-IT" w:bidi="ar-SA"/>
              </w:rPr>
              <w:t>10</w:t>
            </w:r>
          </w:p>
        </w:tc>
        <w:tc>
          <w:tcPr>
            <w:tcW w:w="974" w:type="dxa"/>
            <w:noWrap/>
            <w:vAlign w:val="bottom"/>
          </w:tcPr>
          <w:p w:rsidR="005F1C1B" w:rsidRPr="00FF0BE3" w:rsidRDefault="005F1C1B" w:rsidP="00F73018">
            <w:pPr>
              <w:widowControl/>
              <w:suppressAutoHyphens w:val="0"/>
              <w:rPr>
                <w:rFonts w:eastAsia="Times New Roman" w:cs="Times New Roman"/>
                <w:color w:val="000000"/>
                <w:kern w:val="0"/>
                <w:sz w:val="18"/>
                <w:szCs w:val="18"/>
                <w:lang w:eastAsia="it-IT" w:bidi="ar-SA"/>
              </w:rPr>
            </w:pPr>
            <w:r w:rsidRPr="00FF0BE3">
              <w:rPr>
                <w:rFonts w:eastAsia="Times New Roman" w:cs="Times New Roman"/>
                <w:color w:val="000000"/>
                <w:kern w:val="0"/>
                <w:sz w:val="18"/>
                <w:szCs w:val="18"/>
                <w:lang w:eastAsia="it-IT" w:bidi="ar-SA"/>
              </w:rPr>
              <w:t>12</w:t>
            </w:r>
          </w:p>
        </w:tc>
        <w:tc>
          <w:tcPr>
            <w:tcW w:w="1448" w:type="dxa"/>
            <w:noWrap/>
            <w:vAlign w:val="bottom"/>
          </w:tcPr>
          <w:p w:rsidR="005F1C1B" w:rsidRPr="00FF0BE3" w:rsidRDefault="005F1C1B" w:rsidP="00F73018">
            <w:pPr>
              <w:widowControl/>
              <w:suppressAutoHyphens w:val="0"/>
              <w:rPr>
                <w:rFonts w:eastAsia="Times New Roman" w:cs="Times New Roman"/>
                <w:color w:val="000000"/>
                <w:kern w:val="0"/>
                <w:sz w:val="18"/>
                <w:szCs w:val="18"/>
                <w:lang w:eastAsia="it-IT" w:bidi="ar-SA"/>
              </w:rPr>
            </w:pPr>
            <w:r w:rsidRPr="00FF0BE3">
              <w:rPr>
                <w:rFonts w:eastAsia="Times New Roman" w:cs="Times New Roman"/>
                <w:color w:val="000000"/>
                <w:kern w:val="0"/>
                <w:sz w:val="18"/>
                <w:szCs w:val="18"/>
                <w:lang w:eastAsia="it-IT" w:bidi="ar-SA"/>
              </w:rPr>
              <w:t>8</w:t>
            </w:r>
          </w:p>
        </w:tc>
      </w:tr>
      <w:tr w:rsidR="005F1C1B" w:rsidRPr="00FF0BE3" w:rsidTr="001E02B3">
        <w:trPr>
          <w:trHeight w:val="289"/>
          <w:jc w:val="center"/>
        </w:trPr>
        <w:tc>
          <w:tcPr>
            <w:tcW w:w="1162" w:type="dxa"/>
            <w:noWrap/>
            <w:vAlign w:val="bottom"/>
          </w:tcPr>
          <w:p w:rsidR="005F1C1B" w:rsidRPr="00FF0BE3" w:rsidRDefault="005F1C1B" w:rsidP="00F73018">
            <w:pPr>
              <w:widowControl/>
              <w:suppressAutoHyphens w:val="0"/>
              <w:rPr>
                <w:rFonts w:eastAsia="Times New Roman" w:cs="Times New Roman"/>
                <w:color w:val="000000"/>
                <w:kern w:val="0"/>
                <w:sz w:val="18"/>
                <w:szCs w:val="18"/>
                <w:lang w:eastAsia="it-IT" w:bidi="ar-SA"/>
              </w:rPr>
            </w:pPr>
            <w:r w:rsidRPr="00FF0BE3">
              <w:rPr>
                <w:rFonts w:eastAsia="Times New Roman" w:cs="Times New Roman"/>
                <w:color w:val="000000"/>
                <w:kern w:val="0"/>
                <w:sz w:val="18"/>
                <w:szCs w:val="18"/>
                <w:lang w:eastAsia="it-IT" w:bidi="ar-SA"/>
              </w:rPr>
              <w:t>Siracusa</w:t>
            </w:r>
          </w:p>
        </w:tc>
        <w:tc>
          <w:tcPr>
            <w:tcW w:w="660" w:type="dxa"/>
            <w:noWrap/>
            <w:vAlign w:val="bottom"/>
          </w:tcPr>
          <w:p w:rsidR="005F1C1B" w:rsidRPr="00FF0BE3" w:rsidRDefault="005F1C1B" w:rsidP="00F73018">
            <w:pPr>
              <w:widowControl/>
              <w:suppressAutoHyphens w:val="0"/>
              <w:rPr>
                <w:rFonts w:eastAsia="Times New Roman" w:cs="Times New Roman"/>
                <w:color w:val="000000"/>
                <w:kern w:val="0"/>
                <w:sz w:val="18"/>
                <w:szCs w:val="18"/>
                <w:lang w:eastAsia="it-IT" w:bidi="ar-SA"/>
              </w:rPr>
            </w:pPr>
            <w:r w:rsidRPr="00FF0BE3">
              <w:rPr>
                <w:rFonts w:eastAsia="Times New Roman" w:cs="Times New Roman"/>
                <w:color w:val="000000"/>
                <w:kern w:val="0"/>
                <w:sz w:val="18"/>
                <w:szCs w:val="18"/>
                <w:lang w:eastAsia="it-IT" w:bidi="ar-SA"/>
              </w:rPr>
              <w:t>3</w:t>
            </w:r>
          </w:p>
        </w:tc>
        <w:tc>
          <w:tcPr>
            <w:tcW w:w="501" w:type="dxa"/>
            <w:noWrap/>
            <w:vAlign w:val="bottom"/>
          </w:tcPr>
          <w:p w:rsidR="005F1C1B" w:rsidRPr="00FF0BE3" w:rsidRDefault="005F1C1B" w:rsidP="00F73018">
            <w:pPr>
              <w:widowControl/>
              <w:suppressAutoHyphens w:val="0"/>
              <w:rPr>
                <w:rFonts w:eastAsia="Times New Roman" w:cs="Times New Roman"/>
                <w:color w:val="000000"/>
                <w:kern w:val="0"/>
                <w:sz w:val="18"/>
                <w:szCs w:val="18"/>
                <w:lang w:eastAsia="it-IT" w:bidi="ar-SA"/>
              </w:rPr>
            </w:pPr>
            <w:r w:rsidRPr="00FF0BE3">
              <w:rPr>
                <w:rFonts w:eastAsia="Times New Roman" w:cs="Times New Roman"/>
                <w:color w:val="000000"/>
                <w:kern w:val="0"/>
                <w:sz w:val="18"/>
                <w:szCs w:val="18"/>
                <w:lang w:eastAsia="it-IT" w:bidi="ar-SA"/>
              </w:rPr>
              <w:t>1</w:t>
            </w:r>
          </w:p>
        </w:tc>
        <w:tc>
          <w:tcPr>
            <w:tcW w:w="465" w:type="dxa"/>
            <w:noWrap/>
            <w:vAlign w:val="bottom"/>
          </w:tcPr>
          <w:p w:rsidR="005F1C1B" w:rsidRPr="00FF0BE3" w:rsidRDefault="005F1C1B" w:rsidP="00F73018">
            <w:pPr>
              <w:widowControl/>
              <w:suppressAutoHyphens w:val="0"/>
              <w:rPr>
                <w:rFonts w:eastAsia="Times New Roman" w:cs="Times New Roman"/>
                <w:color w:val="000000"/>
                <w:kern w:val="0"/>
                <w:sz w:val="18"/>
                <w:szCs w:val="18"/>
                <w:lang w:eastAsia="it-IT" w:bidi="ar-SA"/>
              </w:rPr>
            </w:pPr>
          </w:p>
        </w:tc>
        <w:tc>
          <w:tcPr>
            <w:tcW w:w="490" w:type="dxa"/>
            <w:noWrap/>
            <w:vAlign w:val="bottom"/>
          </w:tcPr>
          <w:p w:rsidR="005F1C1B" w:rsidRPr="00FF0BE3" w:rsidRDefault="005F1C1B" w:rsidP="00F73018">
            <w:pPr>
              <w:widowControl/>
              <w:suppressAutoHyphens w:val="0"/>
              <w:rPr>
                <w:rFonts w:eastAsia="Times New Roman" w:cs="Times New Roman"/>
                <w:color w:val="000000"/>
                <w:kern w:val="0"/>
                <w:sz w:val="18"/>
                <w:szCs w:val="18"/>
                <w:lang w:eastAsia="it-IT" w:bidi="ar-SA"/>
              </w:rPr>
            </w:pPr>
          </w:p>
        </w:tc>
        <w:tc>
          <w:tcPr>
            <w:tcW w:w="1274" w:type="dxa"/>
            <w:noWrap/>
            <w:vAlign w:val="bottom"/>
          </w:tcPr>
          <w:p w:rsidR="005F1C1B" w:rsidRPr="00FF0BE3" w:rsidRDefault="005F1C1B" w:rsidP="00F73018">
            <w:pPr>
              <w:widowControl/>
              <w:suppressAutoHyphens w:val="0"/>
              <w:rPr>
                <w:rFonts w:eastAsia="Times New Roman" w:cs="Times New Roman"/>
                <w:color w:val="000000"/>
                <w:kern w:val="0"/>
                <w:sz w:val="18"/>
                <w:szCs w:val="18"/>
                <w:lang w:eastAsia="it-IT" w:bidi="ar-SA"/>
              </w:rPr>
            </w:pPr>
            <w:r w:rsidRPr="00FF0BE3">
              <w:rPr>
                <w:rFonts w:eastAsia="Times New Roman" w:cs="Times New Roman"/>
                <w:color w:val="000000"/>
                <w:kern w:val="0"/>
                <w:sz w:val="18"/>
                <w:szCs w:val="18"/>
                <w:lang w:eastAsia="it-IT" w:bidi="ar-SA"/>
              </w:rPr>
              <w:t>3</w:t>
            </w:r>
          </w:p>
        </w:tc>
        <w:tc>
          <w:tcPr>
            <w:tcW w:w="941" w:type="dxa"/>
            <w:noWrap/>
            <w:vAlign w:val="bottom"/>
          </w:tcPr>
          <w:p w:rsidR="005F1C1B" w:rsidRPr="00FF0BE3" w:rsidRDefault="005F1C1B" w:rsidP="00F73018">
            <w:pPr>
              <w:widowControl/>
              <w:suppressAutoHyphens w:val="0"/>
              <w:rPr>
                <w:rFonts w:eastAsia="Times New Roman" w:cs="Times New Roman"/>
                <w:color w:val="000000"/>
                <w:kern w:val="0"/>
                <w:sz w:val="18"/>
                <w:szCs w:val="18"/>
                <w:lang w:eastAsia="it-IT" w:bidi="ar-SA"/>
              </w:rPr>
            </w:pPr>
            <w:r w:rsidRPr="00FF0BE3">
              <w:rPr>
                <w:rFonts w:eastAsia="Times New Roman" w:cs="Times New Roman"/>
                <w:color w:val="000000"/>
                <w:kern w:val="0"/>
                <w:sz w:val="18"/>
                <w:szCs w:val="18"/>
                <w:lang w:eastAsia="it-IT" w:bidi="ar-SA"/>
              </w:rPr>
              <w:t>2</w:t>
            </w:r>
          </w:p>
        </w:tc>
        <w:tc>
          <w:tcPr>
            <w:tcW w:w="1096" w:type="dxa"/>
            <w:noWrap/>
            <w:vAlign w:val="bottom"/>
          </w:tcPr>
          <w:p w:rsidR="005F1C1B" w:rsidRPr="00FF0BE3" w:rsidRDefault="005F1C1B" w:rsidP="00F73018">
            <w:pPr>
              <w:widowControl/>
              <w:suppressAutoHyphens w:val="0"/>
              <w:rPr>
                <w:rFonts w:eastAsia="Times New Roman" w:cs="Times New Roman"/>
                <w:color w:val="000000"/>
                <w:kern w:val="0"/>
                <w:sz w:val="18"/>
                <w:szCs w:val="18"/>
                <w:lang w:eastAsia="it-IT" w:bidi="ar-SA"/>
              </w:rPr>
            </w:pPr>
            <w:r w:rsidRPr="00FF0BE3">
              <w:rPr>
                <w:rFonts w:eastAsia="Times New Roman" w:cs="Times New Roman"/>
                <w:color w:val="000000"/>
                <w:kern w:val="0"/>
                <w:sz w:val="18"/>
                <w:szCs w:val="18"/>
                <w:lang w:eastAsia="it-IT" w:bidi="ar-SA"/>
              </w:rPr>
              <w:t>3</w:t>
            </w:r>
          </w:p>
        </w:tc>
        <w:tc>
          <w:tcPr>
            <w:tcW w:w="974" w:type="dxa"/>
            <w:noWrap/>
            <w:vAlign w:val="bottom"/>
          </w:tcPr>
          <w:p w:rsidR="005F1C1B" w:rsidRPr="00FF0BE3" w:rsidRDefault="005F1C1B" w:rsidP="00F73018">
            <w:pPr>
              <w:widowControl/>
              <w:suppressAutoHyphens w:val="0"/>
              <w:rPr>
                <w:rFonts w:eastAsia="Times New Roman" w:cs="Times New Roman"/>
                <w:color w:val="000000"/>
                <w:kern w:val="0"/>
                <w:sz w:val="18"/>
                <w:szCs w:val="18"/>
                <w:lang w:eastAsia="it-IT" w:bidi="ar-SA"/>
              </w:rPr>
            </w:pPr>
            <w:r w:rsidRPr="00FF0BE3">
              <w:rPr>
                <w:rFonts w:eastAsia="Times New Roman" w:cs="Times New Roman"/>
                <w:color w:val="000000"/>
                <w:kern w:val="0"/>
                <w:sz w:val="18"/>
                <w:szCs w:val="18"/>
                <w:lang w:eastAsia="it-IT" w:bidi="ar-SA"/>
              </w:rPr>
              <w:t>10</w:t>
            </w:r>
          </w:p>
        </w:tc>
        <w:tc>
          <w:tcPr>
            <w:tcW w:w="1448" w:type="dxa"/>
            <w:noWrap/>
            <w:vAlign w:val="bottom"/>
          </w:tcPr>
          <w:p w:rsidR="005F1C1B" w:rsidRPr="00FF0BE3" w:rsidRDefault="005F1C1B" w:rsidP="00F73018">
            <w:pPr>
              <w:widowControl/>
              <w:suppressAutoHyphens w:val="0"/>
              <w:rPr>
                <w:rFonts w:eastAsia="Times New Roman" w:cs="Times New Roman"/>
                <w:color w:val="000000"/>
                <w:kern w:val="0"/>
                <w:sz w:val="18"/>
                <w:szCs w:val="18"/>
                <w:lang w:eastAsia="it-IT" w:bidi="ar-SA"/>
              </w:rPr>
            </w:pPr>
            <w:r w:rsidRPr="00FF0BE3">
              <w:rPr>
                <w:rFonts w:eastAsia="Times New Roman" w:cs="Times New Roman"/>
                <w:color w:val="000000"/>
                <w:kern w:val="0"/>
                <w:sz w:val="18"/>
                <w:szCs w:val="18"/>
                <w:lang w:eastAsia="it-IT" w:bidi="ar-SA"/>
              </w:rPr>
              <w:t>7</w:t>
            </w:r>
          </w:p>
        </w:tc>
      </w:tr>
      <w:tr w:rsidR="005F1C1B" w:rsidRPr="00FF0BE3" w:rsidTr="001E02B3">
        <w:trPr>
          <w:trHeight w:val="289"/>
          <w:jc w:val="center"/>
        </w:trPr>
        <w:tc>
          <w:tcPr>
            <w:tcW w:w="1162" w:type="dxa"/>
            <w:noWrap/>
            <w:vAlign w:val="bottom"/>
          </w:tcPr>
          <w:p w:rsidR="005F1C1B" w:rsidRPr="00FF0BE3" w:rsidRDefault="005F1C1B" w:rsidP="00F73018">
            <w:pPr>
              <w:widowControl/>
              <w:suppressAutoHyphens w:val="0"/>
              <w:rPr>
                <w:rFonts w:eastAsia="Times New Roman" w:cs="Times New Roman"/>
                <w:color w:val="000000"/>
                <w:kern w:val="0"/>
                <w:sz w:val="18"/>
                <w:szCs w:val="18"/>
                <w:lang w:eastAsia="it-IT" w:bidi="ar-SA"/>
              </w:rPr>
            </w:pPr>
            <w:r w:rsidRPr="00FF0BE3">
              <w:rPr>
                <w:rFonts w:eastAsia="Times New Roman" w:cs="Times New Roman"/>
                <w:color w:val="000000"/>
                <w:kern w:val="0"/>
                <w:sz w:val="18"/>
                <w:szCs w:val="18"/>
                <w:lang w:eastAsia="it-IT" w:bidi="ar-SA"/>
              </w:rPr>
              <w:t>Trapani</w:t>
            </w:r>
          </w:p>
        </w:tc>
        <w:tc>
          <w:tcPr>
            <w:tcW w:w="660" w:type="dxa"/>
            <w:noWrap/>
            <w:vAlign w:val="bottom"/>
          </w:tcPr>
          <w:p w:rsidR="005F1C1B" w:rsidRPr="00FF0BE3" w:rsidRDefault="005F1C1B" w:rsidP="00F73018">
            <w:pPr>
              <w:widowControl/>
              <w:suppressAutoHyphens w:val="0"/>
              <w:rPr>
                <w:rFonts w:eastAsia="Times New Roman" w:cs="Times New Roman"/>
                <w:color w:val="000000"/>
                <w:kern w:val="0"/>
                <w:sz w:val="18"/>
                <w:szCs w:val="18"/>
                <w:lang w:eastAsia="it-IT" w:bidi="ar-SA"/>
              </w:rPr>
            </w:pPr>
            <w:r w:rsidRPr="00FF0BE3">
              <w:rPr>
                <w:rFonts w:eastAsia="Times New Roman" w:cs="Times New Roman"/>
                <w:color w:val="000000"/>
                <w:kern w:val="0"/>
                <w:sz w:val="18"/>
                <w:szCs w:val="18"/>
                <w:lang w:eastAsia="it-IT" w:bidi="ar-SA"/>
              </w:rPr>
              <w:t>3</w:t>
            </w:r>
          </w:p>
        </w:tc>
        <w:tc>
          <w:tcPr>
            <w:tcW w:w="501" w:type="dxa"/>
            <w:noWrap/>
            <w:vAlign w:val="bottom"/>
          </w:tcPr>
          <w:p w:rsidR="005F1C1B" w:rsidRPr="00FF0BE3" w:rsidRDefault="005F1C1B" w:rsidP="00F73018">
            <w:pPr>
              <w:widowControl/>
              <w:suppressAutoHyphens w:val="0"/>
              <w:rPr>
                <w:rFonts w:eastAsia="Times New Roman" w:cs="Times New Roman"/>
                <w:color w:val="000000"/>
                <w:kern w:val="0"/>
                <w:sz w:val="18"/>
                <w:szCs w:val="18"/>
                <w:lang w:eastAsia="it-IT" w:bidi="ar-SA"/>
              </w:rPr>
            </w:pPr>
            <w:r w:rsidRPr="00FF0BE3">
              <w:rPr>
                <w:rFonts w:eastAsia="Times New Roman" w:cs="Times New Roman"/>
                <w:color w:val="000000"/>
                <w:kern w:val="0"/>
                <w:sz w:val="18"/>
                <w:szCs w:val="18"/>
                <w:lang w:eastAsia="it-IT" w:bidi="ar-SA"/>
              </w:rPr>
              <w:t>1</w:t>
            </w:r>
          </w:p>
        </w:tc>
        <w:tc>
          <w:tcPr>
            <w:tcW w:w="465" w:type="dxa"/>
            <w:noWrap/>
            <w:vAlign w:val="bottom"/>
          </w:tcPr>
          <w:p w:rsidR="005F1C1B" w:rsidRPr="00FF0BE3" w:rsidRDefault="005F1C1B" w:rsidP="00F73018">
            <w:pPr>
              <w:widowControl/>
              <w:suppressAutoHyphens w:val="0"/>
              <w:rPr>
                <w:rFonts w:eastAsia="Times New Roman" w:cs="Times New Roman"/>
                <w:color w:val="000000"/>
                <w:kern w:val="0"/>
                <w:sz w:val="18"/>
                <w:szCs w:val="18"/>
                <w:lang w:eastAsia="it-IT" w:bidi="ar-SA"/>
              </w:rPr>
            </w:pPr>
          </w:p>
        </w:tc>
        <w:tc>
          <w:tcPr>
            <w:tcW w:w="490" w:type="dxa"/>
            <w:noWrap/>
            <w:vAlign w:val="bottom"/>
          </w:tcPr>
          <w:p w:rsidR="005F1C1B" w:rsidRPr="00FF0BE3" w:rsidRDefault="005F1C1B" w:rsidP="00F73018">
            <w:pPr>
              <w:widowControl/>
              <w:suppressAutoHyphens w:val="0"/>
              <w:rPr>
                <w:rFonts w:eastAsia="Times New Roman" w:cs="Times New Roman"/>
                <w:color w:val="000000"/>
                <w:kern w:val="0"/>
                <w:sz w:val="18"/>
                <w:szCs w:val="18"/>
                <w:lang w:eastAsia="it-IT" w:bidi="ar-SA"/>
              </w:rPr>
            </w:pPr>
          </w:p>
        </w:tc>
        <w:tc>
          <w:tcPr>
            <w:tcW w:w="1274" w:type="dxa"/>
            <w:noWrap/>
            <w:vAlign w:val="bottom"/>
          </w:tcPr>
          <w:p w:rsidR="005F1C1B" w:rsidRPr="00FF0BE3" w:rsidRDefault="005F1C1B" w:rsidP="00F73018">
            <w:pPr>
              <w:widowControl/>
              <w:suppressAutoHyphens w:val="0"/>
              <w:rPr>
                <w:rFonts w:eastAsia="Times New Roman" w:cs="Times New Roman"/>
                <w:color w:val="000000"/>
                <w:kern w:val="0"/>
                <w:sz w:val="18"/>
                <w:szCs w:val="18"/>
                <w:lang w:eastAsia="it-IT" w:bidi="ar-SA"/>
              </w:rPr>
            </w:pPr>
            <w:r w:rsidRPr="00FF0BE3">
              <w:rPr>
                <w:rFonts w:eastAsia="Times New Roman" w:cs="Times New Roman"/>
                <w:color w:val="000000"/>
                <w:kern w:val="0"/>
                <w:sz w:val="18"/>
                <w:szCs w:val="18"/>
                <w:lang w:eastAsia="it-IT" w:bidi="ar-SA"/>
              </w:rPr>
              <w:t>20</w:t>
            </w:r>
          </w:p>
        </w:tc>
        <w:tc>
          <w:tcPr>
            <w:tcW w:w="941" w:type="dxa"/>
            <w:noWrap/>
            <w:vAlign w:val="bottom"/>
          </w:tcPr>
          <w:p w:rsidR="005F1C1B" w:rsidRPr="00FF0BE3" w:rsidRDefault="005F1C1B" w:rsidP="00F73018">
            <w:pPr>
              <w:widowControl/>
              <w:suppressAutoHyphens w:val="0"/>
              <w:rPr>
                <w:rFonts w:eastAsia="Times New Roman" w:cs="Times New Roman"/>
                <w:color w:val="000000"/>
                <w:kern w:val="0"/>
                <w:sz w:val="18"/>
                <w:szCs w:val="18"/>
                <w:lang w:eastAsia="it-IT" w:bidi="ar-SA"/>
              </w:rPr>
            </w:pPr>
            <w:r w:rsidRPr="00FF0BE3">
              <w:rPr>
                <w:rFonts w:eastAsia="Times New Roman" w:cs="Times New Roman"/>
                <w:color w:val="000000"/>
                <w:kern w:val="0"/>
                <w:sz w:val="18"/>
                <w:szCs w:val="18"/>
                <w:lang w:eastAsia="it-IT" w:bidi="ar-SA"/>
              </w:rPr>
              <w:t>7</w:t>
            </w:r>
          </w:p>
        </w:tc>
        <w:tc>
          <w:tcPr>
            <w:tcW w:w="1096" w:type="dxa"/>
            <w:noWrap/>
            <w:vAlign w:val="bottom"/>
          </w:tcPr>
          <w:p w:rsidR="005F1C1B" w:rsidRPr="00FF0BE3" w:rsidRDefault="005F1C1B" w:rsidP="00F73018">
            <w:pPr>
              <w:widowControl/>
              <w:suppressAutoHyphens w:val="0"/>
              <w:rPr>
                <w:rFonts w:eastAsia="Times New Roman" w:cs="Times New Roman"/>
                <w:color w:val="000000"/>
                <w:kern w:val="0"/>
                <w:sz w:val="18"/>
                <w:szCs w:val="18"/>
                <w:lang w:eastAsia="it-IT" w:bidi="ar-SA"/>
              </w:rPr>
            </w:pPr>
            <w:r w:rsidRPr="00FF0BE3">
              <w:rPr>
                <w:rFonts w:eastAsia="Times New Roman" w:cs="Times New Roman"/>
                <w:color w:val="000000"/>
                <w:kern w:val="0"/>
                <w:sz w:val="18"/>
                <w:szCs w:val="18"/>
                <w:lang w:eastAsia="it-IT" w:bidi="ar-SA"/>
              </w:rPr>
              <w:t>8</w:t>
            </w:r>
          </w:p>
        </w:tc>
        <w:tc>
          <w:tcPr>
            <w:tcW w:w="974" w:type="dxa"/>
            <w:noWrap/>
            <w:vAlign w:val="bottom"/>
          </w:tcPr>
          <w:p w:rsidR="005F1C1B" w:rsidRPr="00FF0BE3" w:rsidRDefault="005F1C1B" w:rsidP="00F73018">
            <w:pPr>
              <w:widowControl/>
              <w:suppressAutoHyphens w:val="0"/>
              <w:rPr>
                <w:rFonts w:eastAsia="Times New Roman" w:cs="Times New Roman"/>
                <w:color w:val="000000"/>
                <w:kern w:val="0"/>
                <w:sz w:val="18"/>
                <w:szCs w:val="18"/>
                <w:lang w:eastAsia="it-IT" w:bidi="ar-SA"/>
              </w:rPr>
            </w:pPr>
            <w:r w:rsidRPr="00FF0BE3">
              <w:rPr>
                <w:rFonts w:eastAsia="Times New Roman" w:cs="Times New Roman"/>
                <w:color w:val="000000"/>
                <w:kern w:val="0"/>
                <w:sz w:val="18"/>
                <w:szCs w:val="18"/>
                <w:lang w:eastAsia="it-IT" w:bidi="ar-SA"/>
              </w:rPr>
              <w:t>81</w:t>
            </w:r>
          </w:p>
        </w:tc>
        <w:tc>
          <w:tcPr>
            <w:tcW w:w="1448" w:type="dxa"/>
            <w:noWrap/>
            <w:vAlign w:val="bottom"/>
          </w:tcPr>
          <w:p w:rsidR="005F1C1B" w:rsidRPr="00FF0BE3" w:rsidRDefault="005F1C1B" w:rsidP="00F73018">
            <w:pPr>
              <w:widowControl/>
              <w:suppressAutoHyphens w:val="0"/>
              <w:rPr>
                <w:rFonts w:eastAsia="Times New Roman" w:cs="Times New Roman"/>
                <w:color w:val="000000"/>
                <w:kern w:val="0"/>
                <w:sz w:val="18"/>
                <w:szCs w:val="18"/>
                <w:lang w:eastAsia="it-IT" w:bidi="ar-SA"/>
              </w:rPr>
            </w:pPr>
            <w:r w:rsidRPr="00FF0BE3">
              <w:rPr>
                <w:rFonts w:eastAsia="Times New Roman" w:cs="Times New Roman"/>
                <w:color w:val="000000"/>
                <w:kern w:val="0"/>
                <w:sz w:val="18"/>
                <w:szCs w:val="18"/>
                <w:lang w:eastAsia="it-IT" w:bidi="ar-SA"/>
              </w:rPr>
              <w:t>14</w:t>
            </w:r>
          </w:p>
        </w:tc>
      </w:tr>
      <w:tr w:rsidR="005F1C1B" w:rsidRPr="00FF0BE3" w:rsidTr="001E02B3">
        <w:trPr>
          <w:trHeight w:val="289"/>
          <w:jc w:val="center"/>
        </w:trPr>
        <w:tc>
          <w:tcPr>
            <w:tcW w:w="1162" w:type="dxa"/>
            <w:noWrap/>
            <w:vAlign w:val="bottom"/>
          </w:tcPr>
          <w:p w:rsidR="005F1C1B" w:rsidRPr="00FF0BE3" w:rsidRDefault="005F1C1B" w:rsidP="00F73018">
            <w:pPr>
              <w:widowControl/>
              <w:suppressAutoHyphens w:val="0"/>
              <w:rPr>
                <w:rFonts w:eastAsia="Times New Roman" w:cs="Times New Roman"/>
                <w:b/>
                <w:color w:val="000000"/>
                <w:kern w:val="0"/>
                <w:sz w:val="18"/>
                <w:szCs w:val="18"/>
                <w:lang w:eastAsia="it-IT" w:bidi="ar-SA"/>
              </w:rPr>
            </w:pPr>
            <w:r w:rsidRPr="00FF0BE3">
              <w:rPr>
                <w:rFonts w:eastAsia="Times New Roman" w:cs="Times New Roman"/>
                <w:b/>
                <w:color w:val="000000"/>
                <w:kern w:val="0"/>
                <w:sz w:val="18"/>
                <w:szCs w:val="18"/>
                <w:lang w:eastAsia="it-IT" w:bidi="ar-SA"/>
              </w:rPr>
              <w:t>Totale</w:t>
            </w:r>
          </w:p>
        </w:tc>
        <w:tc>
          <w:tcPr>
            <w:tcW w:w="660" w:type="dxa"/>
            <w:noWrap/>
            <w:vAlign w:val="bottom"/>
          </w:tcPr>
          <w:p w:rsidR="005F1C1B" w:rsidRPr="00FF0BE3" w:rsidRDefault="005F1C1B" w:rsidP="00F73018">
            <w:pPr>
              <w:widowControl/>
              <w:suppressAutoHyphens w:val="0"/>
              <w:rPr>
                <w:rFonts w:eastAsia="Times New Roman" w:cs="Times New Roman"/>
                <w:b/>
                <w:color w:val="000000"/>
                <w:kern w:val="0"/>
                <w:sz w:val="18"/>
                <w:szCs w:val="18"/>
                <w:lang w:eastAsia="it-IT" w:bidi="ar-SA"/>
              </w:rPr>
            </w:pPr>
            <w:r w:rsidRPr="00FF0BE3">
              <w:rPr>
                <w:rFonts w:eastAsia="Times New Roman" w:cs="Times New Roman"/>
                <w:b/>
                <w:color w:val="000000"/>
                <w:kern w:val="0"/>
                <w:sz w:val="18"/>
                <w:szCs w:val="18"/>
                <w:lang w:eastAsia="it-IT" w:bidi="ar-SA"/>
              </w:rPr>
              <w:t>34</w:t>
            </w:r>
          </w:p>
        </w:tc>
        <w:tc>
          <w:tcPr>
            <w:tcW w:w="501" w:type="dxa"/>
            <w:noWrap/>
            <w:vAlign w:val="bottom"/>
          </w:tcPr>
          <w:p w:rsidR="005F1C1B" w:rsidRPr="00FF0BE3" w:rsidRDefault="005F1C1B" w:rsidP="00F73018">
            <w:pPr>
              <w:widowControl/>
              <w:suppressAutoHyphens w:val="0"/>
              <w:rPr>
                <w:rFonts w:eastAsia="Times New Roman" w:cs="Times New Roman"/>
                <w:b/>
                <w:color w:val="000000"/>
                <w:kern w:val="0"/>
                <w:sz w:val="18"/>
                <w:szCs w:val="18"/>
                <w:lang w:eastAsia="it-IT" w:bidi="ar-SA"/>
              </w:rPr>
            </w:pPr>
            <w:r w:rsidRPr="00FF0BE3">
              <w:rPr>
                <w:rFonts w:eastAsia="Times New Roman" w:cs="Times New Roman"/>
                <w:b/>
                <w:color w:val="000000"/>
                <w:kern w:val="0"/>
                <w:sz w:val="18"/>
                <w:szCs w:val="18"/>
                <w:lang w:eastAsia="it-IT" w:bidi="ar-SA"/>
              </w:rPr>
              <w:t>4</w:t>
            </w:r>
          </w:p>
        </w:tc>
        <w:tc>
          <w:tcPr>
            <w:tcW w:w="465" w:type="dxa"/>
            <w:noWrap/>
            <w:vAlign w:val="bottom"/>
          </w:tcPr>
          <w:p w:rsidR="005F1C1B" w:rsidRPr="00FF0BE3" w:rsidRDefault="005F1C1B" w:rsidP="00F73018">
            <w:pPr>
              <w:widowControl/>
              <w:suppressAutoHyphens w:val="0"/>
              <w:rPr>
                <w:rFonts w:eastAsia="Times New Roman" w:cs="Times New Roman"/>
                <w:b/>
                <w:color w:val="000000"/>
                <w:kern w:val="0"/>
                <w:sz w:val="18"/>
                <w:szCs w:val="18"/>
                <w:lang w:eastAsia="it-IT" w:bidi="ar-SA"/>
              </w:rPr>
            </w:pPr>
            <w:r w:rsidRPr="00FF0BE3">
              <w:rPr>
                <w:rFonts w:eastAsia="Times New Roman" w:cs="Times New Roman"/>
                <w:b/>
                <w:color w:val="000000"/>
                <w:kern w:val="0"/>
                <w:sz w:val="18"/>
                <w:szCs w:val="18"/>
                <w:lang w:eastAsia="it-IT" w:bidi="ar-SA"/>
              </w:rPr>
              <w:t>3</w:t>
            </w:r>
          </w:p>
        </w:tc>
        <w:tc>
          <w:tcPr>
            <w:tcW w:w="490" w:type="dxa"/>
            <w:noWrap/>
            <w:vAlign w:val="bottom"/>
          </w:tcPr>
          <w:p w:rsidR="005F1C1B" w:rsidRPr="00FF0BE3" w:rsidRDefault="005F1C1B" w:rsidP="00F73018">
            <w:pPr>
              <w:widowControl/>
              <w:suppressAutoHyphens w:val="0"/>
              <w:rPr>
                <w:rFonts w:eastAsia="Times New Roman" w:cs="Times New Roman"/>
                <w:b/>
                <w:color w:val="000000"/>
                <w:kern w:val="0"/>
                <w:sz w:val="18"/>
                <w:szCs w:val="18"/>
                <w:lang w:eastAsia="it-IT" w:bidi="ar-SA"/>
              </w:rPr>
            </w:pPr>
            <w:r w:rsidRPr="00FF0BE3">
              <w:rPr>
                <w:rFonts w:eastAsia="Times New Roman" w:cs="Times New Roman"/>
                <w:b/>
                <w:color w:val="000000"/>
                <w:kern w:val="0"/>
                <w:sz w:val="18"/>
                <w:szCs w:val="18"/>
                <w:lang w:eastAsia="it-IT" w:bidi="ar-SA"/>
              </w:rPr>
              <w:t>3</w:t>
            </w:r>
          </w:p>
        </w:tc>
        <w:tc>
          <w:tcPr>
            <w:tcW w:w="1274" w:type="dxa"/>
            <w:noWrap/>
            <w:vAlign w:val="bottom"/>
          </w:tcPr>
          <w:p w:rsidR="005F1C1B" w:rsidRPr="00FF0BE3" w:rsidRDefault="005F1C1B" w:rsidP="00F73018">
            <w:pPr>
              <w:widowControl/>
              <w:suppressAutoHyphens w:val="0"/>
              <w:rPr>
                <w:rFonts w:eastAsia="Times New Roman" w:cs="Times New Roman"/>
                <w:b/>
                <w:color w:val="000000"/>
                <w:kern w:val="0"/>
                <w:sz w:val="18"/>
                <w:szCs w:val="18"/>
                <w:lang w:eastAsia="it-IT" w:bidi="ar-SA"/>
              </w:rPr>
            </w:pPr>
            <w:r w:rsidRPr="00FF0BE3">
              <w:rPr>
                <w:rFonts w:eastAsia="Times New Roman" w:cs="Times New Roman"/>
                <w:b/>
                <w:color w:val="000000"/>
                <w:kern w:val="0"/>
                <w:sz w:val="18"/>
                <w:szCs w:val="18"/>
                <w:lang w:eastAsia="it-IT" w:bidi="ar-SA"/>
              </w:rPr>
              <w:t>129</w:t>
            </w:r>
          </w:p>
        </w:tc>
        <w:tc>
          <w:tcPr>
            <w:tcW w:w="941" w:type="dxa"/>
            <w:noWrap/>
            <w:vAlign w:val="bottom"/>
          </w:tcPr>
          <w:p w:rsidR="005F1C1B" w:rsidRPr="00FF0BE3" w:rsidRDefault="005F1C1B" w:rsidP="00F73018">
            <w:pPr>
              <w:widowControl/>
              <w:suppressAutoHyphens w:val="0"/>
              <w:rPr>
                <w:rFonts w:eastAsia="Times New Roman" w:cs="Times New Roman"/>
                <w:b/>
                <w:color w:val="000000"/>
                <w:kern w:val="0"/>
                <w:sz w:val="18"/>
                <w:szCs w:val="18"/>
                <w:lang w:eastAsia="it-IT" w:bidi="ar-SA"/>
              </w:rPr>
            </w:pPr>
            <w:r w:rsidRPr="00FF0BE3">
              <w:rPr>
                <w:rFonts w:eastAsia="Times New Roman" w:cs="Times New Roman"/>
                <w:b/>
                <w:color w:val="000000"/>
                <w:kern w:val="0"/>
                <w:sz w:val="18"/>
                <w:szCs w:val="18"/>
                <w:lang w:eastAsia="it-IT" w:bidi="ar-SA"/>
              </w:rPr>
              <w:t>43</w:t>
            </w:r>
          </w:p>
        </w:tc>
        <w:tc>
          <w:tcPr>
            <w:tcW w:w="1096" w:type="dxa"/>
            <w:noWrap/>
            <w:vAlign w:val="bottom"/>
          </w:tcPr>
          <w:p w:rsidR="005F1C1B" w:rsidRPr="00FF0BE3" w:rsidRDefault="005F1C1B" w:rsidP="00F73018">
            <w:pPr>
              <w:widowControl/>
              <w:suppressAutoHyphens w:val="0"/>
              <w:rPr>
                <w:rFonts w:eastAsia="Times New Roman" w:cs="Times New Roman"/>
                <w:b/>
                <w:color w:val="000000"/>
                <w:kern w:val="0"/>
                <w:sz w:val="18"/>
                <w:szCs w:val="18"/>
                <w:lang w:eastAsia="it-IT" w:bidi="ar-SA"/>
              </w:rPr>
            </w:pPr>
            <w:r w:rsidRPr="00FF0BE3">
              <w:rPr>
                <w:rFonts w:eastAsia="Times New Roman" w:cs="Times New Roman"/>
                <w:b/>
                <w:color w:val="000000"/>
                <w:kern w:val="0"/>
                <w:sz w:val="18"/>
                <w:szCs w:val="18"/>
                <w:lang w:eastAsia="it-IT" w:bidi="ar-SA"/>
              </w:rPr>
              <w:t>60</w:t>
            </w:r>
          </w:p>
        </w:tc>
        <w:tc>
          <w:tcPr>
            <w:tcW w:w="974" w:type="dxa"/>
            <w:noWrap/>
            <w:vAlign w:val="bottom"/>
          </w:tcPr>
          <w:p w:rsidR="005F1C1B" w:rsidRPr="00FF0BE3" w:rsidRDefault="005F1C1B" w:rsidP="00F73018">
            <w:pPr>
              <w:widowControl/>
              <w:suppressAutoHyphens w:val="0"/>
              <w:rPr>
                <w:rFonts w:eastAsia="Times New Roman" w:cs="Times New Roman"/>
                <w:b/>
                <w:color w:val="000000"/>
                <w:kern w:val="0"/>
                <w:sz w:val="18"/>
                <w:szCs w:val="18"/>
                <w:lang w:eastAsia="it-IT" w:bidi="ar-SA"/>
              </w:rPr>
            </w:pPr>
            <w:r w:rsidRPr="00FF0BE3">
              <w:rPr>
                <w:rFonts w:eastAsia="Times New Roman" w:cs="Times New Roman"/>
                <w:b/>
                <w:color w:val="000000"/>
                <w:kern w:val="0"/>
                <w:sz w:val="18"/>
                <w:szCs w:val="18"/>
                <w:lang w:eastAsia="it-IT" w:bidi="ar-SA"/>
              </w:rPr>
              <w:t>241</w:t>
            </w:r>
          </w:p>
        </w:tc>
        <w:tc>
          <w:tcPr>
            <w:tcW w:w="1448" w:type="dxa"/>
            <w:noWrap/>
            <w:vAlign w:val="bottom"/>
          </w:tcPr>
          <w:p w:rsidR="005F1C1B" w:rsidRPr="00FF0BE3" w:rsidRDefault="005F1C1B" w:rsidP="00F73018">
            <w:pPr>
              <w:widowControl/>
              <w:suppressAutoHyphens w:val="0"/>
              <w:rPr>
                <w:rFonts w:eastAsia="Times New Roman" w:cs="Times New Roman"/>
                <w:b/>
                <w:color w:val="000000"/>
                <w:kern w:val="0"/>
                <w:sz w:val="18"/>
                <w:szCs w:val="18"/>
                <w:lang w:eastAsia="it-IT" w:bidi="ar-SA"/>
              </w:rPr>
            </w:pPr>
            <w:r w:rsidRPr="00FF0BE3">
              <w:rPr>
                <w:rFonts w:eastAsia="Times New Roman" w:cs="Times New Roman"/>
                <w:b/>
                <w:color w:val="000000"/>
                <w:kern w:val="0"/>
                <w:sz w:val="18"/>
                <w:szCs w:val="18"/>
                <w:lang w:eastAsia="it-IT" w:bidi="ar-SA"/>
              </w:rPr>
              <w:t>105</w:t>
            </w:r>
          </w:p>
        </w:tc>
      </w:tr>
    </w:tbl>
    <w:p w:rsidR="005F1C1B" w:rsidRPr="000343BD" w:rsidRDefault="005F1C1B" w:rsidP="001E02B3">
      <w:pPr>
        <w:ind w:left="-480" w:right="-711"/>
        <w:jc w:val="both"/>
        <w:rPr>
          <w:rFonts w:cs="Times New Roman"/>
          <w:i/>
          <w:sz w:val="20"/>
          <w:szCs w:val="20"/>
        </w:rPr>
      </w:pPr>
      <w:r w:rsidRPr="000343BD">
        <w:rPr>
          <w:rFonts w:cs="Times New Roman"/>
          <w:i/>
          <w:sz w:val="20"/>
          <w:szCs w:val="20"/>
        </w:rPr>
        <w:t>Misto: per bovini, ovini, suini, equini; C :</w:t>
      </w:r>
      <w:r>
        <w:rPr>
          <w:rFonts w:cs="Times New Roman"/>
          <w:i/>
          <w:sz w:val="20"/>
          <w:szCs w:val="20"/>
        </w:rPr>
        <w:t>solo</w:t>
      </w:r>
      <w:r w:rsidRPr="000343BD">
        <w:rPr>
          <w:rFonts w:cs="Times New Roman"/>
          <w:i/>
          <w:sz w:val="20"/>
          <w:szCs w:val="20"/>
        </w:rPr>
        <w:t xml:space="preserve"> per conigli o lagomorfi ; O:</w:t>
      </w:r>
      <w:r>
        <w:rPr>
          <w:rFonts w:cs="Times New Roman"/>
          <w:i/>
          <w:sz w:val="20"/>
          <w:szCs w:val="20"/>
        </w:rPr>
        <w:t xml:space="preserve">solo </w:t>
      </w:r>
      <w:r w:rsidRPr="000343BD">
        <w:rPr>
          <w:rFonts w:cs="Times New Roman"/>
          <w:i/>
          <w:sz w:val="20"/>
          <w:szCs w:val="20"/>
        </w:rPr>
        <w:t xml:space="preserve"> per ovicoli; S: solo suini. </w:t>
      </w:r>
    </w:p>
    <w:p w:rsidR="005F1C1B" w:rsidRPr="001E02B3" w:rsidRDefault="005F1C1B" w:rsidP="001E02B3">
      <w:pPr>
        <w:ind w:left="-480" w:right="-711"/>
        <w:jc w:val="both"/>
        <w:rPr>
          <w:rFonts w:cs="Times New Roman"/>
          <w:i/>
          <w:sz w:val="16"/>
          <w:szCs w:val="16"/>
        </w:rPr>
      </w:pPr>
      <w:r w:rsidRPr="000343BD">
        <w:rPr>
          <w:rFonts w:cs="Times New Roman"/>
          <w:i/>
          <w:sz w:val="20"/>
          <w:szCs w:val="20"/>
        </w:rPr>
        <w:t>Fonte: Assessorato Regionale alla Sanità, servizio 4-DAS</w:t>
      </w:r>
      <w:r w:rsidRPr="001E02B3">
        <w:rPr>
          <w:rFonts w:cs="Times New Roman"/>
          <w:i/>
          <w:sz w:val="16"/>
          <w:szCs w:val="16"/>
        </w:rPr>
        <w:t>OE</w:t>
      </w:r>
    </w:p>
    <w:p w:rsidR="005F1C1B" w:rsidRPr="001E02B3" w:rsidRDefault="005F1C1B" w:rsidP="00D309D9">
      <w:pPr>
        <w:ind w:left="-284" w:right="-711"/>
        <w:jc w:val="both"/>
        <w:rPr>
          <w:rFonts w:cs="Times New Roman"/>
          <w:i/>
          <w:sz w:val="16"/>
          <w:szCs w:val="16"/>
        </w:rPr>
      </w:pPr>
    </w:p>
    <w:p w:rsidR="005F1C1B" w:rsidRPr="00E35F6F" w:rsidRDefault="005F1C1B" w:rsidP="002752B0">
      <w:pPr>
        <w:spacing w:line="360" w:lineRule="auto"/>
        <w:jc w:val="both"/>
        <w:rPr>
          <w:rFonts w:cs="Times New Roman"/>
        </w:rPr>
      </w:pPr>
      <w:r>
        <w:rPr>
          <w:rFonts w:cs="Times New Roman"/>
        </w:rPr>
        <w:t xml:space="preserve">La causa che ha determinato </w:t>
      </w:r>
      <w:r w:rsidRPr="00E35F6F">
        <w:rPr>
          <w:rFonts w:cs="Times New Roman"/>
        </w:rPr>
        <w:t>e che continua a minacciare la chiusura degli</w:t>
      </w:r>
      <w:r>
        <w:rPr>
          <w:rFonts w:cs="Times New Roman"/>
        </w:rPr>
        <w:t xml:space="preserve"> </w:t>
      </w:r>
      <w:r w:rsidRPr="00E35F6F">
        <w:rPr>
          <w:rFonts w:cs="Times New Roman"/>
        </w:rPr>
        <w:t xml:space="preserve">impianti di macellazione, principalmente quelli pubblici, è rappresentata dall’alto costo di gestione degli stessi inerenti  principalmente </w:t>
      </w:r>
      <w:r>
        <w:rPr>
          <w:rFonts w:cs="Times New Roman"/>
        </w:rPr>
        <w:t>il lavoro</w:t>
      </w:r>
      <w:r w:rsidRPr="00E35F6F">
        <w:rPr>
          <w:rFonts w:cs="Times New Roman"/>
        </w:rPr>
        <w:t>, gli interessi e gli ammortamenti della struttura  e degli impianti e le spese per lo smaltimento dei materiali a rischio. Vi sono inoltre altri costi derivanti dal rispetto dei regolamenti sulla</w:t>
      </w:r>
      <w:r w:rsidRPr="00E35F6F">
        <w:rPr>
          <w:rFonts w:ascii="Times New Roman PS" w:hAnsi="Times New Roman PS" w:cs="Times New Roman"/>
        </w:rPr>
        <w:t xml:space="preserve"> </w:t>
      </w:r>
      <w:r w:rsidRPr="00E35F6F">
        <w:rPr>
          <w:rFonts w:cs="Times New Roman"/>
        </w:rPr>
        <w:t>sicurezza che complessivamente</w:t>
      </w:r>
      <w:r>
        <w:rPr>
          <w:rFonts w:cs="Times New Roman"/>
        </w:rPr>
        <w:t xml:space="preserve"> incidono e si ripercuotono per</w:t>
      </w:r>
      <w:r w:rsidRPr="00E35F6F">
        <w:rPr>
          <w:rFonts w:cs="Times New Roman"/>
        </w:rPr>
        <w:t xml:space="preserve"> il 40% sul costo del prodotto macellato.</w:t>
      </w:r>
    </w:p>
    <w:p w:rsidR="005F1C1B" w:rsidRDefault="005F1C1B" w:rsidP="002752B0">
      <w:pPr>
        <w:spacing w:line="360" w:lineRule="auto"/>
        <w:jc w:val="both"/>
        <w:rPr>
          <w:rFonts w:cs="Times New Roman"/>
        </w:rPr>
      </w:pPr>
      <w:r w:rsidRPr="00E35F6F">
        <w:rPr>
          <w:rFonts w:cs="Times New Roman"/>
        </w:rPr>
        <w:t xml:space="preserve">Per evidenziare in dettaglio le varie voci di </w:t>
      </w:r>
      <w:r>
        <w:rPr>
          <w:rFonts w:cs="Times New Roman"/>
        </w:rPr>
        <w:t xml:space="preserve">spesa nel settore  macellazione e trasformazione, </w:t>
      </w:r>
      <w:r w:rsidRPr="00E35F6F">
        <w:rPr>
          <w:rFonts w:cs="Times New Roman"/>
        </w:rPr>
        <w:t>importanti per potere esprimere possibili  giudizi economici</w:t>
      </w:r>
      <w:r>
        <w:rPr>
          <w:rFonts w:cs="Times New Roman"/>
        </w:rPr>
        <w:t xml:space="preserve"> inerenti la possibilità di ottenere tale fase anche</w:t>
      </w:r>
      <w:r w:rsidRPr="00E35F6F">
        <w:rPr>
          <w:rFonts w:cs="Times New Roman"/>
        </w:rPr>
        <w:t xml:space="preserve">  nella zona oggetto di studio, il C.R.P.A</w:t>
      </w:r>
      <w:r w:rsidRPr="00E35F6F">
        <w:rPr>
          <w:rStyle w:val="FootnoteReference"/>
        </w:rPr>
        <w:footnoteReference w:id="16"/>
      </w:r>
      <w:r w:rsidRPr="00E35F6F">
        <w:rPr>
          <w:rFonts w:cs="Times New Roman"/>
        </w:rPr>
        <w:t xml:space="preserve"> ha recentemente proposto uno studio inerente il costo di macellazione per capo bovino nel periodo 2008-2010. Questi dati </w:t>
      </w:r>
      <w:r>
        <w:rPr>
          <w:rFonts w:cs="Times New Roman"/>
        </w:rPr>
        <w:t>(tab.13</w:t>
      </w:r>
      <w:r w:rsidRPr="00BC0E42">
        <w:rPr>
          <w:rFonts w:cs="Times New Roman"/>
        </w:rPr>
        <w:t>)</w:t>
      </w:r>
      <w:r w:rsidRPr="00E35F6F">
        <w:rPr>
          <w:rFonts w:cs="Times New Roman"/>
          <w:color w:val="FF0000"/>
        </w:rPr>
        <w:t xml:space="preserve"> </w:t>
      </w:r>
      <w:r w:rsidRPr="00E35F6F">
        <w:rPr>
          <w:rFonts w:cs="Times New Roman"/>
        </w:rPr>
        <w:t>sono stati</w:t>
      </w:r>
      <w:r>
        <w:rPr>
          <w:rFonts w:cs="Times New Roman"/>
        </w:rPr>
        <w:t xml:space="preserve"> poi </w:t>
      </w:r>
      <w:r w:rsidRPr="00E35F6F">
        <w:rPr>
          <w:rFonts w:cs="Times New Roman"/>
        </w:rPr>
        <w:t>confrontati con quelli rilevati direttamente t</w:t>
      </w:r>
      <w:r>
        <w:rPr>
          <w:rFonts w:cs="Times New Roman"/>
        </w:rPr>
        <w:t>ramite interviste dirette degli</w:t>
      </w:r>
      <w:r w:rsidRPr="003029D8">
        <w:rPr>
          <w:rFonts w:cs="Times New Roman"/>
        </w:rPr>
        <w:t xml:space="preserve"> </w:t>
      </w:r>
      <w:r w:rsidRPr="00E35F6F">
        <w:rPr>
          <w:rFonts w:cs="Times New Roman"/>
        </w:rPr>
        <w:t>operatori</w:t>
      </w:r>
      <w:r>
        <w:rPr>
          <w:rFonts w:cs="Times New Roman"/>
        </w:rPr>
        <w:t>,</w:t>
      </w:r>
      <w:r w:rsidRPr="00E35F6F">
        <w:rPr>
          <w:rFonts w:cs="Times New Roman"/>
        </w:rPr>
        <w:t xml:space="preserve"> all’ interno di alcune strutture isolane</w:t>
      </w:r>
      <w:r>
        <w:rPr>
          <w:rFonts w:cs="Times New Roman"/>
        </w:rPr>
        <w:t>, risultando</w:t>
      </w:r>
      <w:r w:rsidRPr="00E35F6F">
        <w:rPr>
          <w:rFonts w:cs="Times New Roman"/>
        </w:rPr>
        <w:t xml:space="preserve"> praticamente del tutto identici a quelli calcolati del C.R.P.A. e pari a circa180</w:t>
      </w:r>
      <w:r>
        <w:rPr>
          <w:rFonts w:cs="Times New Roman"/>
        </w:rPr>
        <w:t xml:space="preserve"> </w:t>
      </w:r>
      <w:r w:rsidRPr="00E35F6F">
        <w:rPr>
          <w:rFonts w:cs="Times New Roman"/>
        </w:rPr>
        <w:t>€/capo</w:t>
      </w:r>
      <w:r>
        <w:rPr>
          <w:rFonts w:cs="Times New Roman"/>
        </w:rPr>
        <w:t>.</w:t>
      </w:r>
    </w:p>
    <w:tbl>
      <w:tblPr>
        <w:tblpPr w:leftFromText="141" w:rightFromText="141" w:vertAnchor="page" w:horzAnchor="margin" w:tblpY="8476"/>
        <w:tblW w:w="84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A0"/>
      </w:tblPr>
      <w:tblGrid>
        <w:gridCol w:w="3535"/>
        <w:gridCol w:w="811"/>
        <w:gridCol w:w="804"/>
        <w:gridCol w:w="903"/>
        <w:gridCol w:w="804"/>
        <w:gridCol w:w="811"/>
        <w:gridCol w:w="804"/>
      </w:tblGrid>
      <w:tr w:rsidR="005F1C1B" w:rsidRPr="002752B0" w:rsidTr="002752B0">
        <w:trPr>
          <w:trHeight w:val="246"/>
        </w:trPr>
        <w:tc>
          <w:tcPr>
            <w:tcW w:w="3535" w:type="dxa"/>
            <w:noWrap/>
            <w:vAlign w:val="bottom"/>
          </w:tcPr>
          <w:p w:rsidR="005F1C1B" w:rsidRPr="002752B0" w:rsidRDefault="005F1C1B" w:rsidP="002752B0">
            <w:pPr>
              <w:widowControl/>
              <w:suppressAutoHyphens w:val="0"/>
              <w:rPr>
                <w:rFonts w:cs="Times New Roman"/>
                <w:b/>
                <w:bCs/>
                <w:color w:val="000000"/>
                <w:kern w:val="0"/>
                <w:sz w:val="18"/>
                <w:szCs w:val="18"/>
                <w:lang w:eastAsia="it-IT" w:bidi="ar-SA"/>
              </w:rPr>
            </w:pPr>
          </w:p>
        </w:tc>
        <w:tc>
          <w:tcPr>
            <w:tcW w:w="1615" w:type="dxa"/>
            <w:gridSpan w:val="2"/>
            <w:noWrap/>
            <w:vAlign w:val="bottom"/>
          </w:tcPr>
          <w:p w:rsidR="005F1C1B" w:rsidRPr="002752B0" w:rsidRDefault="005F1C1B" w:rsidP="002752B0">
            <w:pPr>
              <w:widowControl/>
              <w:suppressAutoHyphens w:val="0"/>
              <w:rPr>
                <w:rFonts w:cs="Times New Roman"/>
                <w:b/>
                <w:bCs/>
                <w:color w:val="000000"/>
                <w:kern w:val="0"/>
                <w:sz w:val="18"/>
                <w:szCs w:val="18"/>
                <w:lang w:eastAsia="it-IT" w:bidi="ar-SA"/>
              </w:rPr>
            </w:pPr>
            <w:r w:rsidRPr="002752B0">
              <w:rPr>
                <w:rFonts w:cs="Times New Roman"/>
                <w:b/>
                <w:bCs/>
                <w:color w:val="000000"/>
                <w:kern w:val="0"/>
                <w:sz w:val="18"/>
                <w:szCs w:val="18"/>
                <w:lang w:eastAsia="it-IT" w:bidi="ar-SA"/>
              </w:rPr>
              <w:t>2008</w:t>
            </w:r>
          </w:p>
        </w:tc>
        <w:tc>
          <w:tcPr>
            <w:tcW w:w="1707" w:type="dxa"/>
            <w:gridSpan w:val="2"/>
            <w:noWrap/>
            <w:vAlign w:val="bottom"/>
          </w:tcPr>
          <w:p w:rsidR="005F1C1B" w:rsidRPr="002752B0" w:rsidRDefault="005F1C1B" w:rsidP="002752B0">
            <w:pPr>
              <w:widowControl/>
              <w:suppressAutoHyphens w:val="0"/>
              <w:rPr>
                <w:rFonts w:cs="Times New Roman"/>
                <w:b/>
                <w:bCs/>
                <w:color w:val="000000"/>
                <w:kern w:val="0"/>
                <w:sz w:val="18"/>
                <w:szCs w:val="18"/>
                <w:lang w:eastAsia="it-IT" w:bidi="ar-SA"/>
              </w:rPr>
            </w:pPr>
            <w:r w:rsidRPr="002752B0">
              <w:rPr>
                <w:rFonts w:cs="Times New Roman"/>
                <w:b/>
                <w:bCs/>
                <w:color w:val="000000"/>
                <w:kern w:val="0"/>
                <w:sz w:val="18"/>
                <w:szCs w:val="18"/>
                <w:lang w:eastAsia="it-IT" w:bidi="ar-SA"/>
              </w:rPr>
              <w:t>2009</w:t>
            </w:r>
          </w:p>
        </w:tc>
        <w:tc>
          <w:tcPr>
            <w:tcW w:w="1615" w:type="dxa"/>
            <w:gridSpan w:val="2"/>
            <w:noWrap/>
            <w:vAlign w:val="bottom"/>
          </w:tcPr>
          <w:p w:rsidR="005F1C1B" w:rsidRPr="002752B0" w:rsidRDefault="005F1C1B" w:rsidP="002752B0">
            <w:pPr>
              <w:widowControl/>
              <w:suppressAutoHyphens w:val="0"/>
              <w:rPr>
                <w:rFonts w:cs="Times New Roman"/>
                <w:b/>
                <w:bCs/>
                <w:color w:val="000000"/>
                <w:kern w:val="0"/>
                <w:sz w:val="18"/>
                <w:szCs w:val="18"/>
                <w:lang w:eastAsia="it-IT" w:bidi="ar-SA"/>
              </w:rPr>
            </w:pPr>
            <w:r w:rsidRPr="002752B0">
              <w:rPr>
                <w:rFonts w:cs="Times New Roman"/>
                <w:b/>
                <w:bCs/>
                <w:color w:val="000000"/>
                <w:kern w:val="0"/>
                <w:sz w:val="18"/>
                <w:szCs w:val="18"/>
                <w:lang w:eastAsia="it-IT" w:bidi="ar-SA"/>
              </w:rPr>
              <w:t>2010</w:t>
            </w:r>
          </w:p>
        </w:tc>
      </w:tr>
      <w:tr w:rsidR="005F1C1B" w:rsidRPr="002752B0" w:rsidTr="002752B0">
        <w:trPr>
          <w:trHeight w:val="246"/>
        </w:trPr>
        <w:tc>
          <w:tcPr>
            <w:tcW w:w="3535" w:type="dxa"/>
            <w:noWrap/>
            <w:vAlign w:val="bottom"/>
          </w:tcPr>
          <w:p w:rsidR="005F1C1B" w:rsidRPr="002752B0" w:rsidRDefault="005F1C1B" w:rsidP="002752B0">
            <w:pPr>
              <w:widowControl/>
              <w:suppressAutoHyphens w:val="0"/>
              <w:rPr>
                <w:rFonts w:cs="Times New Roman"/>
                <w:b/>
                <w:bCs/>
                <w:color w:val="000000"/>
                <w:kern w:val="0"/>
                <w:sz w:val="18"/>
                <w:szCs w:val="18"/>
                <w:lang w:eastAsia="it-IT" w:bidi="ar-SA"/>
              </w:rPr>
            </w:pPr>
            <w:r w:rsidRPr="002752B0">
              <w:rPr>
                <w:rFonts w:cs="Times New Roman"/>
                <w:b/>
                <w:bCs/>
                <w:color w:val="000000"/>
                <w:kern w:val="0"/>
                <w:sz w:val="18"/>
                <w:szCs w:val="18"/>
                <w:lang w:eastAsia="it-IT" w:bidi="ar-SA"/>
              </w:rPr>
              <w:t>Voci di costo</w:t>
            </w:r>
          </w:p>
        </w:tc>
        <w:tc>
          <w:tcPr>
            <w:tcW w:w="811" w:type="dxa"/>
            <w:noWrap/>
            <w:vAlign w:val="bottom"/>
          </w:tcPr>
          <w:p w:rsidR="005F1C1B" w:rsidRPr="002752B0" w:rsidRDefault="005F1C1B" w:rsidP="002752B0">
            <w:pPr>
              <w:widowControl/>
              <w:suppressAutoHyphens w:val="0"/>
              <w:jc w:val="right"/>
              <w:rPr>
                <w:rFonts w:cs="Times New Roman"/>
                <w:b/>
                <w:bCs/>
                <w:color w:val="000000"/>
                <w:kern w:val="0"/>
                <w:sz w:val="18"/>
                <w:szCs w:val="18"/>
                <w:lang w:eastAsia="it-IT" w:bidi="ar-SA"/>
              </w:rPr>
            </w:pPr>
            <w:r w:rsidRPr="002752B0">
              <w:rPr>
                <w:rFonts w:cs="Times New Roman"/>
                <w:b/>
                <w:bCs/>
                <w:color w:val="000000"/>
                <w:kern w:val="0"/>
                <w:sz w:val="18"/>
                <w:szCs w:val="18"/>
                <w:lang w:eastAsia="it-IT" w:bidi="ar-SA"/>
              </w:rPr>
              <w:t>€/capo</w:t>
            </w:r>
          </w:p>
        </w:tc>
        <w:tc>
          <w:tcPr>
            <w:tcW w:w="804" w:type="dxa"/>
            <w:noWrap/>
            <w:vAlign w:val="bottom"/>
          </w:tcPr>
          <w:p w:rsidR="005F1C1B" w:rsidRPr="002752B0" w:rsidRDefault="005F1C1B" w:rsidP="002752B0">
            <w:pPr>
              <w:widowControl/>
              <w:suppressAutoHyphens w:val="0"/>
              <w:jc w:val="right"/>
              <w:rPr>
                <w:rFonts w:cs="Times New Roman"/>
                <w:b/>
                <w:bCs/>
                <w:color w:val="000000"/>
                <w:kern w:val="0"/>
                <w:sz w:val="18"/>
                <w:szCs w:val="18"/>
                <w:lang w:eastAsia="it-IT" w:bidi="ar-SA"/>
              </w:rPr>
            </w:pPr>
            <w:r w:rsidRPr="002752B0">
              <w:rPr>
                <w:rFonts w:cs="Times New Roman"/>
                <w:b/>
                <w:bCs/>
                <w:color w:val="000000"/>
                <w:kern w:val="0"/>
                <w:sz w:val="18"/>
                <w:szCs w:val="18"/>
                <w:lang w:eastAsia="it-IT" w:bidi="ar-SA"/>
              </w:rPr>
              <w:t>%</w:t>
            </w:r>
          </w:p>
        </w:tc>
        <w:tc>
          <w:tcPr>
            <w:tcW w:w="903" w:type="dxa"/>
            <w:noWrap/>
            <w:vAlign w:val="bottom"/>
          </w:tcPr>
          <w:p w:rsidR="005F1C1B" w:rsidRPr="002752B0" w:rsidRDefault="005F1C1B" w:rsidP="002752B0">
            <w:pPr>
              <w:widowControl/>
              <w:suppressAutoHyphens w:val="0"/>
              <w:jc w:val="right"/>
              <w:rPr>
                <w:rFonts w:cs="Times New Roman"/>
                <w:b/>
                <w:bCs/>
                <w:color w:val="000000"/>
                <w:kern w:val="0"/>
                <w:sz w:val="18"/>
                <w:szCs w:val="18"/>
                <w:lang w:eastAsia="it-IT" w:bidi="ar-SA"/>
              </w:rPr>
            </w:pPr>
            <w:r w:rsidRPr="002752B0">
              <w:rPr>
                <w:rFonts w:cs="Times New Roman"/>
                <w:b/>
                <w:bCs/>
                <w:color w:val="000000"/>
                <w:kern w:val="0"/>
                <w:sz w:val="18"/>
                <w:szCs w:val="18"/>
                <w:lang w:eastAsia="it-IT" w:bidi="ar-SA"/>
              </w:rPr>
              <w:t>€/capo</w:t>
            </w:r>
          </w:p>
        </w:tc>
        <w:tc>
          <w:tcPr>
            <w:tcW w:w="804" w:type="dxa"/>
            <w:noWrap/>
            <w:vAlign w:val="bottom"/>
          </w:tcPr>
          <w:p w:rsidR="005F1C1B" w:rsidRPr="002752B0" w:rsidRDefault="005F1C1B" w:rsidP="002752B0">
            <w:pPr>
              <w:widowControl/>
              <w:suppressAutoHyphens w:val="0"/>
              <w:jc w:val="right"/>
              <w:rPr>
                <w:rFonts w:cs="Times New Roman"/>
                <w:b/>
                <w:bCs/>
                <w:color w:val="000000"/>
                <w:kern w:val="0"/>
                <w:sz w:val="18"/>
                <w:szCs w:val="18"/>
                <w:lang w:eastAsia="it-IT" w:bidi="ar-SA"/>
              </w:rPr>
            </w:pPr>
            <w:r w:rsidRPr="002752B0">
              <w:rPr>
                <w:rFonts w:cs="Times New Roman"/>
                <w:b/>
                <w:bCs/>
                <w:color w:val="000000"/>
                <w:kern w:val="0"/>
                <w:sz w:val="18"/>
                <w:szCs w:val="18"/>
                <w:lang w:eastAsia="it-IT" w:bidi="ar-SA"/>
              </w:rPr>
              <w:t>%</w:t>
            </w:r>
          </w:p>
        </w:tc>
        <w:tc>
          <w:tcPr>
            <w:tcW w:w="811" w:type="dxa"/>
            <w:noWrap/>
            <w:vAlign w:val="bottom"/>
          </w:tcPr>
          <w:p w:rsidR="005F1C1B" w:rsidRPr="002752B0" w:rsidRDefault="005F1C1B" w:rsidP="002752B0">
            <w:pPr>
              <w:widowControl/>
              <w:suppressAutoHyphens w:val="0"/>
              <w:rPr>
                <w:rFonts w:cs="Times New Roman"/>
                <w:b/>
                <w:bCs/>
                <w:color w:val="000000"/>
                <w:kern w:val="0"/>
                <w:sz w:val="18"/>
                <w:szCs w:val="18"/>
                <w:lang w:eastAsia="it-IT" w:bidi="ar-SA"/>
              </w:rPr>
            </w:pPr>
            <w:r w:rsidRPr="002752B0">
              <w:rPr>
                <w:rFonts w:cs="Times New Roman"/>
                <w:b/>
                <w:bCs/>
                <w:color w:val="000000"/>
                <w:kern w:val="0"/>
                <w:sz w:val="18"/>
                <w:szCs w:val="18"/>
                <w:lang w:eastAsia="it-IT" w:bidi="ar-SA"/>
              </w:rPr>
              <w:t>€/capo</w:t>
            </w:r>
          </w:p>
        </w:tc>
        <w:tc>
          <w:tcPr>
            <w:tcW w:w="804" w:type="dxa"/>
            <w:noWrap/>
            <w:vAlign w:val="bottom"/>
          </w:tcPr>
          <w:p w:rsidR="005F1C1B" w:rsidRPr="002752B0" w:rsidRDefault="005F1C1B" w:rsidP="002752B0">
            <w:pPr>
              <w:widowControl/>
              <w:suppressAutoHyphens w:val="0"/>
              <w:jc w:val="right"/>
              <w:rPr>
                <w:rFonts w:cs="Times New Roman"/>
                <w:b/>
                <w:bCs/>
                <w:color w:val="000000"/>
                <w:kern w:val="0"/>
                <w:sz w:val="18"/>
                <w:szCs w:val="18"/>
                <w:lang w:eastAsia="it-IT" w:bidi="ar-SA"/>
              </w:rPr>
            </w:pPr>
            <w:r w:rsidRPr="002752B0">
              <w:rPr>
                <w:rFonts w:cs="Times New Roman"/>
                <w:b/>
                <w:bCs/>
                <w:color w:val="000000"/>
                <w:kern w:val="0"/>
                <w:sz w:val="18"/>
                <w:szCs w:val="18"/>
                <w:lang w:eastAsia="it-IT" w:bidi="ar-SA"/>
              </w:rPr>
              <w:t>%</w:t>
            </w:r>
          </w:p>
        </w:tc>
      </w:tr>
      <w:tr w:rsidR="005F1C1B" w:rsidRPr="002752B0" w:rsidTr="002752B0">
        <w:trPr>
          <w:trHeight w:val="246"/>
        </w:trPr>
        <w:tc>
          <w:tcPr>
            <w:tcW w:w="3535" w:type="dxa"/>
            <w:noWrap/>
            <w:vAlign w:val="bottom"/>
          </w:tcPr>
          <w:p w:rsidR="005F1C1B" w:rsidRPr="002752B0" w:rsidRDefault="005F1C1B" w:rsidP="002752B0">
            <w:pPr>
              <w:widowControl/>
              <w:suppressAutoHyphens w:val="0"/>
              <w:rPr>
                <w:rFonts w:cs="Times New Roman"/>
                <w:color w:val="000000"/>
                <w:kern w:val="0"/>
                <w:sz w:val="18"/>
                <w:szCs w:val="18"/>
                <w:lang w:eastAsia="it-IT" w:bidi="ar-SA"/>
              </w:rPr>
            </w:pPr>
            <w:r w:rsidRPr="002752B0">
              <w:rPr>
                <w:rFonts w:cs="Times New Roman"/>
                <w:color w:val="000000"/>
                <w:kern w:val="0"/>
                <w:sz w:val="18"/>
                <w:szCs w:val="18"/>
                <w:lang w:eastAsia="it-IT" w:bidi="ar-SA"/>
              </w:rPr>
              <w:t>Materie prime e di consumo</w:t>
            </w:r>
          </w:p>
        </w:tc>
        <w:tc>
          <w:tcPr>
            <w:tcW w:w="811" w:type="dxa"/>
            <w:noWrap/>
            <w:vAlign w:val="bottom"/>
          </w:tcPr>
          <w:p w:rsidR="005F1C1B" w:rsidRPr="002752B0" w:rsidRDefault="005F1C1B" w:rsidP="002752B0">
            <w:pPr>
              <w:widowControl/>
              <w:suppressAutoHyphens w:val="0"/>
              <w:jc w:val="right"/>
              <w:rPr>
                <w:rFonts w:cs="Times New Roman"/>
                <w:color w:val="000000"/>
                <w:kern w:val="0"/>
                <w:sz w:val="18"/>
                <w:szCs w:val="18"/>
                <w:lang w:eastAsia="it-IT" w:bidi="ar-SA"/>
              </w:rPr>
            </w:pPr>
            <w:r w:rsidRPr="002752B0">
              <w:rPr>
                <w:rFonts w:cs="Times New Roman"/>
                <w:color w:val="000000"/>
                <w:kern w:val="0"/>
                <w:sz w:val="18"/>
                <w:szCs w:val="18"/>
                <w:lang w:eastAsia="it-IT" w:bidi="ar-SA"/>
              </w:rPr>
              <w:t>17,77</w:t>
            </w:r>
          </w:p>
        </w:tc>
        <w:tc>
          <w:tcPr>
            <w:tcW w:w="804" w:type="dxa"/>
            <w:noWrap/>
            <w:vAlign w:val="bottom"/>
          </w:tcPr>
          <w:p w:rsidR="005F1C1B" w:rsidRPr="002752B0" w:rsidRDefault="005F1C1B" w:rsidP="002752B0">
            <w:pPr>
              <w:widowControl/>
              <w:suppressAutoHyphens w:val="0"/>
              <w:jc w:val="right"/>
              <w:rPr>
                <w:rFonts w:cs="Times New Roman"/>
                <w:color w:val="000000"/>
                <w:kern w:val="0"/>
                <w:sz w:val="18"/>
                <w:szCs w:val="18"/>
                <w:lang w:eastAsia="it-IT" w:bidi="ar-SA"/>
              </w:rPr>
            </w:pPr>
            <w:r w:rsidRPr="002752B0">
              <w:rPr>
                <w:rFonts w:cs="Times New Roman"/>
                <w:color w:val="000000"/>
                <w:kern w:val="0"/>
                <w:sz w:val="18"/>
                <w:szCs w:val="18"/>
                <w:lang w:eastAsia="it-IT" w:bidi="ar-SA"/>
              </w:rPr>
              <w:t>10</w:t>
            </w:r>
          </w:p>
        </w:tc>
        <w:tc>
          <w:tcPr>
            <w:tcW w:w="903" w:type="dxa"/>
            <w:noWrap/>
            <w:vAlign w:val="bottom"/>
          </w:tcPr>
          <w:p w:rsidR="005F1C1B" w:rsidRPr="002752B0" w:rsidRDefault="005F1C1B" w:rsidP="002752B0">
            <w:pPr>
              <w:widowControl/>
              <w:suppressAutoHyphens w:val="0"/>
              <w:jc w:val="right"/>
              <w:rPr>
                <w:rFonts w:cs="Times New Roman"/>
                <w:color w:val="000000"/>
                <w:kern w:val="0"/>
                <w:sz w:val="18"/>
                <w:szCs w:val="18"/>
                <w:lang w:eastAsia="it-IT" w:bidi="ar-SA"/>
              </w:rPr>
            </w:pPr>
            <w:r w:rsidRPr="002752B0">
              <w:rPr>
                <w:rFonts w:cs="Times New Roman"/>
                <w:color w:val="000000"/>
                <w:kern w:val="0"/>
                <w:sz w:val="18"/>
                <w:szCs w:val="18"/>
                <w:lang w:eastAsia="it-IT" w:bidi="ar-SA"/>
              </w:rPr>
              <w:t>18,07</w:t>
            </w:r>
          </w:p>
        </w:tc>
        <w:tc>
          <w:tcPr>
            <w:tcW w:w="804" w:type="dxa"/>
            <w:noWrap/>
            <w:vAlign w:val="bottom"/>
          </w:tcPr>
          <w:p w:rsidR="005F1C1B" w:rsidRPr="002752B0" w:rsidRDefault="005F1C1B" w:rsidP="002752B0">
            <w:pPr>
              <w:widowControl/>
              <w:suppressAutoHyphens w:val="0"/>
              <w:jc w:val="right"/>
              <w:rPr>
                <w:rFonts w:cs="Times New Roman"/>
                <w:color w:val="000000"/>
                <w:kern w:val="0"/>
                <w:sz w:val="18"/>
                <w:szCs w:val="18"/>
                <w:lang w:eastAsia="it-IT" w:bidi="ar-SA"/>
              </w:rPr>
            </w:pPr>
            <w:r w:rsidRPr="002752B0">
              <w:rPr>
                <w:rFonts w:cs="Times New Roman"/>
                <w:color w:val="000000"/>
                <w:kern w:val="0"/>
                <w:sz w:val="18"/>
                <w:szCs w:val="18"/>
                <w:lang w:eastAsia="it-IT" w:bidi="ar-SA"/>
              </w:rPr>
              <w:t>10,2</w:t>
            </w:r>
          </w:p>
        </w:tc>
        <w:tc>
          <w:tcPr>
            <w:tcW w:w="811" w:type="dxa"/>
            <w:noWrap/>
            <w:vAlign w:val="bottom"/>
          </w:tcPr>
          <w:p w:rsidR="005F1C1B" w:rsidRPr="002752B0" w:rsidRDefault="005F1C1B" w:rsidP="002752B0">
            <w:pPr>
              <w:widowControl/>
              <w:suppressAutoHyphens w:val="0"/>
              <w:jc w:val="right"/>
              <w:rPr>
                <w:rFonts w:cs="Times New Roman"/>
                <w:color w:val="000000"/>
                <w:kern w:val="0"/>
                <w:sz w:val="18"/>
                <w:szCs w:val="18"/>
                <w:lang w:eastAsia="it-IT" w:bidi="ar-SA"/>
              </w:rPr>
            </w:pPr>
            <w:r w:rsidRPr="002752B0">
              <w:rPr>
                <w:rFonts w:cs="Times New Roman"/>
                <w:color w:val="000000"/>
                <w:kern w:val="0"/>
                <w:sz w:val="18"/>
                <w:szCs w:val="18"/>
                <w:lang w:eastAsia="it-IT" w:bidi="ar-SA"/>
              </w:rPr>
              <w:t>18,35</w:t>
            </w:r>
          </w:p>
        </w:tc>
        <w:tc>
          <w:tcPr>
            <w:tcW w:w="804" w:type="dxa"/>
            <w:noWrap/>
            <w:vAlign w:val="bottom"/>
          </w:tcPr>
          <w:p w:rsidR="005F1C1B" w:rsidRPr="002752B0" w:rsidRDefault="005F1C1B" w:rsidP="002752B0">
            <w:pPr>
              <w:widowControl/>
              <w:suppressAutoHyphens w:val="0"/>
              <w:jc w:val="right"/>
              <w:rPr>
                <w:rFonts w:cs="Times New Roman"/>
                <w:color w:val="000000"/>
                <w:kern w:val="0"/>
                <w:sz w:val="18"/>
                <w:szCs w:val="18"/>
                <w:lang w:eastAsia="it-IT" w:bidi="ar-SA"/>
              </w:rPr>
            </w:pPr>
            <w:r w:rsidRPr="002752B0">
              <w:rPr>
                <w:rFonts w:cs="Times New Roman"/>
                <w:color w:val="000000"/>
                <w:kern w:val="0"/>
                <w:sz w:val="18"/>
                <w:szCs w:val="18"/>
                <w:lang w:eastAsia="it-IT" w:bidi="ar-SA"/>
              </w:rPr>
              <w:t>10,3</w:t>
            </w:r>
          </w:p>
        </w:tc>
      </w:tr>
      <w:tr w:rsidR="005F1C1B" w:rsidRPr="002752B0" w:rsidTr="002752B0">
        <w:trPr>
          <w:trHeight w:val="246"/>
        </w:trPr>
        <w:tc>
          <w:tcPr>
            <w:tcW w:w="3535" w:type="dxa"/>
            <w:noWrap/>
            <w:vAlign w:val="bottom"/>
          </w:tcPr>
          <w:p w:rsidR="005F1C1B" w:rsidRPr="002752B0" w:rsidRDefault="005F1C1B" w:rsidP="002752B0">
            <w:pPr>
              <w:widowControl/>
              <w:suppressAutoHyphens w:val="0"/>
              <w:rPr>
                <w:rFonts w:cs="Times New Roman"/>
                <w:color w:val="000000"/>
                <w:kern w:val="0"/>
                <w:sz w:val="18"/>
                <w:szCs w:val="18"/>
                <w:lang w:eastAsia="it-IT" w:bidi="ar-SA"/>
              </w:rPr>
            </w:pPr>
            <w:r w:rsidRPr="002752B0">
              <w:rPr>
                <w:rFonts w:cs="Times New Roman"/>
                <w:color w:val="000000"/>
                <w:kern w:val="0"/>
                <w:sz w:val="18"/>
                <w:szCs w:val="18"/>
                <w:lang w:eastAsia="it-IT" w:bidi="ar-SA"/>
              </w:rPr>
              <w:t>Spese energetiche</w:t>
            </w:r>
          </w:p>
        </w:tc>
        <w:tc>
          <w:tcPr>
            <w:tcW w:w="811" w:type="dxa"/>
            <w:noWrap/>
            <w:vAlign w:val="bottom"/>
          </w:tcPr>
          <w:p w:rsidR="005F1C1B" w:rsidRPr="002752B0" w:rsidRDefault="005F1C1B" w:rsidP="002752B0">
            <w:pPr>
              <w:widowControl/>
              <w:suppressAutoHyphens w:val="0"/>
              <w:jc w:val="right"/>
              <w:rPr>
                <w:rFonts w:cs="Times New Roman"/>
                <w:color w:val="000000"/>
                <w:kern w:val="0"/>
                <w:sz w:val="18"/>
                <w:szCs w:val="18"/>
                <w:lang w:eastAsia="it-IT" w:bidi="ar-SA"/>
              </w:rPr>
            </w:pPr>
            <w:r w:rsidRPr="002752B0">
              <w:rPr>
                <w:rFonts w:cs="Times New Roman"/>
                <w:color w:val="000000"/>
                <w:kern w:val="0"/>
                <w:sz w:val="18"/>
                <w:szCs w:val="18"/>
                <w:lang w:eastAsia="it-IT" w:bidi="ar-SA"/>
              </w:rPr>
              <w:t>17,64</w:t>
            </w:r>
          </w:p>
        </w:tc>
        <w:tc>
          <w:tcPr>
            <w:tcW w:w="804" w:type="dxa"/>
            <w:noWrap/>
            <w:vAlign w:val="bottom"/>
          </w:tcPr>
          <w:p w:rsidR="005F1C1B" w:rsidRPr="002752B0" w:rsidRDefault="005F1C1B" w:rsidP="002752B0">
            <w:pPr>
              <w:widowControl/>
              <w:suppressAutoHyphens w:val="0"/>
              <w:jc w:val="right"/>
              <w:rPr>
                <w:rFonts w:cs="Times New Roman"/>
                <w:color w:val="000000"/>
                <w:kern w:val="0"/>
                <w:sz w:val="18"/>
                <w:szCs w:val="18"/>
                <w:lang w:eastAsia="it-IT" w:bidi="ar-SA"/>
              </w:rPr>
            </w:pPr>
            <w:r w:rsidRPr="002752B0">
              <w:rPr>
                <w:rFonts w:cs="Times New Roman"/>
                <w:color w:val="000000"/>
                <w:kern w:val="0"/>
                <w:sz w:val="18"/>
                <w:szCs w:val="18"/>
                <w:lang w:eastAsia="it-IT" w:bidi="ar-SA"/>
              </w:rPr>
              <w:t>9,9</w:t>
            </w:r>
          </w:p>
        </w:tc>
        <w:tc>
          <w:tcPr>
            <w:tcW w:w="903" w:type="dxa"/>
            <w:noWrap/>
            <w:vAlign w:val="bottom"/>
          </w:tcPr>
          <w:p w:rsidR="005F1C1B" w:rsidRPr="002752B0" w:rsidRDefault="005F1C1B" w:rsidP="002752B0">
            <w:pPr>
              <w:widowControl/>
              <w:suppressAutoHyphens w:val="0"/>
              <w:jc w:val="right"/>
              <w:rPr>
                <w:rFonts w:cs="Times New Roman"/>
                <w:color w:val="000000"/>
                <w:kern w:val="0"/>
                <w:sz w:val="18"/>
                <w:szCs w:val="18"/>
                <w:lang w:eastAsia="it-IT" w:bidi="ar-SA"/>
              </w:rPr>
            </w:pPr>
            <w:r w:rsidRPr="002752B0">
              <w:rPr>
                <w:rFonts w:cs="Times New Roman"/>
                <w:color w:val="000000"/>
                <w:kern w:val="0"/>
                <w:sz w:val="18"/>
                <w:szCs w:val="18"/>
                <w:lang w:eastAsia="it-IT" w:bidi="ar-SA"/>
              </w:rPr>
              <w:t>16,95</w:t>
            </w:r>
          </w:p>
        </w:tc>
        <w:tc>
          <w:tcPr>
            <w:tcW w:w="804" w:type="dxa"/>
            <w:noWrap/>
            <w:vAlign w:val="bottom"/>
          </w:tcPr>
          <w:p w:rsidR="005F1C1B" w:rsidRPr="002752B0" w:rsidRDefault="005F1C1B" w:rsidP="002752B0">
            <w:pPr>
              <w:widowControl/>
              <w:suppressAutoHyphens w:val="0"/>
              <w:jc w:val="right"/>
              <w:rPr>
                <w:rFonts w:cs="Times New Roman"/>
                <w:color w:val="000000"/>
                <w:kern w:val="0"/>
                <w:sz w:val="18"/>
                <w:szCs w:val="18"/>
                <w:lang w:eastAsia="it-IT" w:bidi="ar-SA"/>
              </w:rPr>
            </w:pPr>
            <w:r w:rsidRPr="002752B0">
              <w:rPr>
                <w:rFonts w:cs="Times New Roman"/>
                <w:color w:val="000000"/>
                <w:kern w:val="0"/>
                <w:sz w:val="18"/>
                <w:szCs w:val="18"/>
                <w:lang w:eastAsia="it-IT" w:bidi="ar-SA"/>
              </w:rPr>
              <w:t>9,5</w:t>
            </w:r>
          </w:p>
        </w:tc>
        <w:tc>
          <w:tcPr>
            <w:tcW w:w="811" w:type="dxa"/>
            <w:noWrap/>
            <w:vAlign w:val="bottom"/>
          </w:tcPr>
          <w:p w:rsidR="005F1C1B" w:rsidRPr="002752B0" w:rsidRDefault="005F1C1B" w:rsidP="002752B0">
            <w:pPr>
              <w:widowControl/>
              <w:suppressAutoHyphens w:val="0"/>
              <w:jc w:val="right"/>
              <w:rPr>
                <w:rFonts w:cs="Times New Roman"/>
                <w:color w:val="000000"/>
                <w:kern w:val="0"/>
                <w:sz w:val="18"/>
                <w:szCs w:val="18"/>
                <w:lang w:eastAsia="it-IT" w:bidi="ar-SA"/>
              </w:rPr>
            </w:pPr>
            <w:r w:rsidRPr="002752B0">
              <w:rPr>
                <w:rFonts w:cs="Times New Roman"/>
                <w:color w:val="000000"/>
                <w:kern w:val="0"/>
                <w:sz w:val="18"/>
                <w:szCs w:val="18"/>
                <w:lang w:eastAsia="it-IT" w:bidi="ar-SA"/>
              </w:rPr>
              <w:t>15,35</w:t>
            </w:r>
          </w:p>
        </w:tc>
        <w:tc>
          <w:tcPr>
            <w:tcW w:w="804" w:type="dxa"/>
            <w:noWrap/>
            <w:vAlign w:val="bottom"/>
          </w:tcPr>
          <w:p w:rsidR="005F1C1B" w:rsidRPr="002752B0" w:rsidRDefault="005F1C1B" w:rsidP="002752B0">
            <w:pPr>
              <w:widowControl/>
              <w:suppressAutoHyphens w:val="0"/>
              <w:jc w:val="right"/>
              <w:rPr>
                <w:rFonts w:cs="Times New Roman"/>
                <w:color w:val="000000"/>
                <w:kern w:val="0"/>
                <w:sz w:val="18"/>
                <w:szCs w:val="18"/>
                <w:lang w:eastAsia="it-IT" w:bidi="ar-SA"/>
              </w:rPr>
            </w:pPr>
            <w:r w:rsidRPr="002752B0">
              <w:rPr>
                <w:rFonts w:cs="Times New Roman"/>
                <w:color w:val="000000"/>
                <w:kern w:val="0"/>
                <w:sz w:val="18"/>
                <w:szCs w:val="18"/>
                <w:lang w:eastAsia="it-IT" w:bidi="ar-SA"/>
              </w:rPr>
              <w:t>8,6</w:t>
            </w:r>
          </w:p>
        </w:tc>
      </w:tr>
      <w:tr w:rsidR="005F1C1B" w:rsidRPr="002752B0" w:rsidTr="002752B0">
        <w:trPr>
          <w:trHeight w:val="246"/>
        </w:trPr>
        <w:tc>
          <w:tcPr>
            <w:tcW w:w="3535" w:type="dxa"/>
            <w:noWrap/>
            <w:vAlign w:val="bottom"/>
          </w:tcPr>
          <w:p w:rsidR="005F1C1B" w:rsidRPr="002752B0" w:rsidRDefault="005F1C1B" w:rsidP="002752B0">
            <w:pPr>
              <w:widowControl/>
              <w:suppressAutoHyphens w:val="0"/>
              <w:rPr>
                <w:rFonts w:cs="Times New Roman"/>
                <w:color w:val="000000"/>
                <w:kern w:val="0"/>
                <w:sz w:val="18"/>
                <w:szCs w:val="18"/>
                <w:lang w:eastAsia="it-IT" w:bidi="ar-SA"/>
              </w:rPr>
            </w:pPr>
            <w:r w:rsidRPr="002752B0">
              <w:rPr>
                <w:rFonts w:cs="Times New Roman"/>
                <w:color w:val="000000"/>
                <w:kern w:val="0"/>
                <w:sz w:val="18"/>
                <w:szCs w:val="18"/>
                <w:lang w:eastAsia="it-IT" w:bidi="ar-SA"/>
              </w:rPr>
              <w:t>Manutenzione assicurazione</w:t>
            </w:r>
          </w:p>
        </w:tc>
        <w:tc>
          <w:tcPr>
            <w:tcW w:w="811" w:type="dxa"/>
            <w:noWrap/>
            <w:vAlign w:val="bottom"/>
          </w:tcPr>
          <w:p w:rsidR="005F1C1B" w:rsidRPr="002752B0" w:rsidRDefault="005F1C1B" w:rsidP="002752B0">
            <w:pPr>
              <w:widowControl/>
              <w:suppressAutoHyphens w:val="0"/>
              <w:jc w:val="right"/>
              <w:rPr>
                <w:rFonts w:cs="Times New Roman"/>
                <w:color w:val="000000"/>
                <w:kern w:val="0"/>
                <w:sz w:val="18"/>
                <w:szCs w:val="18"/>
                <w:lang w:eastAsia="it-IT" w:bidi="ar-SA"/>
              </w:rPr>
            </w:pPr>
            <w:r w:rsidRPr="002752B0">
              <w:rPr>
                <w:rFonts w:cs="Times New Roman"/>
                <w:color w:val="000000"/>
                <w:kern w:val="0"/>
                <w:sz w:val="18"/>
                <w:szCs w:val="18"/>
                <w:lang w:eastAsia="it-IT" w:bidi="ar-SA"/>
              </w:rPr>
              <w:t>7,27</w:t>
            </w:r>
          </w:p>
        </w:tc>
        <w:tc>
          <w:tcPr>
            <w:tcW w:w="804" w:type="dxa"/>
            <w:noWrap/>
            <w:vAlign w:val="bottom"/>
          </w:tcPr>
          <w:p w:rsidR="005F1C1B" w:rsidRPr="002752B0" w:rsidRDefault="005F1C1B" w:rsidP="002752B0">
            <w:pPr>
              <w:widowControl/>
              <w:suppressAutoHyphens w:val="0"/>
              <w:jc w:val="right"/>
              <w:rPr>
                <w:rFonts w:cs="Times New Roman"/>
                <w:color w:val="000000"/>
                <w:kern w:val="0"/>
                <w:sz w:val="18"/>
                <w:szCs w:val="18"/>
                <w:lang w:eastAsia="it-IT" w:bidi="ar-SA"/>
              </w:rPr>
            </w:pPr>
            <w:r w:rsidRPr="002752B0">
              <w:rPr>
                <w:rFonts w:cs="Times New Roman"/>
                <w:color w:val="000000"/>
                <w:kern w:val="0"/>
                <w:sz w:val="18"/>
                <w:szCs w:val="18"/>
                <w:lang w:eastAsia="it-IT" w:bidi="ar-SA"/>
              </w:rPr>
              <w:t>4,1</w:t>
            </w:r>
          </w:p>
        </w:tc>
        <w:tc>
          <w:tcPr>
            <w:tcW w:w="903" w:type="dxa"/>
            <w:noWrap/>
            <w:vAlign w:val="bottom"/>
          </w:tcPr>
          <w:p w:rsidR="005F1C1B" w:rsidRPr="002752B0" w:rsidRDefault="005F1C1B" w:rsidP="002752B0">
            <w:pPr>
              <w:widowControl/>
              <w:suppressAutoHyphens w:val="0"/>
              <w:jc w:val="right"/>
              <w:rPr>
                <w:rFonts w:cs="Times New Roman"/>
                <w:color w:val="000000"/>
                <w:kern w:val="0"/>
                <w:sz w:val="18"/>
                <w:szCs w:val="18"/>
                <w:lang w:eastAsia="it-IT" w:bidi="ar-SA"/>
              </w:rPr>
            </w:pPr>
            <w:r w:rsidRPr="002752B0">
              <w:rPr>
                <w:rFonts w:cs="Times New Roman"/>
                <w:color w:val="000000"/>
                <w:kern w:val="0"/>
                <w:sz w:val="18"/>
                <w:szCs w:val="18"/>
                <w:lang w:eastAsia="it-IT" w:bidi="ar-SA"/>
              </w:rPr>
              <w:t>7,33</w:t>
            </w:r>
          </w:p>
        </w:tc>
        <w:tc>
          <w:tcPr>
            <w:tcW w:w="804" w:type="dxa"/>
            <w:noWrap/>
            <w:vAlign w:val="bottom"/>
          </w:tcPr>
          <w:p w:rsidR="005F1C1B" w:rsidRPr="002752B0" w:rsidRDefault="005F1C1B" w:rsidP="002752B0">
            <w:pPr>
              <w:widowControl/>
              <w:suppressAutoHyphens w:val="0"/>
              <w:jc w:val="right"/>
              <w:rPr>
                <w:rFonts w:cs="Times New Roman"/>
                <w:color w:val="000000"/>
                <w:kern w:val="0"/>
                <w:sz w:val="18"/>
                <w:szCs w:val="18"/>
                <w:lang w:eastAsia="it-IT" w:bidi="ar-SA"/>
              </w:rPr>
            </w:pPr>
            <w:r w:rsidRPr="002752B0">
              <w:rPr>
                <w:rFonts w:cs="Times New Roman"/>
                <w:color w:val="000000"/>
                <w:kern w:val="0"/>
                <w:sz w:val="18"/>
                <w:szCs w:val="18"/>
                <w:lang w:eastAsia="it-IT" w:bidi="ar-SA"/>
              </w:rPr>
              <w:t>4,1</w:t>
            </w:r>
          </w:p>
        </w:tc>
        <w:tc>
          <w:tcPr>
            <w:tcW w:w="811" w:type="dxa"/>
            <w:noWrap/>
            <w:vAlign w:val="bottom"/>
          </w:tcPr>
          <w:p w:rsidR="005F1C1B" w:rsidRPr="002752B0" w:rsidRDefault="005F1C1B" w:rsidP="002752B0">
            <w:pPr>
              <w:widowControl/>
              <w:suppressAutoHyphens w:val="0"/>
              <w:jc w:val="right"/>
              <w:rPr>
                <w:rFonts w:cs="Times New Roman"/>
                <w:color w:val="000000"/>
                <w:kern w:val="0"/>
                <w:sz w:val="18"/>
                <w:szCs w:val="18"/>
                <w:lang w:eastAsia="it-IT" w:bidi="ar-SA"/>
              </w:rPr>
            </w:pPr>
            <w:r w:rsidRPr="002752B0">
              <w:rPr>
                <w:rFonts w:cs="Times New Roman"/>
                <w:color w:val="000000"/>
                <w:kern w:val="0"/>
                <w:sz w:val="18"/>
                <w:szCs w:val="18"/>
                <w:lang w:eastAsia="it-IT" w:bidi="ar-SA"/>
              </w:rPr>
              <w:t>7,46</w:t>
            </w:r>
          </w:p>
        </w:tc>
        <w:tc>
          <w:tcPr>
            <w:tcW w:w="804" w:type="dxa"/>
            <w:noWrap/>
            <w:vAlign w:val="bottom"/>
          </w:tcPr>
          <w:p w:rsidR="005F1C1B" w:rsidRPr="002752B0" w:rsidRDefault="005F1C1B" w:rsidP="002752B0">
            <w:pPr>
              <w:widowControl/>
              <w:suppressAutoHyphens w:val="0"/>
              <w:jc w:val="right"/>
              <w:rPr>
                <w:rFonts w:cs="Times New Roman"/>
                <w:color w:val="000000"/>
                <w:kern w:val="0"/>
                <w:sz w:val="18"/>
                <w:szCs w:val="18"/>
                <w:lang w:eastAsia="it-IT" w:bidi="ar-SA"/>
              </w:rPr>
            </w:pPr>
            <w:r w:rsidRPr="002752B0">
              <w:rPr>
                <w:rFonts w:cs="Times New Roman"/>
                <w:color w:val="000000"/>
                <w:kern w:val="0"/>
                <w:sz w:val="18"/>
                <w:szCs w:val="18"/>
                <w:lang w:eastAsia="it-IT" w:bidi="ar-SA"/>
              </w:rPr>
              <w:t>4,2</w:t>
            </w:r>
          </w:p>
        </w:tc>
      </w:tr>
      <w:tr w:rsidR="005F1C1B" w:rsidRPr="002752B0" w:rsidTr="002752B0">
        <w:trPr>
          <w:trHeight w:val="246"/>
        </w:trPr>
        <w:tc>
          <w:tcPr>
            <w:tcW w:w="3535" w:type="dxa"/>
            <w:noWrap/>
            <w:vAlign w:val="bottom"/>
          </w:tcPr>
          <w:p w:rsidR="005F1C1B" w:rsidRPr="002752B0" w:rsidRDefault="005F1C1B" w:rsidP="002752B0">
            <w:pPr>
              <w:widowControl/>
              <w:suppressAutoHyphens w:val="0"/>
              <w:rPr>
                <w:rFonts w:cs="Times New Roman"/>
                <w:color w:val="000000"/>
                <w:kern w:val="0"/>
                <w:sz w:val="18"/>
                <w:szCs w:val="18"/>
                <w:lang w:eastAsia="it-IT" w:bidi="ar-SA"/>
              </w:rPr>
            </w:pPr>
            <w:r w:rsidRPr="002752B0">
              <w:rPr>
                <w:rFonts w:cs="Times New Roman"/>
                <w:color w:val="000000"/>
                <w:kern w:val="0"/>
                <w:sz w:val="18"/>
                <w:szCs w:val="18"/>
                <w:lang w:eastAsia="it-IT" w:bidi="ar-SA"/>
              </w:rPr>
              <w:t>Lavoro</w:t>
            </w:r>
          </w:p>
        </w:tc>
        <w:tc>
          <w:tcPr>
            <w:tcW w:w="811" w:type="dxa"/>
            <w:noWrap/>
            <w:vAlign w:val="bottom"/>
          </w:tcPr>
          <w:p w:rsidR="005F1C1B" w:rsidRPr="002752B0" w:rsidRDefault="005F1C1B" w:rsidP="002752B0">
            <w:pPr>
              <w:widowControl/>
              <w:suppressAutoHyphens w:val="0"/>
              <w:jc w:val="right"/>
              <w:rPr>
                <w:rFonts w:cs="Times New Roman"/>
                <w:color w:val="000000"/>
                <w:kern w:val="0"/>
                <w:sz w:val="18"/>
                <w:szCs w:val="18"/>
                <w:lang w:eastAsia="it-IT" w:bidi="ar-SA"/>
              </w:rPr>
            </w:pPr>
            <w:r w:rsidRPr="002752B0">
              <w:rPr>
                <w:rFonts w:cs="Times New Roman"/>
                <w:color w:val="000000"/>
                <w:kern w:val="0"/>
                <w:sz w:val="18"/>
                <w:szCs w:val="18"/>
                <w:lang w:eastAsia="it-IT" w:bidi="ar-SA"/>
              </w:rPr>
              <w:t>32,24</w:t>
            </w:r>
          </w:p>
        </w:tc>
        <w:tc>
          <w:tcPr>
            <w:tcW w:w="804" w:type="dxa"/>
            <w:noWrap/>
            <w:vAlign w:val="bottom"/>
          </w:tcPr>
          <w:p w:rsidR="005F1C1B" w:rsidRPr="002752B0" w:rsidRDefault="005F1C1B" w:rsidP="002752B0">
            <w:pPr>
              <w:widowControl/>
              <w:suppressAutoHyphens w:val="0"/>
              <w:jc w:val="right"/>
              <w:rPr>
                <w:rFonts w:cs="Times New Roman"/>
                <w:color w:val="000000"/>
                <w:kern w:val="0"/>
                <w:sz w:val="18"/>
                <w:szCs w:val="18"/>
                <w:lang w:eastAsia="it-IT" w:bidi="ar-SA"/>
              </w:rPr>
            </w:pPr>
            <w:r w:rsidRPr="002752B0">
              <w:rPr>
                <w:rFonts w:cs="Times New Roman"/>
                <w:color w:val="000000"/>
                <w:kern w:val="0"/>
                <w:sz w:val="18"/>
                <w:szCs w:val="18"/>
                <w:lang w:eastAsia="it-IT" w:bidi="ar-SA"/>
              </w:rPr>
              <w:t>18,1</w:t>
            </w:r>
          </w:p>
        </w:tc>
        <w:tc>
          <w:tcPr>
            <w:tcW w:w="903" w:type="dxa"/>
            <w:noWrap/>
            <w:vAlign w:val="bottom"/>
          </w:tcPr>
          <w:p w:rsidR="005F1C1B" w:rsidRPr="002752B0" w:rsidRDefault="005F1C1B" w:rsidP="002752B0">
            <w:pPr>
              <w:widowControl/>
              <w:suppressAutoHyphens w:val="0"/>
              <w:jc w:val="right"/>
              <w:rPr>
                <w:rFonts w:cs="Times New Roman"/>
                <w:color w:val="000000"/>
                <w:kern w:val="0"/>
                <w:sz w:val="18"/>
                <w:szCs w:val="18"/>
                <w:lang w:eastAsia="it-IT" w:bidi="ar-SA"/>
              </w:rPr>
            </w:pPr>
            <w:r w:rsidRPr="002752B0">
              <w:rPr>
                <w:rFonts w:cs="Times New Roman"/>
                <w:color w:val="000000"/>
                <w:kern w:val="0"/>
                <w:sz w:val="18"/>
                <w:szCs w:val="18"/>
                <w:lang w:eastAsia="it-IT" w:bidi="ar-SA"/>
              </w:rPr>
              <w:t>32,41</w:t>
            </w:r>
          </w:p>
        </w:tc>
        <w:tc>
          <w:tcPr>
            <w:tcW w:w="804" w:type="dxa"/>
            <w:noWrap/>
            <w:vAlign w:val="bottom"/>
          </w:tcPr>
          <w:p w:rsidR="005F1C1B" w:rsidRPr="002752B0" w:rsidRDefault="005F1C1B" w:rsidP="002752B0">
            <w:pPr>
              <w:widowControl/>
              <w:suppressAutoHyphens w:val="0"/>
              <w:jc w:val="right"/>
              <w:rPr>
                <w:rFonts w:cs="Times New Roman"/>
                <w:color w:val="000000"/>
                <w:kern w:val="0"/>
                <w:sz w:val="18"/>
                <w:szCs w:val="18"/>
                <w:lang w:eastAsia="it-IT" w:bidi="ar-SA"/>
              </w:rPr>
            </w:pPr>
            <w:r w:rsidRPr="002752B0">
              <w:rPr>
                <w:rFonts w:cs="Times New Roman"/>
                <w:color w:val="000000"/>
                <w:kern w:val="0"/>
                <w:sz w:val="18"/>
                <w:szCs w:val="18"/>
                <w:lang w:eastAsia="it-IT" w:bidi="ar-SA"/>
              </w:rPr>
              <w:t>18,2</w:t>
            </w:r>
          </w:p>
        </w:tc>
        <w:tc>
          <w:tcPr>
            <w:tcW w:w="811" w:type="dxa"/>
            <w:noWrap/>
            <w:vAlign w:val="bottom"/>
          </w:tcPr>
          <w:p w:rsidR="005F1C1B" w:rsidRPr="002752B0" w:rsidRDefault="005F1C1B" w:rsidP="002752B0">
            <w:pPr>
              <w:widowControl/>
              <w:suppressAutoHyphens w:val="0"/>
              <w:jc w:val="right"/>
              <w:rPr>
                <w:rFonts w:cs="Times New Roman"/>
                <w:color w:val="000000"/>
                <w:kern w:val="0"/>
                <w:sz w:val="18"/>
                <w:szCs w:val="18"/>
                <w:lang w:eastAsia="it-IT" w:bidi="ar-SA"/>
              </w:rPr>
            </w:pPr>
            <w:r w:rsidRPr="002752B0">
              <w:rPr>
                <w:rFonts w:cs="Times New Roman"/>
                <w:color w:val="000000"/>
                <w:kern w:val="0"/>
                <w:sz w:val="18"/>
                <w:szCs w:val="18"/>
                <w:lang w:eastAsia="it-IT" w:bidi="ar-SA"/>
              </w:rPr>
              <w:t>33,22</w:t>
            </w:r>
          </w:p>
        </w:tc>
        <w:tc>
          <w:tcPr>
            <w:tcW w:w="804" w:type="dxa"/>
            <w:noWrap/>
            <w:vAlign w:val="bottom"/>
          </w:tcPr>
          <w:p w:rsidR="005F1C1B" w:rsidRPr="002752B0" w:rsidRDefault="005F1C1B" w:rsidP="002752B0">
            <w:pPr>
              <w:widowControl/>
              <w:suppressAutoHyphens w:val="0"/>
              <w:jc w:val="right"/>
              <w:rPr>
                <w:rFonts w:cs="Times New Roman"/>
                <w:color w:val="000000"/>
                <w:kern w:val="0"/>
                <w:sz w:val="18"/>
                <w:szCs w:val="18"/>
                <w:lang w:eastAsia="it-IT" w:bidi="ar-SA"/>
              </w:rPr>
            </w:pPr>
            <w:r w:rsidRPr="002752B0">
              <w:rPr>
                <w:rFonts w:cs="Times New Roman"/>
                <w:color w:val="000000"/>
                <w:kern w:val="0"/>
                <w:sz w:val="18"/>
                <w:szCs w:val="18"/>
                <w:lang w:eastAsia="it-IT" w:bidi="ar-SA"/>
              </w:rPr>
              <w:t>18,7</w:t>
            </w:r>
          </w:p>
        </w:tc>
      </w:tr>
      <w:tr w:rsidR="005F1C1B" w:rsidRPr="002752B0" w:rsidTr="002752B0">
        <w:trPr>
          <w:trHeight w:val="246"/>
        </w:trPr>
        <w:tc>
          <w:tcPr>
            <w:tcW w:w="3535" w:type="dxa"/>
            <w:noWrap/>
            <w:vAlign w:val="bottom"/>
          </w:tcPr>
          <w:p w:rsidR="005F1C1B" w:rsidRPr="002752B0" w:rsidRDefault="005F1C1B" w:rsidP="002752B0">
            <w:pPr>
              <w:widowControl/>
              <w:suppressAutoHyphens w:val="0"/>
              <w:rPr>
                <w:rFonts w:cs="Times New Roman"/>
                <w:color w:val="000000"/>
                <w:kern w:val="0"/>
                <w:sz w:val="18"/>
                <w:szCs w:val="18"/>
                <w:lang w:eastAsia="it-IT" w:bidi="ar-SA"/>
              </w:rPr>
            </w:pPr>
            <w:r w:rsidRPr="002752B0">
              <w:rPr>
                <w:rFonts w:cs="Times New Roman"/>
                <w:color w:val="000000"/>
                <w:kern w:val="0"/>
                <w:sz w:val="18"/>
                <w:szCs w:val="18"/>
                <w:lang w:eastAsia="it-IT" w:bidi="ar-SA"/>
              </w:rPr>
              <w:t>Smaltimento materiali a rischio e altri costi</w:t>
            </w:r>
          </w:p>
        </w:tc>
        <w:tc>
          <w:tcPr>
            <w:tcW w:w="811" w:type="dxa"/>
            <w:noWrap/>
            <w:vAlign w:val="bottom"/>
          </w:tcPr>
          <w:p w:rsidR="005F1C1B" w:rsidRPr="002752B0" w:rsidRDefault="005F1C1B" w:rsidP="002752B0">
            <w:pPr>
              <w:widowControl/>
              <w:suppressAutoHyphens w:val="0"/>
              <w:jc w:val="right"/>
              <w:rPr>
                <w:rFonts w:cs="Times New Roman"/>
                <w:color w:val="000000"/>
                <w:kern w:val="0"/>
                <w:sz w:val="18"/>
                <w:szCs w:val="18"/>
                <w:lang w:eastAsia="it-IT" w:bidi="ar-SA"/>
              </w:rPr>
            </w:pPr>
            <w:r w:rsidRPr="002752B0">
              <w:rPr>
                <w:rFonts w:cs="Times New Roman"/>
                <w:color w:val="000000"/>
                <w:kern w:val="0"/>
                <w:sz w:val="18"/>
                <w:szCs w:val="18"/>
                <w:lang w:eastAsia="it-IT" w:bidi="ar-SA"/>
              </w:rPr>
              <w:t>26,62</w:t>
            </w:r>
          </w:p>
        </w:tc>
        <w:tc>
          <w:tcPr>
            <w:tcW w:w="804" w:type="dxa"/>
            <w:noWrap/>
            <w:vAlign w:val="bottom"/>
          </w:tcPr>
          <w:p w:rsidR="005F1C1B" w:rsidRPr="002752B0" w:rsidRDefault="005F1C1B" w:rsidP="002752B0">
            <w:pPr>
              <w:widowControl/>
              <w:suppressAutoHyphens w:val="0"/>
              <w:jc w:val="right"/>
              <w:rPr>
                <w:rFonts w:cs="Times New Roman"/>
                <w:color w:val="000000"/>
                <w:kern w:val="0"/>
                <w:sz w:val="18"/>
                <w:szCs w:val="18"/>
                <w:lang w:eastAsia="it-IT" w:bidi="ar-SA"/>
              </w:rPr>
            </w:pPr>
            <w:r w:rsidRPr="002752B0">
              <w:rPr>
                <w:rFonts w:cs="Times New Roman"/>
                <w:color w:val="000000"/>
                <w:kern w:val="0"/>
                <w:sz w:val="18"/>
                <w:szCs w:val="18"/>
                <w:lang w:eastAsia="it-IT" w:bidi="ar-SA"/>
              </w:rPr>
              <w:t>15</w:t>
            </w:r>
          </w:p>
        </w:tc>
        <w:tc>
          <w:tcPr>
            <w:tcW w:w="903" w:type="dxa"/>
            <w:noWrap/>
            <w:vAlign w:val="bottom"/>
          </w:tcPr>
          <w:p w:rsidR="005F1C1B" w:rsidRPr="002752B0" w:rsidRDefault="005F1C1B" w:rsidP="002752B0">
            <w:pPr>
              <w:widowControl/>
              <w:suppressAutoHyphens w:val="0"/>
              <w:jc w:val="right"/>
              <w:rPr>
                <w:rFonts w:cs="Times New Roman"/>
                <w:color w:val="000000"/>
                <w:kern w:val="0"/>
                <w:sz w:val="18"/>
                <w:szCs w:val="18"/>
                <w:lang w:eastAsia="it-IT" w:bidi="ar-SA"/>
              </w:rPr>
            </w:pPr>
            <w:r w:rsidRPr="002752B0">
              <w:rPr>
                <w:rFonts w:cs="Times New Roman"/>
                <w:color w:val="000000"/>
                <w:kern w:val="0"/>
                <w:sz w:val="18"/>
                <w:szCs w:val="18"/>
                <w:lang w:eastAsia="it-IT" w:bidi="ar-SA"/>
              </w:rPr>
              <w:t>26,43</w:t>
            </w:r>
          </w:p>
        </w:tc>
        <w:tc>
          <w:tcPr>
            <w:tcW w:w="804" w:type="dxa"/>
            <w:noWrap/>
            <w:vAlign w:val="bottom"/>
          </w:tcPr>
          <w:p w:rsidR="005F1C1B" w:rsidRPr="002752B0" w:rsidRDefault="005F1C1B" w:rsidP="002752B0">
            <w:pPr>
              <w:widowControl/>
              <w:suppressAutoHyphens w:val="0"/>
              <w:jc w:val="right"/>
              <w:rPr>
                <w:rFonts w:cs="Times New Roman"/>
                <w:color w:val="000000"/>
                <w:kern w:val="0"/>
                <w:sz w:val="18"/>
                <w:szCs w:val="18"/>
                <w:lang w:eastAsia="it-IT" w:bidi="ar-SA"/>
              </w:rPr>
            </w:pPr>
            <w:r w:rsidRPr="002752B0">
              <w:rPr>
                <w:rFonts w:cs="Times New Roman"/>
                <w:color w:val="000000"/>
                <w:kern w:val="0"/>
                <w:sz w:val="18"/>
                <w:szCs w:val="18"/>
                <w:lang w:eastAsia="it-IT" w:bidi="ar-SA"/>
              </w:rPr>
              <w:t>14,9</w:t>
            </w:r>
          </w:p>
        </w:tc>
        <w:tc>
          <w:tcPr>
            <w:tcW w:w="811" w:type="dxa"/>
            <w:noWrap/>
            <w:vAlign w:val="bottom"/>
          </w:tcPr>
          <w:p w:rsidR="005F1C1B" w:rsidRPr="002752B0" w:rsidRDefault="005F1C1B" w:rsidP="002752B0">
            <w:pPr>
              <w:widowControl/>
              <w:suppressAutoHyphens w:val="0"/>
              <w:jc w:val="right"/>
              <w:rPr>
                <w:rFonts w:cs="Times New Roman"/>
                <w:color w:val="000000"/>
                <w:kern w:val="0"/>
                <w:sz w:val="18"/>
                <w:szCs w:val="18"/>
                <w:lang w:eastAsia="it-IT" w:bidi="ar-SA"/>
              </w:rPr>
            </w:pPr>
            <w:r w:rsidRPr="002752B0">
              <w:rPr>
                <w:rFonts w:cs="Times New Roman"/>
                <w:color w:val="000000"/>
                <w:kern w:val="0"/>
                <w:sz w:val="18"/>
                <w:szCs w:val="18"/>
                <w:lang w:eastAsia="it-IT" w:bidi="ar-SA"/>
              </w:rPr>
              <w:t>26,39</w:t>
            </w:r>
          </w:p>
        </w:tc>
        <w:tc>
          <w:tcPr>
            <w:tcW w:w="804" w:type="dxa"/>
            <w:noWrap/>
            <w:vAlign w:val="bottom"/>
          </w:tcPr>
          <w:p w:rsidR="005F1C1B" w:rsidRPr="002752B0" w:rsidRDefault="005F1C1B" w:rsidP="002752B0">
            <w:pPr>
              <w:widowControl/>
              <w:suppressAutoHyphens w:val="0"/>
              <w:jc w:val="right"/>
              <w:rPr>
                <w:rFonts w:cs="Times New Roman"/>
                <w:color w:val="000000"/>
                <w:kern w:val="0"/>
                <w:sz w:val="18"/>
                <w:szCs w:val="18"/>
                <w:lang w:eastAsia="it-IT" w:bidi="ar-SA"/>
              </w:rPr>
            </w:pPr>
            <w:r w:rsidRPr="002752B0">
              <w:rPr>
                <w:rFonts w:cs="Times New Roman"/>
                <w:color w:val="000000"/>
                <w:kern w:val="0"/>
                <w:sz w:val="18"/>
                <w:szCs w:val="18"/>
                <w:lang w:eastAsia="it-IT" w:bidi="ar-SA"/>
              </w:rPr>
              <w:t>14,8</w:t>
            </w:r>
          </w:p>
        </w:tc>
      </w:tr>
      <w:tr w:rsidR="005F1C1B" w:rsidRPr="002752B0" w:rsidTr="002752B0">
        <w:trPr>
          <w:trHeight w:val="246"/>
        </w:trPr>
        <w:tc>
          <w:tcPr>
            <w:tcW w:w="3535" w:type="dxa"/>
            <w:noWrap/>
            <w:vAlign w:val="bottom"/>
          </w:tcPr>
          <w:p w:rsidR="005F1C1B" w:rsidRPr="002752B0" w:rsidRDefault="005F1C1B" w:rsidP="002752B0">
            <w:pPr>
              <w:widowControl/>
              <w:suppressAutoHyphens w:val="0"/>
              <w:rPr>
                <w:rFonts w:cs="Times New Roman"/>
                <w:b/>
                <w:bCs/>
                <w:color w:val="000000"/>
                <w:kern w:val="0"/>
                <w:sz w:val="18"/>
                <w:szCs w:val="18"/>
                <w:lang w:eastAsia="it-IT" w:bidi="ar-SA"/>
              </w:rPr>
            </w:pPr>
            <w:r w:rsidRPr="002752B0">
              <w:rPr>
                <w:rFonts w:cs="Times New Roman"/>
                <w:b/>
                <w:bCs/>
                <w:color w:val="000000"/>
                <w:kern w:val="0"/>
                <w:sz w:val="18"/>
                <w:szCs w:val="18"/>
                <w:lang w:eastAsia="it-IT" w:bidi="ar-SA"/>
              </w:rPr>
              <w:t>Costi espliciti</w:t>
            </w:r>
          </w:p>
        </w:tc>
        <w:tc>
          <w:tcPr>
            <w:tcW w:w="811" w:type="dxa"/>
            <w:noWrap/>
            <w:vAlign w:val="bottom"/>
          </w:tcPr>
          <w:p w:rsidR="005F1C1B" w:rsidRPr="002752B0" w:rsidRDefault="005F1C1B" w:rsidP="002752B0">
            <w:pPr>
              <w:widowControl/>
              <w:suppressAutoHyphens w:val="0"/>
              <w:jc w:val="right"/>
              <w:rPr>
                <w:rFonts w:cs="Times New Roman"/>
                <w:b/>
                <w:bCs/>
                <w:color w:val="000000"/>
                <w:kern w:val="0"/>
                <w:sz w:val="18"/>
                <w:szCs w:val="18"/>
                <w:lang w:eastAsia="it-IT" w:bidi="ar-SA"/>
              </w:rPr>
            </w:pPr>
            <w:r w:rsidRPr="002752B0">
              <w:rPr>
                <w:rFonts w:cs="Times New Roman"/>
                <w:b/>
                <w:bCs/>
                <w:color w:val="000000"/>
                <w:kern w:val="0"/>
                <w:sz w:val="18"/>
                <w:szCs w:val="18"/>
                <w:lang w:eastAsia="it-IT" w:bidi="ar-SA"/>
              </w:rPr>
              <w:t>101,54</w:t>
            </w:r>
          </w:p>
        </w:tc>
        <w:tc>
          <w:tcPr>
            <w:tcW w:w="804" w:type="dxa"/>
            <w:noWrap/>
            <w:vAlign w:val="bottom"/>
          </w:tcPr>
          <w:p w:rsidR="005F1C1B" w:rsidRPr="002752B0" w:rsidRDefault="005F1C1B" w:rsidP="002752B0">
            <w:pPr>
              <w:widowControl/>
              <w:suppressAutoHyphens w:val="0"/>
              <w:jc w:val="right"/>
              <w:rPr>
                <w:rFonts w:cs="Times New Roman"/>
                <w:b/>
                <w:bCs/>
                <w:color w:val="000000"/>
                <w:kern w:val="0"/>
                <w:sz w:val="18"/>
                <w:szCs w:val="18"/>
                <w:lang w:eastAsia="it-IT" w:bidi="ar-SA"/>
              </w:rPr>
            </w:pPr>
            <w:r w:rsidRPr="002752B0">
              <w:rPr>
                <w:rFonts w:cs="Times New Roman"/>
                <w:b/>
                <w:bCs/>
                <w:color w:val="000000"/>
                <w:kern w:val="0"/>
                <w:sz w:val="18"/>
                <w:szCs w:val="18"/>
                <w:lang w:eastAsia="it-IT" w:bidi="ar-SA"/>
              </w:rPr>
              <w:t>57,1</w:t>
            </w:r>
          </w:p>
        </w:tc>
        <w:tc>
          <w:tcPr>
            <w:tcW w:w="903" w:type="dxa"/>
            <w:noWrap/>
            <w:vAlign w:val="bottom"/>
          </w:tcPr>
          <w:p w:rsidR="005F1C1B" w:rsidRPr="002752B0" w:rsidRDefault="005F1C1B" w:rsidP="002752B0">
            <w:pPr>
              <w:widowControl/>
              <w:suppressAutoHyphens w:val="0"/>
              <w:jc w:val="right"/>
              <w:rPr>
                <w:rFonts w:cs="Times New Roman"/>
                <w:b/>
                <w:bCs/>
                <w:color w:val="000000"/>
                <w:kern w:val="0"/>
                <w:sz w:val="18"/>
                <w:szCs w:val="18"/>
                <w:lang w:eastAsia="it-IT" w:bidi="ar-SA"/>
              </w:rPr>
            </w:pPr>
            <w:r w:rsidRPr="002752B0">
              <w:rPr>
                <w:rFonts w:cs="Times New Roman"/>
                <w:b/>
                <w:bCs/>
                <w:color w:val="000000"/>
                <w:kern w:val="0"/>
                <w:sz w:val="18"/>
                <w:szCs w:val="18"/>
                <w:lang w:eastAsia="it-IT" w:bidi="ar-SA"/>
              </w:rPr>
              <w:t>101,19</w:t>
            </w:r>
          </w:p>
        </w:tc>
        <w:tc>
          <w:tcPr>
            <w:tcW w:w="804" w:type="dxa"/>
            <w:noWrap/>
            <w:vAlign w:val="bottom"/>
          </w:tcPr>
          <w:p w:rsidR="005F1C1B" w:rsidRPr="002752B0" w:rsidRDefault="005F1C1B" w:rsidP="002752B0">
            <w:pPr>
              <w:widowControl/>
              <w:suppressAutoHyphens w:val="0"/>
              <w:jc w:val="right"/>
              <w:rPr>
                <w:rFonts w:cs="Times New Roman"/>
                <w:b/>
                <w:bCs/>
                <w:color w:val="000000"/>
                <w:kern w:val="0"/>
                <w:sz w:val="18"/>
                <w:szCs w:val="18"/>
                <w:lang w:eastAsia="it-IT" w:bidi="ar-SA"/>
              </w:rPr>
            </w:pPr>
            <w:r w:rsidRPr="002752B0">
              <w:rPr>
                <w:rFonts w:cs="Times New Roman"/>
                <w:b/>
                <w:bCs/>
                <w:color w:val="000000"/>
                <w:kern w:val="0"/>
                <w:sz w:val="18"/>
                <w:szCs w:val="18"/>
                <w:lang w:eastAsia="it-IT" w:bidi="ar-SA"/>
              </w:rPr>
              <w:t>56,9</w:t>
            </w:r>
          </w:p>
        </w:tc>
        <w:tc>
          <w:tcPr>
            <w:tcW w:w="811" w:type="dxa"/>
            <w:noWrap/>
            <w:vAlign w:val="bottom"/>
          </w:tcPr>
          <w:p w:rsidR="005F1C1B" w:rsidRPr="002752B0" w:rsidRDefault="005F1C1B" w:rsidP="002752B0">
            <w:pPr>
              <w:widowControl/>
              <w:suppressAutoHyphens w:val="0"/>
              <w:jc w:val="right"/>
              <w:rPr>
                <w:rFonts w:cs="Times New Roman"/>
                <w:b/>
                <w:bCs/>
                <w:color w:val="000000"/>
                <w:kern w:val="0"/>
                <w:sz w:val="18"/>
                <w:szCs w:val="18"/>
                <w:lang w:eastAsia="it-IT" w:bidi="ar-SA"/>
              </w:rPr>
            </w:pPr>
            <w:r w:rsidRPr="002752B0">
              <w:rPr>
                <w:rFonts w:cs="Times New Roman"/>
                <w:b/>
                <w:bCs/>
                <w:color w:val="000000"/>
                <w:kern w:val="0"/>
                <w:sz w:val="18"/>
                <w:szCs w:val="18"/>
                <w:lang w:eastAsia="it-IT" w:bidi="ar-SA"/>
              </w:rPr>
              <w:t>100,77</w:t>
            </w:r>
          </w:p>
        </w:tc>
        <w:tc>
          <w:tcPr>
            <w:tcW w:w="804" w:type="dxa"/>
            <w:noWrap/>
            <w:vAlign w:val="bottom"/>
          </w:tcPr>
          <w:p w:rsidR="005F1C1B" w:rsidRPr="002752B0" w:rsidRDefault="005F1C1B" w:rsidP="002752B0">
            <w:pPr>
              <w:widowControl/>
              <w:suppressAutoHyphens w:val="0"/>
              <w:jc w:val="right"/>
              <w:rPr>
                <w:rFonts w:cs="Times New Roman"/>
                <w:b/>
                <w:bCs/>
                <w:color w:val="000000"/>
                <w:kern w:val="0"/>
                <w:sz w:val="18"/>
                <w:szCs w:val="18"/>
                <w:lang w:eastAsia="it-IT" w:bidi="ar-SA"/>
              </w:rPr>
            </w:pPr>
            <w:r w:rsidRPr="002752B0">
              <w:rPr>
                <w:rFonts w:cs="Times New Roman"/>
                <w:b/>
                <w:bCs/>
                <w:color w:val="000000"/>
                <w:kern w:val="0"/>
                <w:sz w:val="18"/>
                <w:szCs w:val="18"/>
                <w:lang w:eastAsia="it-IT" w:bidi="ar-SA"/>
              </w:rPr>
              <w:t>56,6</w:t>
            </w:r>
          </w:p>
        </w:tc>
      </w:tr>
      <w:tr w:rsidR="005F1C1B" w:rsidRPr="002752B0" w:rsidTr="002752B0">
        <w:trPr>
          <w:trHeight w:val="246"/>
        </w:trPr>
        <w:tc>
          <w:tcPr>
            <w:tcW w:w="3535" w:type="dxa"/>
            <w:noWrap/>
            <w:vAlign w:val="bottom"/>
          </w:tcPr>
          <w:p w:rsidR="005F1C1B" w:rsidRPr="002752B0" w:rsidRDefault="005F1C1B" w:rsidP="002752B0">
            <w:pPr>
              <w:widowControl/>
              <w:suppressAutoHyphens w:val="0"/>
              <w:rPr>
                <w:rFonts w:cs="Times New Roman"/>
                <w:color w:val="000000"/>
                <w:kern w:val="0"/>
                <w:sz w:val="18"/>
                <w:szCs w:val="18"/>
                <w:lang w:eastAsia="it-IT" w:bidi="ar-SA"/>
              </w:rPr>
            </w:pPr>
            <w:r w:rsidRPr="002752B0">
              <w:rPr>
                <w:rFonts w:cs="Times New Roman"/>
                <w:color w:val="000000"/>
                <w:kern w:val="0"/>
                <w:sz w:val="18"/>
                <w:szCs w:val="18"/>
                <w:lang w:eastAsia="it-IT" w:bidi="ar-SA"/>
              </w:rPr>
              <w:t>Interessi anticipazioni</w:t>
            </w:r>
          </w:p>
        </w:tc>
        <w:tc>
          <w:tcPr>
            <w:tcW w:w="811" w:type="dxa"/>
            <w:noWrap/>
            <w:vAlign w:val="bottom"/>
          </w:tcPr>
          <w:p w:rsidR="005F1C1B" w:rsidRPr="002752B0" w:rsidRDefault="005F1C1B" w:rsidP="002752B0">
            <w:pPr>
              <w:widowControl/>
              <w:suppressAutoHyphens w:val="0"/>
              <w:jc w:val="right"/>
              <w:rPr>
                <w:rFonts w:cs="Times New Roman"/>
                <w:color w:val="000000"/>
                <w:kern w:val="0"/>
                <w:sz w:val="18"/>
                <w:szCs w:val="18"/>
                <w:lang w:eastAsia="it-IT" w:bidi="ar-SA"/>
              </w:rPr>
            </w:pPr>
            <w:r w:rsidRPr="002752B0">
              <w:rPr>
                <w:rFonts w:cs="Times New Roman"/>
                <w:color w:val="000000"/>
                <w:kern w:val="0"/>
                <w:sz w:val="18"/>
                <w:szCs w:val="18"/>
                <w:lang w:eastAsia="it-IT" w:bidi="ar-SA"/>
              </w:rPr>
              <w:t>0,63</w:t>
            </w:r>
          </w:p>
        </w:tc>
        <w:tc>
          <w:tcPr>
            <w:tcW w:w="804" w:type="dxa"/>
            <w:noWrap/>
            <w:vAlign w:val="bottom"/>
          </w:tcPr>
          <w:p w:rsidR="005F1C1B" w:rsidRPr="002752B0" w:rsidRDefault="005F1C1B" w:rsidP="002752B0">
            <w:pPr>
              <w:widowControl/>
              <w:suppressAutoHyphens w:val="0"/>
              <w:jc w:val="right"/>
              <w:rPr>
                <w:rFonts w:cs="Times New Roman"/>
                <w:color w:val="000000"/>
                <w:kern w:val="0"/>
                <w:sz w:val="18"/>
                <w:szCs w:val="18"/>
                <w:lang w:eastAsia="it-IT" w:bidi="ar-SA"/>
              </w:rPr>
            </w:pPr>
            <w:r w:rsidRPr="002752B0">
              <w:rPr>
                <w:rFonts w:cs="Times New Roman"/>
                <w:color w:val="000000"/>
                <w:kern w:val="0"/>
                <w:sz w:val="18"/>
                <w:szCs w:val="18"/>
                <w:lang w:eastAsia="it-IT" w:bidi="ar-SA"/>
              </w:rPr>
              <w:t>0,4</w:t>
            </w:r>
          </w:p>
        </w:tc>
        <w:tc>
          <w:tcPr>
            <w:tcW w:w="903" w:type="dxa"/>
            <w:noWrap/>
            <w:vAlign w:val="bottom"/>
          </w:tcPr>
          <w:p w:rsidR="005F1C1B" w:rsidRPr="002752B0" w:rsidRDefault="005F1C1B" w:rsidP="002752B0">
            <w:pPr>
              <w:widowControl/>
              <w:suppressAutoHyphens w:val="0"/>
              <w:jc w:val="right"/>
              <w:rPr>
                <w:rFonts w:cs="Times New Roman"/>
                <w:color w:val="000000"/>
                <w:kern w:val="0"/>
                <w:sz w:val="18"/>
                <w:szCs w:val="18"/>
                <w:lang w:eastAsia="it-IT" w:bidi="ar-SA"/>
              </w:rPr>
            </w:pPr>
            <w:r w:rsidRPr="002752B0">
              <w:rPr>
                <w:rFonts w:cs="Times New Roman"/>
                <w:color w:val="000000"/>
                <w:kern w:val="0"/>
                <w:sz w:val="18"/>
                <w:szCs w:val="18"/>
                <w:lang w:eastAsia="it-IT" w:bidi="ar-SA"/>
              </w:rPr>
              <w:t>0,27</w:t>
            </w:r>
          </w:p>
        </w:tc>
        <w:tc>
          <w:tcPr>
            <w:tcW w:w="804" w:type="dxa"/>
            <w:noWrap/>
            <w:vAlign w:val="bottom"/>
          </w:tcPr>
          <w:p w:rsidR="005F1C1B" w:rsidRPr="002752B0" w:rsidRDefault="005F1C1B" w:rsidP="002752B0">
            <w:pPr>
              <w:widowControl/>
              <w:suppressAutoHyphens w:val="0"/>
              <w:jc w:val="right"/>
              <w:rPr>
                <w:rFonts w:cs="Times New Roman"/>
                <w:color w:val="000000"/>
                <w:kern w:val="0"/>
                <w:sz w:val="18"/>
                <w:szCs w:val="18"/>
                <w:lang w:eastAsia="it-IT" w:bidi="ar-SA"/>
              </w:rPr>
            </w:pPr>
            <w:r w:rsidRPr="002752B0">
              <w:rPr>
                <w:rFonts w:cs="Times New Roman"/>
                <w:color w:val="000000"/>
                <w:kern w:val="0"/>
                <w:sz w:val="18"/>
                <w:szCs w:val="18"/>
                <w:lang w:eastAsia="it-IT" w:bidi="ar-SA"/>
              </w:rPr>
              <w:t>0,2</w:t>
            </w:r>
          </w:p>
        </w:tc>
        <w:tc>
          <w:tcPr>
            <w:tcW w:w="811" w:type="dxa"/>
            <w:noWrap/>
            <w:vAlign w:val="bottom"/>
          </w:tcPr>
          <w:p w:rsidR="005F1C1B" w:rsidRPr="002752B0" w:rsidRDefault="005F1C1B" w:rsidP="002752B0">
            <w:pPr>
              <w:widowControl/>
              <w:suppressAutoHyphens w:val="0"/>
              <w:jc w:val="right"/>
              <w:rPr>
                <w:rFonts w:cs="Times New Roman"/>
                <w:color w:val="000000"/>
                <w:kern w:val="0"/>
                <w:sz w:val="18"/>
                <w:szCs w:val="18"/>
                <w:lang w:eastAsia="it-IT" w:bidi="ar-SA"/>
              </w:rPr>
            </w:pPr>
            <w:r w:rsidRPr="002752B0">
              <w:rPr>
                <w:rFonts w:cs="Times New Roman"/>
                <w:color w:val="000000"/>
                <w:kern w:val="0"/>
                <w:sz w:val="18"/>
                <w:szCs w:val="18"/>
                <w:lang w:eastAsia="it-IT" w:bidi="ar-SA"/>
              </w:rPr>
              <w:t>0,28</w:t>
            </w:r>
          </w:p>
        </w:tc>
        <w:tc>
          <w:tcPr>
            <w:tcW w:w="804" w:type="dxa"/>
            <w:noWrap/>
            <w:vAlign w:val="bottom"/>
          </w:tcPr>
          <w:p w:rsidR="005F1C1B" w:rsidRPr="002752B0" w:rsidRDefault="005F1C1B" w:rsidP="002752B0">
            <w:pPr>
              <w:widowControl/>
              <w:suppressAutoHyphens w:val="0"/>
              <w:jc w:val="right"/>
              <w:rPr>
                <w:rFonts w:cs="Times New Roman"/>
                <w:color w:val="000000"/>
                <w:kern w:val="0"/>
                <w:sz w:val="18"/>
                <w:szCs w:val="18"/>
                <w:lang w:eastAsia="it-IT" w:bidi="ar-SA"/>
              </w:rPr>
            </w:pPr>
            <w:r w:rsidRPr="002752B0">
              <w:rPr>
                <w:rFonts w:cs="Times New Roman"/>
                <w:color w:val="000000"/>
                <w:kern w:val="0"/>
                <w:sz w:val="18"/>
                <w:szCs w:val="18"/>
                <w:lang w:eastAsia="it-IT" w:bidi="ar-SA"/>
              </w:rPr>
              <w:t>0,2</w:t>
            </w:r>
          </w:p>
        </w:tc>
      </w:tr>
      <w:tr w:rsidR="005F1C1B" w:rsidRPr="002752B0" w:rsidTr="002752B0">
        <w:trPr>
          <w:trHeight w:val="246"/>
        </w:trPr>
        <w:tc>
          <w:tcPr>
            <w:tcW w:w="3535" w:type="dxa"/>
            <w:noWrap/>
            <w:vAlign w:val="bottom"/>
          </w:tcPr>
          <w:p w:rsidR="005F1C1B" w:rsidRPr="002752B0" w:rsidRDefault="005F1C1B" w:rsidP="002752B0">
            <w:pPr>
              <w:widowControl/>
              <w:suppressAutoHyphens w:val="0"/>
              <w:rPr>
                <w:rFonts w:cs="Times New Roman"/>
                <w:color w:val="000000"/>
                <w:kern w:val="0"/>
                <w:sz w:val="18"/>
                <w:szCs w:val="18"/>
                <w:lang w:eastAsia="it-IT" w:bidi="ar-SA"/>
              </w:rPr>
            </w:pPr>
            <w:r w:rsidRPr="002752B0">
              <w:rPr>
                <w:rFonts w:cs="Times New Roman"/>
                <w:color w:val="000000"/>
                <w:kern w:val="0"/>
                <w:sz w:val="18"/>
                <w:szCs w:val="18"/>
                <w:lang w:eastAsia="it-IT" w:bidi="ar-SA"/>
              </w:rPr>
              <w:t>Interessi capitale investito</w:t>
            </w:r>
          </w:p>
        </w:tc>
        <w:tc>
          <w:tcPr>
            <w:tcW w:w="811" w:type="dxa"/>
            <w:noWrap/>
            <w:vAlign w:val="bottom"/>
          </w:tcPr>
          <w:p w:rsidR="005F1C1B" w:rsidRPr="002752B0" w:rsidRDefault="005F1C1B" w:rsidP="002752B0">
            <w:pPr>
              <w:widowControl/>
              <w:suppressAutoHyphens w:val="0"/>
              <w:jc w:val="right"/>
              <w:rPr>
                <w:rFonts w:cs="Times New Roman"/>
                <w:color w:val="000000"/>
                <w:kern w:val="0"/>
                <w:sz w:val="18"/>
                <w:szCs w:val="18"/>
                <w:lang w:eastAsia="it-IT" w:bidi="ar-SA"/>
              </w:rPr>
            </w:pPr>
            <w:r w:rsidRPr="002752B0">
              <w:rPr>
                <w:rFonts w:cs="Times New Roman"/>
                <w:color w:val="000000"/>
                <w:kern w:val="0"/>
                <w:sz w:val="18"/>
                <w:szCs w:val="18"/>
                <w:lang w:eastAsia="it-IT" w:bidi="ar-SA"/>
              </w:rPr>
              <w:t>8,8</w:t>
            </w:r>
          </w:p>
        </w:tc>
        <w:tc>
          <w:tcPr>
            <w:tcW w:w="804" w:type="dxa"/>
            <w:noWrap/>
            <w:vAlign w:val="bottom"/>
          </w:tcPr>
          <w:p w:rsidR="005F1C1B" w:rsidRPr="002752B0" w:rsidRDefault="005F1C1B" w:rsidP="002752B0">
            <w:pPr>
              <w:widowControl/>
              <w:suppressAutoHyphens w:val="0"/>
              <w:jc w:val="right"/>
              <w:rPr>
                <w:rFonts w:cs="Times New Roman"/>
                <w:color w:val="000000"/>
                <w:kern w:val="0"/>
                <w:sz w:val="18"/>
                <w:szCs w:val="18"/>
                <w:lang w:eastAsia="it-IT" w:bidi="ar-SA"/>
              </w:rPr>
            </w:pPr>
            <w:r w:rsidRPr="002752B0">
              <w:rPr>
                <w:rFonts w:cs="Times New Roman"/>
                <w:color w:val="000000"/>
                <w:kern w:val="0"/>
                <w:sz w:val="18"/>
                <w:szCs w:val="18"/>
                <w:lang w:eastAsia="it-IT" w:bidi="ar-SA"/>
              </w:rPr>
              <w:t>4,9</w:t>
            </w:r>
          </w:p>
        </w:tc>
        <w:tc>
          <w:tcPr>
            <w:tcW w:w="903" w:type="dxa"/>
            <w:noWrap/>
            <w:vAlign w:val="bottom"/>
          </w:tcPr>
          <w:p w:rsidR="005F1C1B" w:rsidRPr="002752B0" w:rsidRDefault="005F1C1B" w:rsidP="002752B0">
            <w:pPr>
              <w:widowControl/>
              <w:suppressAutoHyphens w:val="0"/>
              <w:jc w:val="right"/>
              <w:rPr>
                <w:rFonts w:cs="Times New Roman"/>
                <w:color w:val="000000"/>
                <w:kern w:val="0"/>
                <w:sz w:val="18"/>
                <w:szCs w:val="18"/>
                <w:lang w:eastAsia="it-IT" w:bidi="ar-SA"/>
              </w:rPr>
            </w:pPr>
            <w:r w:rsidRPr="002752B0">
              <w:rPr>
                <w:rFonts w:cs="Times New Roman"/>
                <w:color w:val="000000"/>
                <w:kern w:val="0"/>
                <w:sz w:val="18"/>
                <w:szCs w:val="18"/>
                <w:lang w:eastAsia="it-IT" w:bidi="ar-SA"/>
              </w:rPr>
              <w:t>8,88</w:t>
            </w:r>
          </w:p>
        </w:tc>
        <w:tc>
          <w:tcPr>
            <w:tcW w:w="804" w:type="dxa"/>
            <w:noWrap/>
            <w:vAlign w:val="bottom"/>
          </w:tcPr>
          <w:p w:rsidR="005F1C1B" w:rsidRPr="002752B0" w:rsidRDefault="005F1C1B" w:rsidP="002752B0">
            <w:pPr>
              <w:widowControl/>
              <w:suppressAutoHyphens w:val="0"/>
              <w:jc w:val="right"/>
              <w:rPr>
                <w:rFonts w:cs="Times New Roman"/>
                <w:color w:val="000000"/>
                <w:kern w:val="0"/>
                <w:sz w:val="18"/>
                <w:szCs w:val="18"/>
                <w:lang w:eastAsia="it-IT" w:bidi="ar-SA"/>
              </w:rPr>
            </w:pPr>
            <w:r w:rsidRPr="002752B0">
              <w:rPr>
                <w:rFonts w:cs="Times New Roman"/>
                <w:color w:val="000000"/>
                <w:kern w:val="0"/>
                <w:sz w:val="18"/>
                <w:szCs w:val="18"/>
                <w:lang w:eastAsia="it-IT" w:bidi="ar-SA"/>
              </w:rPr>
              <w:t>5,1</w:t>
            </w:r>
          </w:p>
        </w:tc>
        <w:tc>
          <w:tcPr>
            <w:tcW w:w="811" w:type="dxa"/>
            <w:noWrap/>
            <w:vAlign w:val="bottom"/>
          </w:tcPr>
          <w:p w:rsidR="005F1C1B" w:rsidRPr="002752B0" w:rsidRDefault="005F1C1B" w:rsidP="002752B0">
            <w:pPr>
              <w:widowControl/>
              <w:suppressAutoHyphens w:val="0"/>
              <w:jc w:val="right"/>
              <w:rPr>
                <w:rFonts w:cs="Times New Roman"/>
                <w:color w:val="000000"/>
                <w:kern w:val="0"/>
                <w:sz w:val="18"/>
                <w:szCs w:val="18"/>
                <w:lang w:eastAsia="it-IT" w:bidi="ar-SA"/>
              </w:rPr>
            </w:pPr>
            <w:r w:rsidRPr="002752B0">
              <w:rPr>
                <w:rFonts w:cs="Times New Roman"/>
                <w:color w:val="000000"/>
                <w:kern w:val="0"/>
                <w:sz w:val="18"/>
                <w:szCs w:val="18"/>
                <w:lang w:eastAsia="it-IT" w:bidi="ar-SA"/>
              </w:rPr>
              <w:t>9,02</w:t>
            </w:r>
          </w:p>
        </w:tc>
        <w:tc>
          <w:tcPr>
            <w:tcW w:w="804" w:type="dxa"/>
            <w:noWrap/>
            <w:vAlign w:val="bottom"/>
          </w:tcPr>
          <w:p w:rsidR="005F1C1B" w:rsidRPr="002752B0" w:rsidRDefault="005F1C1B" w:rsidP="002752B0">
            <w:pPr>
              <w:widowControl/>
              <w:suppressAutoHyphens w:val="0"/>
              <w:jc w:val="right"/>
              <w:rPr>
                <w:rFonts w:cs="Times New Roman"/>
                <w:color w:val="000000"/>
                <w:kern w:val="0"/>
                <w:sz w:val="18"/>
                <w:szCs w:val="18"/>
                <w:lang w:eastAsia="it-IT" w:bidi="ar-SA"/>
              </w:rPr>
            </w:pPr>
            <w:r w:rsidRPr="002752B0">
              <w:rPr>
                <w:rFonts w:cs="Times New Roman"/>
                <w:color w:val="000000"/>
                <w:kern w:val="0"/>
                <w:sz w:val="18"/>
                <w:szCs w:val="18"/>
                <w:lang w:eastAsia="it-IT" w:bidi="ar-SA"/>
              </w:rPr>
              <w:t>5,1</w:t>
            </w:r>
          </w:p>
        </w:tc>
      </w:tr>
      <w:tr w:rsidR="005F1C1B" w:rsidRPr="002752B0" w:rsidTr="002752B0">
        <w:trPr>
          <w:trHeight w:val="246"/>
        </w:trPr>
        <w:tc>
          <w:tcPr>
            <w:tcW w:w="3535" w:type="dxa"/>
            <w:noWrap/>
            <w:vAlign w:val="bottom"/>
          </w:tcPr>
          <w:p w:rsidR="005F1C1B" w:rsidRPr="002752B0" w:rsidRDefault="005F1C1B" w:rsidP="002752B0">
            <w:pPr>
              <w:widowControl/>
              <w:suppressAutoHyphens w:val="0"/>
              <w:rPr>
                <w:rFonts w:cs="Times New Roman"/>
                <w:color w:val="000000"/>
                <w:kern w:val="0"/>
                <w:sz w:val="18"/>
                <w:szCs w:val="18"/>
                <w:lang w:eastAsia="it-IT" w:bidi="ar-SA"/>
              </w:rPr>
            </w:pPr>
            <w:r w:rsidRPr="002752B0">
              <w:rPr>
                <w:rFonts w:cs="Times New Roman"/>
                <w:color w:val="000000"/>
                <w:kern w:val="0"/>
                <w:sz w:val="18"/>
                <w:szCs w:val="18"/>
                <w:lang w:eastAsia="it-IT" w:bidi="ar-SA"/>
              </w:rPr>
              <w:t>Ammortamenti</w:t>
            </w:r>
          </w:p>
        </w:tc>
        <w:tc>
          <w:tcPr>
            <w:tcW w:w="811" w:type="dxa"/>
            <w:noWrap/>
            <w:vAlign w:val="bottom"/>
          </w:tcPr>
          <w:p w:rsidR="005F1C1B" w:rsidRPr="002752B0" w:rsidRDefault="005F1C1B" w:rsidP="002752B0">
            <w:pPr>
              <w:widowControl/>
              <w:suppressAutoHyphens w:val="0"/>
              <w:jc w:val="right"/>
              <w:rPr>
                <w:rFonts w:cs="Times New Roman"/>
                <w:color w:val="000000"/>
                <w:kern w:val="0"/>
                <w:sz w:val="18"/>
                <w:szCs w:val="18"/>
                <w:lang w:eastAsia="it-IT" w:bidi="ar-SA"/>
              </w:rPr>
            </w:pPr>
            <w:r w:rsidRPr="002752B0">
              <w:rPr>
                <w:rFonts w:cs="Times New Roman"/>
                <w:color w:val="000000"/>
                <w:kern w:val="0"/>
                <w:sz w:val="18"/>
                <w:szCs w:val="18"/>
                <w:lang w:eastAsia="it-IT" w:bidi="ar-SA"/>
              </w:rPr>
              <w:t>32,98</w:t>
            </w:r>
          </w:p>
        </w:tc>
        <w:tc>
          <w:tcPr>
            <w:tcW w:w="804" w:type="dxa"/>
            <w:noWrap/>
            <w:vAlign w:val="bottom"/>
          </w:tcPr>
          <w:p w:rsidR="005F1C1B" w:rsidRPr="002752B0" w:rsidRDefault="005F1C1B" w:rsidP="002752B0">
            <w:pPr>
              <w:widowControl/>
              <w:suppressAutoHyphens w:val="0"/>
              <w:jc w:val="right"/>
              <w:rPr>
                <w:rFonts w:cs="Times New Roman"/>
                <w:color w:val="000000"/>
                <w:kern w:val="0"/>
                <w:sz w:val="18"/>
                <w:szCs w:val="18"/>
                <w:lang w:eastAsia="it-IT" w:bidi="ar-SA"/>
              </w:rPr>
            </w:pPr>
            <w:r w:rsidRPr="002752B0">
              <w:rPr>
                <w:rFonts w:cs="Times New Roman"/>
                <w:color w:val="000000"/>
                <w:kern w:val="0"/>
                <w:sz w:val="18"/>
                <w:szCs w:val="18"/>
                <w:lang w:eastAsia="it-IT" w:bidi="ar-SA"/>
              </w:rPr>
              <w:t>18,6</w:t>
            </w:r>
          </w:p>
        </w:tc>
        <w:tc>
          <w:tcPr>
            <w:tcW w:w="903" w:type="dxa"/>
            <w:noWrap/>
            <w:vAlign w:val="bottom"/>
          </w:tcPr>
          <w:p w:rsidR="005F1C1B" w:rsidRPr="002752B0" w:rsidRDefault="005F1C1B" w:rsidP="002752B0">
            <w:pPr>
              <w:widowControl/>
              <w:suppressAutoHyphens w:val="0"/>
              <w:jc w:val="right"/>
              <w:rPr>
                <w:rFonts w:cs="Times New Roman"/>
                <w:color w:val="000000"/>
                <w:kern w:val="0"/>
                <w:sz w:val="18"/>
                <w:szCs w:val="18"/>
                <w:lang w:eastAsia="it-IT" w:bidi="ar-SA"/>
              </w:rPr>
            </w:pPr>
            <w:r w:rsidRPr="002752B0">
              <w:rPr>
                <w:rFonts w:cs="Times New Roman"/>
                <w:color w:val="000000"/>
                <w:kern w:val="0"/>
                <w:sz w:val="18"/>
                <w:szCs w:val="18"/>
                <w:lang w:eastAsia="it-IT" w:bidi="ar-SA"/>
              </w:rPr>
              <w:t>33,32</w:t>
            </w:r>
          </w:p>
        </w:tc>
        <w:tc>
          <w:tcPr>
            <w:tcW w:w="804" w:type="dxa"/>
            <w:noWrap/>
            <w:vAlign w:val="bottom"/>
          </w:tcPr>
          <w:p w:rsidR="005F1C1B" w:rsidRPr="002752B0" w:rsidRDefault="005F1C1B" w:rsidP="002752B0">
            <w:pPr>
              <w:widowControl/>
              <w:suppressAutoHyphens w:val="0"/>
              <w:jc w:val="right"/>
              <w:rPr>
                <w:rFonts w:cs="Times New Roman"/>
                <w:color w:val="000000"/>
                <w:kern w:val="0"/>
                <w:sz w:val="18"/>
                <w:szCs w:val="18"/>
                <w:lang w:eastAsia="it-IT" w:bidi="ar-SA"/>
              </w:rPr>
            </w:pPr>
            <w:r w:rsidRPr="002752B0">
              <w:rPr>
                <w:rFonts w:cs="Times New Roman"/>
                <w:color w:val="000000"/>
                <w:kern w:val="0"/>
                <w:sz w:val="18"/>
                <w:szCs w:val="18"/>
                <w:lang w:eastAsia="it-IT" w:bidi="ar-SA"/>
              </w:rPr>
              <w:t>18,6</w:t>
            </w:r>
          </w:p>
        </w:tc>
        <w:tc>
          <w:tcPr>
            <w:tcW w:w="811" w:type="dxa"/>
            <w:noWrap/>
            <w:vAlign w:val="bottom"/>
          </w:tcPr>
          <w:p w:rsidR="005F1C1B" w:rsidRPr="002752B0" w:rsidRDefault="005F1C1B" w:rsidP="002752B0">
            <w:pPr>
              <w:widowControl/>
              <w:suppressAutoHyphens w:val="0"/>
              <w:jc w:val="right"/>
              <w:rPr>
                <w:rFonts w:cs="Times New Roman"/>
                <w:color w:val="000000"/>
                <w:kern w:val="0"/>
                <w:sz w:val="18"/>
                <w:szCs w:val="18"/>
                <w:lang w:eastAsia="it-IT" w:bidi="ar-SA"/>
              </w:rPr>
            </w:pPr>
            <w:r w:rsidRPr="002752B0">
              <w:rPr>
                <w:rFonts w:cs="Times New Roman"/>
                <w:color w:val="000000"/>
                <w:kern w:val="0"/>
                <w:sz w:val="18"/>
                <w:szCs w:val="18"/>
                <w:lang w:eastAsia="it-IT" w:bidi="ar-SA"/>
              </w:rPr>
              <w:t>33,81</w:t>
            </w:r>
          </w:p>
        </w:tc>
        <w:tc>
          <w:tcPr>
            <w:tcW w:w="804" w:type="dxa"/>
            <w:noWrap/>
            <w:vAlign w:val="bottom"/>
          </w:tcPr>
          <w:p w:rsidR="005F1C1B" w:rsidRPr="002752B0" w:rsidRDefault="005F1C1B" w:rsidP="002752B0">
            <w:pPr>
              <w:widowControl/>
              <w:suppressAutoHyphens w:val="0"/>
              <w:jc w:val="right"/>
              <w:rPr>
                <w:rFonts w:cs="Times New Roman"/>
                <w:color w:val="000000"/>
                <w:kern w:val="0"/>
                <w:sz w:val="18"/>
                <w:szCs w:val="18"/>
                <w:lang w:eastAsia="it-IT" w:bidi="ar-SA"/>
              </w:rPr>
            </w:pPr>
            <w:r w:rsidRPr="002752B0">
              <w:rPr>
                <w:rFonts w:cs="Times New Roman"/>
                <w:color w:val="000000"/>
                <w:kern w:val="0"/>
                <w:sz w:val="18"/>
                <w:szCs w:val="18"/>
                <w:lang w:eastAsia="it-IT" w:bidi="ar-SA"/>
              </w:rPr>
              <w:t>19</w:t>
            </w:r>
          </w:p>
        </w:tc>
      </w:tr>
      <w:tr w:rsidR="005F1C1B" w:rsidRPr="002752B0" w:rsidTr="002752B0">
        <w:trPr>
          <w:trHeight w:val="246"/>
        </w:trPr>
        <w:tc>
          <w:tcPr>
            <w:tcW w:w="3535" w:type="dxa"/>
            <w:noWrap/>
            <w:vAlign w:val="bottom"/>
          </w:tcPr>
          <w:p w:rsidR="005F1C1B" w:rsidRPr="002752B0" w:rsidRDefault="005F1C1B" w:rsidP="002752B0">
            <w:pPr>
              <w:widowControl/>
              <w:suppressAutoHyphens w:val="0"/>
              <w:rPr>
                <w:rFonts w:cs="Times New Roman"/>
                <w:b/>
                <w:bCs/>
                <w:color w:val="000000"/>
                <w:kern w:val="0"/>
                <w:sz w:val="18"/>
                <w:szCs w:val="18"/>
                <w:lang w:eastAsia="it-IT" w:bidi="ar-SA"/>
              </w:rPr>
            </w:pPr>
            <w:r w:rsidRPr="002752B0">
              <w:rPr>
                <w:rFonts w:cs="Times New Roman"/>
                <w:b/>
                <w:bCs/>
                <w:color w:val="000000"/>
                <w:kern w:val="0"/>
                <w:sz w:val="18"/>
                <w:szCs w:val="18"/>
                <w:lang w:eastAsia="it-IT" w:bidi="ar-SA"/>
              </w:rPr>
              <w:t>Interessi e ammortamenti</w:t>
            </w:r>
          </w:p>
        </w:tc>
        <w:tc>
          <w:tcPr>
            <w:tcW w:w="811" w:type="dxa"/>
            <w:noWrap/>
            <w:vAlign w:val="bottom"/>
          </w:tcPr>
          <w:p w:rsidR="005F1C1B" w:rsidRPr="002752B0" w:rsidRDefault="005F1C1B" w:rsidP="002752B0">
            <w:pPr>
              <w:widowControl/>
              <w:suppressAutoHyphens w:val="0"/>
              <w:jc w:val="right"/>
              <w:rPr>
                <w:rFonts w:cs="Times New Roman"/>
                <w:b/>
                <w:bCs/>
                <w:color w:val="000000"/>
                <w:kern w:val="0"/>
                <w:sz w:val="18"/>
                <w:szCs w:val="18"/>
                <w:lang w:eastAsia="it-IT" w:bidi="ar-SA"/>
              </w:rPr>
            </w:pPr>
            <w:r w:rsidRPr="002752B0">
              <w:rPr>
                <w:rFonts w:cs="Times New Roman"/>
                <w:b/>
                <w:bCs/>
                <w:color w:val="000000"/>
                <w:kern w:val="0"/>
                <w:sz w:val="18"/>
                <w:szCs w:val="18"/>
                <w:lang w:eastAsia="it-IT" w:bidi="ar-SA"/>
              </w:rPr>
              <w:t>42,41</w:t>
            </w:r>
          </w:p>
        </w:tc>
        <w:tc>
          <w:tcPr>
            <w:tcW w:w="804" w:type="dxa"/>
            <w:noWrap/>
            <w:vAlign w:val="bottom"/>
          </w:tcPr>
          <w:p w:rsidR="005F1C1B" w:rsidRPr="002752B0" w:rsidRDefault="005F1C1B" w:rsidP="002752B0">
            <w:pPr>
              <w:widowControl/>
              <w:suppressAutoHyphens w:val="0"/>
              <w:jc w:val="right"/>
              <w:rPr>
                <w:rFonts w:cs="Times New Roman"/>
                <w:b/>
                <w:bCs/>
                <w:color w:val="000000"/>
                <w:kern w:val="0"/>
                <w:sz w:val="18"/>
                <w:szCs w:val="18"/>
                <w:lang w:eastAsia="it-IT" w:bidi="ar-SA"/>
              </w:rPr>
            </w:pPr>
            <w:r w:rsidRPr="002752B0">
              <w:rPr>
                <w:rFonts w:cs="Times New Roman"/>
                <w:b/>
                <w:bCs/>
                <w:color w:val="000000"/>
                <w:kern w:val="0"/>
                <w:sz w:val="18"/>
                <w:szCs w:val="18"/>
                <w:lang w:eastAsia="it-IT" w:bidi="ar-SA"/>
              </w:rPr>
              <w:t>23,9</w:t>
            </w:r>
          </w:p>
        </w:tc>
        <w:tc>
          <w:tcPr>
            <w:tcW w:w="903" w:type="dxa"/>
            <w:noWrap/>
            <w:vAlign w:val="bottom"/>
          </w:tcPr>
          <w:p w:rsidR="005F1C1B" w:rsidRPr="002752B0" w:rsidRDefault="005F1C1B" w:rsidP="002752B0">
            <w:pPr>
              <w:widowControl/>
              <w:suppressAutoHyphens w:val="0"/>
              <w:jc w:val="right"/>
              <w:rPr>
                <w:rFonts w:cs="Times New Roman"/>
                <w:b/>
                <w:bCs/>
                <w:color w:val="000000"/>
                <w:kern w:val="0"/>
                <w:sz w:val="18"/>
                <w:szCs w:val="18"/>
                <w:lang w:eastAsia="it-IT" w:bidi="ar-SA"/>
              </w:rPr>
            </w:pPr>
            <w:r w:rsidRPr="002752B0">
              <w:rPr>
                <w:rFonts w:cs="Times New Roman"/>
                <w:b/>
                <w:bCs/>
                <w:color w:val="000000"/>
                <w:kern w:val="0"/>
                <w:sz w:val="18"/>
                <w:szCs w:val="18"/>
                <w:lang w:eastAsia="it-IT" w:bidi="ar-SA"/>
              </w:rPr>
              <w:t>42,47</w:t>
            </w:r>
          </w:p>
        </w:tc>
        <w:tc>
          <w:tcPr>
            <w:tcW w:w="804" w:type="dxa"/>
            <w:noWrap/>
            <w:vAlign w:val="bottom"/>
          </w:tcPr>
          <w:p w:rsidR="005F1C1B" w:rsidRPr="002752B0" w:rsidRDefault="005F1C1B" w:rsidP="002752B0">
            <w:pPr>
              <w:widowControl/>
              <w:suppressAutoHyphens w:val="0"/>
              <w:jc w:val="right"/>
              <w:rPr>
                <w:rFonts w:cs="Times New Roman"/>
                <w:b/>
                <w:bCs/>
                <w:color w:val="000000"/>
                <w:kern w:val="0"/>
                <w:sz w:val="18"/>
                <w:szCs w:val="18"/>
                <w:lang w:eastAsia="it-IT" w:bidi="ar-SA"/>
              </w:rPr>
            </w:pPr>
            <w:r w:rsidRPr="002752B0">
              <w:rPr>
                <w:rFonts w:cs="Times New Roman"/>
                <w:b/>
                <w:bCs/>
                <w:color w:val="000000"/>
                <w:kern w:val="0"/>
                <w:sz w:val="18"/>
                <w:szCs w:val="18"/>
                <w:lang w:eastAsia="it-IT" w:bidi="ar-SA"/>
              </w:rPr>
              <w:t>23,9</w:t>
            </w:r>
          </w:p>
        </w:tc>
        <w:tc>
          <w:tcPr>
            <w:tcW w:w="811" w:type="dxa"/>
            <w:noWrap/>
            <w:vAlign w:val="bottom"/>
          </w:tcPr>
          <w:p w:rsidR="005F1C1B" w:rsidRPr="002752B0" w:rsidRDefault="005F1C1B" w:rsidP="002752B0">
            <w:pPr>
              <w:widowControl/>
              <w:suppressAutoHyphens w:val="0"/>
              <w:jc w:val="right"/>
              <w:rPr>
                <w:rFonts w:cs="Times New Roman"/>
                <w:b/>
                <w:bCs/>
                <w:color w:val="000000"/>
                <w:kern w:val="0"/>
                <w:sz w:val="18"/>
                <w:szCs w:val="18"/>
                <w:lang w:eastAsia="it-IT" w:bidi="ar-SA"/>
              </w:rPr>
            </w:pPr>
            <w:r w:rsidRPr="002752B0">
              <w:rPr>
                <w:rFonts w:cs="Times New Roman"/>
                <w:b/>
                <w:bCs/>
                <w:color w:val="000000"/>
                <w:kern w:val="0"/>
                <w:sz w:val="18"/>
                <w:szCs w:val="18"/>
                <w:lang w:eastAsia="it-IT" w:bidi="ar-SA"/>
              </w:rPr>
              <w:t>43,11</w:t>
            </w:r>
          </w:p>
        </w:tc>
        <w:tc>
          <w:tcPr>
            <w:tcW w:w="804" w:type="dxa"/>
            <w:noWrap/>
            <w:vAlign w:val="bottom"/>
          </w:tcPr>
          <w:p w:rsidR="005F1C1B" w:rsidRPr="002752B0" w:rsidRDefault="005F1C1B" w:rsidP="002752B0">
            <w:pPr>
              <w:widowControl/>
              <w:suppressAutoHyphens w:val="0"/>
              <w:jc w:val="right"/>
              <w:rPr>
                <w:rFonts w:cs="Times New Roman"/>
                <w:b/>
                <w:bCs/>
                <w:color w:val="000000"/>
                <w:kern w:val="0"/>
                <w:sz w:val="18"/>
                <w:szCs w:val="18"/>
                <w:lang w:eastAsia="it-IT" w:bidi="ar-SA"/>
              </w:rPr>
            </w:pPr>
            <w:r w:rsidRPr="002752B0">
              <w:rPr>
                <w:rFonts w:cs="Times New Roman"/>
                <w:b/>
                <w:bCs/>
                <w:color w:val="000000"/>
                <w:kern w:val="0"/>
                <w:sz w:val="18"/>
                <w:szCs w:val="18"/>
                <w:lang w:eastAsia="it-IT" w:bidi="ar-SA"/>
              </w:rPr>
              <w:t>24,3</w:t>
            </w:r>
          </w:p>
        </w:tc>
      </w:tr>
      <w:tr w:rsidR="005F1C1B" w:rsidRPr="002752B0" w:rsidTr="002752B0">
        <w:trPr>
          <w:trHeight w:val="246"/>
        </w:trPr>
        <w:tc>
          <w:tcPr>
            <w:tcW w:w="3535" w:type="dxa"/>
            <w:noWrap/>
            <w:vAlign w:val="bottom"/>
          </w:tcPr>
          <w:p w:rsidR="005F1C1B" w:rsidRPr="002752B0" w:rsidRDefault="005F1C1B" w:rsidP="002752B0">
            <w:pPr>
              <w:widowControl/>
              <w:suppressAutoHyphens w:val="0"/>
              <w:rPr>
                <w:rFonts w:cs="Times New Roman"/>
                <w:b/>
                <w:bCs/>
                <w:color w:val="000000"/>
                <w:kern w:val="0"/>
                <w:sz w:val="18"/>
                <w:szCs w:val="18"/>
                <w:lang w:eastAsia="it-IT" w:bidi="ar-SA"/>
              </w:rPr>
            </w:pPr>
            <w:r w:rsidRPr="002752B0">
              <w:rPr>
                <w:rFonts w:cs="Times New Roman"/>
                <w:b/>
                <w:bCs/>
                <w:color w:val="000000"/>
                <w:kern w:val="0"/>
                <w:sz w:val="18"/>
                <w:szCs w:val="18"/>
                <w:lang w:eastAsia="it-IT" w:bidi="ar-SA"/>
              </w:rPr>
              <w:t>Costo totale di macellazione</w:t>
            </w:r>
          </w:p>
        </w:tc>
        <w:tc>
          <w:tcPr>
            <w:tcW w:w="811" w:type="dxa"/>
            <w:noWrap/>
            <w:vAlign w:val="bottom"/>
          </w:tcPr>
          <w:p w:rsidR="005F1C1B" w:rsidRPr="002752B0" w:rsidRDefault="005F1C1B" w:rsidP="002752B0">
            <w:pPr>
              <w:widowControl/>
              <w:suppressAutoHyphens w:val="0"/>
              <w:jc w:val="right"/>
              <w:rPr>
                <w:rFonts w:cs="Times New Roman"/>
                <w:b/>
                <w:bCs/>
                <w:color w:val="000000"/>
                <w:kern w:val="0"/>
                <w:sz w:val="18"/>
                <w:szCs w:val="18"/>
                <w:lang w:eastAsia="it-IT" w:bidi="ar-SA"/>
              </w:rPr>
            </w:pPr>
            <w:r w:rsidRPr="002752B0">
              <w:rPr>
                <w:rFonts w:cs="Times New Roman"/>
                <w:b/>
                <w:bCs/>
                <w:color w:val="000000"/>
                <w:kern w:val="0"/>
                <w:sz w:val="18"/>
                <w:szCs w:val="18"/>
                <w:lang w:eastAsia="it-IT" w:bidi="ar-SA"/>
              </w:rPr>
              <w:t>143,95</w:t>
            </w:r>
          </w:p>
        </w:tc>
        <w:tc>
          <w:tcPr>
            <w:tcW w:w="804" w:type="dxa"/>
            <w:noWrap/>
            <w:vAlign w:val="bottom"/>
          </w:tcPr>
          <w:p w:rsidR="005F1C1B" w:rsidRPr="002752B0" w:rsidRDefault="005F1C1B" w:rsidP="002752B0">
            <w:pPr>
              <w:widowControl/>
              <w:suppressAutoHyphens w:val="0"/>
              <w:jc w:val="right"/>
              <w:rPr>
                <w:rFonts w:cs="Times New Roman"/>
                <w:b/>
                <w:bCs/>
                <w:color w:val="000000"/>
                <w:kern w:val="0"/>
                <w:sz w:val="18"/>
                <w:szCs w:val="18"/>
                <w:lang w:eastAsia="it-IT" w:bidi="ar-SA"/>
              </w:rPr>
            </w:pPr>
            <w:r w:rsidRPr="002752B0">
              <w:rPr>
                <w:rFonts w:cs="Times New Roman"/>
                <w:b/>
                <w:bCs/>
                <w:color w:val="000000"/>
                <w:kern w:val="0"/>
                <w:sz w:val="18"/>
                <w:szCs w:val="18"/>
                <w:lang w:eastAsia="it-IT" w:bidi="ar-SA"/>
              </w:rPr>
              <w:t>81</w:t>
            </w:r>
          </w:p>
        </w:tc>
        <w:tc>
          <w:tcPr>
            <w:tcW w:w="903" w:type="dxa"/>
            <w:noWrap/>
            <w:vAlign w:val="bottom"/>
          </w:tcPr>
          <w:p w:rsidR="005F1C1B" w:rsidRPr="002752B0" w:rsidRDefault="005F1C1B" w:rsidP="002752B0">
            <w:pPr>
              <w:widowControl/>
              <w:suppressAutoHyphens w:val="0"/>
              <w:jc w:val="right"/>
              <w:rPr>
                <w:rFonts w:cs="Times New Roman"/>
                <w:b/>
                <w:bCs/>
                <w:color w:val="000000"/>
                <w:kern w:val="0"/>
                <w:sz w:val="18"/>
                <w:szCs w:val="18"/>
                <w:lang w:eastAsia="it-IT" w:bidi="ar-SA"/>
              </w:rPr>
            </w:pPr>
            <w:r w:rsidRPr="002752B0">
              <w:rPr>
                <w:rFonts w:cs="Times New Roman"/>
                <w:b/>
                <w:bCs/>
                <w:color w:val="000000"/>
                <w:kern w:val="0"/>
                <w:sz w:val="18"/>
                <w:szCs w:val="18"/>
                <w:lang w:eastAsia="it-IT" w:bidi="ar-SA"/>
              </w:rPr>
              <w:t>143,66</w:t>
            </w:r>
          </w:p>
        </w:tc>
        <w:tc>
          <w:tcPr>
            <w:tcW w:w="804" w:type="dxa"/>
            <w:noWrap/>
            <w:vAlign w:val="bottom"/>
          </w:tcPr>
          <w:p w:rsidR="005F1C1B" w:rsidRPr="002752B0" w:rsidRDefault="005F1C1B" w:rsidP="002752B0">
            <w:pPr>
              <w:widowControl/>
              <w:suppressAutoHyphens w:val="0"/>
              <w:jc w:val="right"/>
              <w:rPr>
                <w:rFonts w:cs="Times New Roman"/>
                <w:b/>
                <w:bCs/>
                <w:color w:val="000000"/>
                <w:kern w:val="0"/>
                <w:sz w:val="18"/>
                <w:szCs w:val="18"/>
                <w:lang w:eastAsia="it-IT" w:bidi="ar-SA"/>
              </w:rPr>
            </w:pPr>
            <w:r w:rsidRPr="002752B0">
              <w:rPr>
                <w:rFonts w:cs="Times New Roman"/>
                <w:b/>
                <w:bCs/>
                <w:color w:val="000000"/>
                <w:kern w:val="0"/>
                <w:sz w:val="18"/>
                <w:szCs w:val="18"/>
                <w:lang w:eastAsia="it-IT" w:bidi="ar-SA"/>
              </w:rPr>
              <w:t>80,8</w:t>
            </w:r>
          </w:p>
        </w:tc>
        <w:tc>
          <w:tcPr>
            <w:tcW w:w="811" w:type="dxa"/>
            <w:noWrap/>
            <w:vAlign w:val="bottom"/>
          </w:tcPr>
          <w:p w:rsidR="005F1C1B" w:rsidRPr="002752B0" w:rsidRDefault="005F1C1B" w:rsidP="002752B0">
            <w:pPr>
              <w:widowControl/>
              <w:suppressAutoHyphens w:val="0"/>
              <w:jc w:val="right"/>
              <w:rPr>
                <w:rFonts w:cs="Times New Roman"/>
                <w:b/>
                <w:bCs/>
                <w:color w:val="000000"/>
                <w:kern w:val="0"/>
                <w:sz w:val="18"/>
                <w:szCs w:val="18"/>
                <w:lang w:eastAsia="it-IT" w:bidi="ar-SA"/>
              </w:rPr>
            </w:pPr>
            <w:r w:rsidRPr="002752B0">
              <w:rPr>
                <w:rFonts w:cs="Times New Roman"/>
                <w:b/>
                <w:bCs/>
                <w:color w:val="000000"/>
                <w:kern w:val="0"/>
                <w:sz w:val="18"/>
                <w:szCs w:val="18"/>
                <w:lang w:eastAsia="it-IT" w:bidi="ar-SA"/>
              </w:rPr>
              <w:t>143,88</w:t>
            </w:r>
          </w:p>
        </w:tc>
        <w:tc>
          <w:tcPr>
            <w:tcW w:w="804" w:type="dxa"/>
            <w:noWrap/>
            <w:vAlign w:val="bottom"/>
          </w:tcPr>
          <w:p w:rsidR="005F1C1B" w:rsidRPr="002752B0" w:rsidRDefault="005F1C1B" w:rsidP="002752B0">
            <w:pPr>
              <w:widowControl/>
              <w:suppressAutoHyphens w:val="0"/>
              <w:jc w:val="right"/>
              <w:rPr>
                <w:rFonts w:cs="Times New Roman"/>
                <w:b/>
                <w:bCs/>
                <w:color w:val="000000"/>
                <w:kern w:val="0"/>
                <w:sz w:val="18"/>
                <w:szCs w:val="18"/>
                <w:lang w:eastAsia="it-IT" w:bidi="ar-SA"/>
              </w:rPr>
            </w:pPr>
            <w:r w:rsidRPr="002752B0">
              <w:rPr>
                <w:rFonts w:cs="Times New Roman"/>
                <w:b/>
                <w:bCs/>
                <w:color w:val="000000"/>
                <w:kern w:val="0"/>
                <w:sz w:val="18"/>
                <w:szCs w:val="18"/>
                <w:lang w:eastAsia="it-IT" w:bidi="ar-SA"/>
              </w:rPr>
              <w:t>80,9</w:t>
            </w:r>
          </w:p>
        </w:tc>
      </w:tr>
      <w:tr w:rsidR="005F1C1B" w:rsidRPr="002752B0" w:rsidTr="002752B0">
        <w:trPr>
          <w:trHeight w:val="246"/>
        </w:trPr>
        <w:tc>
          <w:tcPr>
            <w:tcW w:w="3535" w:type="dxa"/>
            <w:noWrap/>
            <w:vAlign w:val="bottom"/>
          </w:tcPr>
          <w:p w:rsidR="005F1C1B" w:rsidRPr="002752B0" w:rsidRDefault="005F1C1B" w:rsidP="002752B0">
            <w:pPr>
              <w:widowControl/>
              <w:suppressAutoHyphens w:val="0"/>
              <w:rPr>
                <w:rFonts w:cs="Times New Roman"/>
                <w:color w:val="000000"/>
                <w:kern w:val="0"/>
                <w:sz w:val="18"/>
                <w:szCs w:val="18"/>
                <w:lang w:eastAsia="it-IT" w:bidi="ar-SA"/>
              </w:rPr>
            </w:pPr>
            <w:r w:rsidRPr="002752B0">
              <w:rPr>
                <w:rFonts w:cs="Times New Roman"/>
                <w:color w:val="000000"/>
                <w:kern w:val="0"/>
                <w:sz w:val="18"/>
                <w:szCs w:val="18"/>
                <w:lang w:eastAsia="it-IT" w:bidi="ar-SA"/>
              </w:rPr>
              <w:t>Trasporto animali vivi</w:t>
            </w:r>
          </w:p>
        </w:tc>
        <w:tc>
          <w:tcPr>
            <w:tcW w:w="811" w:type="dxa"/>
            <w:noWrap/>
            <w:vAlign w:val="bottom"/>
          </w:tcPr>
          <w:p w:rsidR="005F1C1B" w:rsidRPr="002752B0" w:rsidRDefault="005F1C1B" w:rsidP="002752B0">
            <w:pPr>
              <w:widowControl/>
              <w:suppressAutoHyphens w:val="0"/>
              <w:jc w:val="right"/>
              <w:rPr>
                <w:rFonts w:cs="Times New Roman"/>
                <w:color w:val="000000"/>
                <w:kern w:val="0"/>
                <w:sz w:val="18"/>
                <w:szCs w:val="18"/>
                <w:lang w:eastAsia="it-IT" w:bidi="ar-SA"/>
              </w:rPr>
            </w:pPr>
            <w:r w:rsidRPr="002752B0">
              <w:rPr>
                <w:rFonts w:cs="Times New Roman"/>
                <w:color w:val="000000"/>
                <w:kern w:val="0"/>
                <w:sz w:val="18"/>
                <w:szCs w:val="18"/>
                <w:lang w:eastAsia="it-IT" w:bidi="ar-SA"/>
              </w:rPr>
              <w:t>13,35</w:t>
            </w:r>
          </w:p>
        </w:tc>
        <w:tc>
          <w:tcPr>
            <w:tcW w:w="804" w:type="dxa"/>
            <w:noWrap/>
            <w:vAlign w:val="bottom"/>
          </w:tcPr>
          <w:p w:rsidR="005F1C1B" w:rsidRPr="002752B0" w:rsidRDefault="005F1C1B" w:rsidP="002752B0">
            <w:pPr>
              <w:widowControl/>
              <w:suppressAutoHyphens w:val="0"/>
              <w:jc w:val="right"/>
              <w:rPr>
                <w:rFonts w:cs="Times New Roman"/>
                <w:color w:val="000000"/>
                <w:kern w:val="0"/>
                <w:sz w:val="18"/>
                <w:szCs w:val="18"/>
                <w:lang w:eastAsia="it-IT" w:bidi="ar-SA"/>
              </w:rPr>
            </w:pPr>
            <w:r w:rsidRPr="002752B0">
              <w:rPr>
                <w:rFonts w:cs="Times New Roman"/>
                <w:color w:val="000000"/>
                <w:kern w:val="0"/>
                <w:sz w:val="18"/>
                <w:szCs w:val="18"/>
                <w:lang w:eastAsia="it-IT" w:bidi="ar-SA"/>
              </w:rPr>
              <w:t>7,5</w:t>
            </w:r>
          </w:p>
        </w:tc>
        <w:tc>
          <w:tcPr>
            <w:tcW w:w="903" w:type="dxa"/>
            <w:noWrap/>
            <w:vAlign w:val="bottom"/>
          </w:tcPr>
          <w:p w:rsidR="005F1C1B" w:rsidRPr="002752B0" w:rsidRDefault="005F1C1B" w:rsidP="002752B0">
            <w:pPr>
              <w:widowControl/>
              <w:suppressAutoHyphens w:val="0"/>
              <w:jc w:val="right"/>
              <w:rPr>
                <w:rFonts w:cs="Times New Roman"/>
                <w:color w:val="000000"/>
                <w:kern w:val="0"/>
                <w:sz w:val="18"/>
                <w:szCs w:val="18"/>
                <w:lang w:eastAsia="it-IT" w:bidi="ar-SA"/>
              </w:rPr>
            </w:pPr>
            <w:r w:rsidRPr="002752B0">
              <w:rPr>
                <w:rFonts w:cs="Times New Roman"/>
                <w:color w:val="000000"/>
                <w:kern w:val="0"/>
                <w:sz w:val="18"/>
                <w:szCs w:val="18"/>
                <w:lang w:eastAsia="it-IT" w:bidi="ar-SA"/>
              </w:rPr>
              <w:t>13,4</w:t>
            </w:r>
          </w:p>
        </w:tc>
        <w:tc>
          <w:tcPr>
            <w:tcW w:w="804" w:type="dxa"/>
            <w:noWrap/>
            <w:vAlign w:val="bottom"/>
          </w:tcPr>
          <w:p w:rsidR="005F1C1B" w:rsidRPr="002752B0" w:rsidRDefault="005F1C1B" w:rsidP="002752B0">
            <w:pPr>
              <w:widowControl/>
              <w:suppressAutoHyphens w:val="0"/>
              <w:jc w:val="right"/>
              <w:rPr>
                <w:rFonts w:cs="Times New Roman"/>
                <w:color w:val="000000"/>
                <w:kern w:val="0"/>
                <w:sz w:val="18"/>
                <w:szCs w:val="18"/>
                <w:lang w:eastAsia="it-IT" w:bidi="ar-SA"/>
              </w:rPr>
            </w:pPr>
            <w:r w:rsidRPr="002752B0">
              <w:rPr>
                <w:rFonts w:cs="Times New Roman"/>
                <w:color w:val="000000"/>
                <w:kern w:val="0"/>
                <w:sz w:val="18"/>
                <w:szCs w:val="18"/>
                <w:lang w:eastAsia="it-IT" w:bidi="ar-SA"/>
              </w:rPr>
              <w:t>7,6</w:t>
            </w:r>
          </w:p>
        </w:tc>
        <w:tc>
          <w:tcPr>
            <w:tcW w:w="811" w:type="dxa"/>
            <w:noWrap/>
            <w:vAlign w:val="bottom"/>
          </w:tcPr>
          <w:p w:rsidR="005F1C1B" w:rsidRPr="002752B0" w:rsidRDefault="005F1C1B" w:rsidP="002752B0">
            <w:pPr>
              <w:widowControl/>
              <w:suppressAutoHyphens w:val="0"/>
              <w:jc w:val="right"/>
              <w:rPr>
                <w:rFonts w:cs="Times New Roman"/>
                <w:color w:val="000000"/>
                <w:kern w:val="0"/>
                <w:sz w:val="18"/>
                <w:szCs w:val="18"/>
                <w:lang w:eastAsia="it-IT" w:bidi="ar-SA"/>
              </w:rPr>
            </w:pPr>
            <w:r w:rsidRPr="002752B0">
              <w:rPr>
                <w:rFonts w:cs="Times New Roman"/>
                <w:color w:val="000000"/>
                <w:kern w:val="0"/>
                <w:sz w:val="18"/>
                <w:szCs w:val="18"/>
                <w:lang w:eastAsia="it-IT" w:bidi="ar-SA"/>
              </w:rPr>
              <w:t>13,36</w:t>
            </w:r>
          </w:p>
        </w:tc>
        <w:tc>
          <w:tcPr>
            <w:tcW w:w="804" w:type="dxa"/>
            <w:noWrap/>
            <w:vAlign w:val="bottom"/>
          </w:tcPr>
          <w:p w:rsidR="005F1C1B" w:rsidRPr="002752B0" w:rsidRDefault="005F1C1B" w:rsidP="002752B0">
            <w:pPr>
              <w:widowControl/>
              <w:suppressAutoHyphens w:val="0"/>
              <w:jc w:val="right"/>
              <w:rPr>
                <w:rFonts w:cs="Times New Roman"/>
                <w:color w:val="000000"/>
                <w:kern w:val="0"/>
                <w:sz w:val="18"/>
                <w:szCs w:val="18"/>
                <w:lang w:eastAsia="it-IT" w:bidi="ar-SA"/>
              </w:rPr>
            </w:pPr>
            <w:r w:rsidRPr="002752B0">
              <w:rPr>
                <w:rFonts w:cs="Times New Roman"/>
                <w:color w:val="000000"/>
                <w:kern w:val="0"/>
                <w:sz w:val="18"/>
                <w:szCs w:val="18"/>
                <w:lang w:eastAsia="it-IT" w:bidi="ar-SA"/>
              </w:rPr>
              <w:t>7,5</w:t>
            </w:r>
          </w:p>
        </w:tc>
      </w:tr>
      <w:tr w:rsidR="005F1C1B" w:rsidRPr="002752B0" w:rsidTr="002752B0">
        <w:trPr>
          <w:trHeight w:val="246"/>
        </w:trPr>
        <w:tc>
          <w:tcPr>
            <w:tcW w:w="3535" w:type="dxa"/>
            <w:noWrap/>
            <w:vAlign w:val="bottom"/>
          </w:tcPr>
          <w:p w:rsidR="005F1C1B" w:rsidRPr="002752B0" w:rsidRDefault="005F1C1B" w:rsidP="002752B0">
            <w:pPr>
              <w:widowControl/>
              <w:suppressAutoHyphens w:val="0"/>
              <w:rPr>
                <w:rFonts w:cs="Times New Roman"/>
                <w:color w:val="000000"/>
                <w:kern w:val="0"/>
                <w:sz w:val="18"/>
                <w:szCs w:val="18"/>
                <w:lang w:eastAsia="it-IT" w:bidi="ar-SA"/>
              </w:rPr>
            </w:pPr>
            <w:r w:rsidRPr="002752B0">
              <w:rPr>
                <w:rFonts w:cs="Times New Roman"/>
                <w:color w:val="000000"/>
                <w:kern w:val="0"/>
                <w:sz w:val="18"/>
                <w:szCs w:val="18"/>
                <w:lang w:eastAsia="it-IT" w:bidi="ar-SA"/>
              </w:rPr>
              <w:t>Distribuzione carne</w:t>
            </w:r>
          </w:p>
        </w:tc>
        <w:tc>
          <w:tcPr>
            <w:tcW w:w="811" w:type="dxa"/>
            <w:noWrap/>
            <w:vAlign w:val="bottom"/>
          </w:tcPr>
          <w:p w:rsidR="005F1C1B" w:rsidRPr="002752B0" w:rsidRDefault="005F1C1B" w:rsidP="002752B0">
            <w:pPr>
              <w:widowControl/>
              <w:suppressAutoHyphens w:val="0"/>
              <w:jc w:val="right"/>
              <w:rPr>
                <w:rFonts w:cs="Times New Roman"/>
                <w:color w:val="000000"/>
                <w:kern w:val="0"/>
                <w:sz w:val="18"/>
                <w:szCs w:val="18"/>
                <w:lang w:eastAsia="it-IT" w:bidi="ar-SA"/>
              </w:rPr>
            </w:pPr>
            <w:r w:rsidRPr="002752B0">
              <w:rPr>
                <w:rFonts w:cs="Times New Roman"/>
                <w:color w:val="000000"/>
                <w:kern w:val="0"/>
                <w:sz w:val="18"/>
                <w:szCs w:val="18"/>
                <w:lang w:eastAsia="it-IT" w:bidi="ar-SA"/>
              </w:rPr>
              <w:t>20,48</w:t>
            </w:r>
          </w:p>
        </w:tc>
        <w:tc>
          <w:tcPr>
            <w:tcW w:w="804" w:type="dxa"/>
            <w:noWrap/>
            <w:vAlign w:val="bottom"/>
          </w:tcPr>
          <w:p w:rsidR="005F1C1B" w:rsidRPr="002752B0" w:rsidRDefault="005F1C1B" w:rsidP="002752B0">
            <w:pPr>
              <w:widowControl/>
              <w:suppressAutoHyphens w:val="0"/>
              <w:jc w:val="right"/>
              <w:rPr>
                <w:rFonts w:cs="Times New Roman"/>
                <w:color w:val="000000"/>
                <w:kern w:val="0"/>
                <w:sz w:val="18"/>
                <w:szCs w:val="18"/>
                <w:lang w:eastAsia="it-IT" w:bidi="ar-SA"/>
              </w:rPr>
            </w:pPr>
            <w:r w:rsidRPr="002752B0">
              <w:rPr>
                <w:rFonts w:cs="Times New Roman"/>
                <w:color w:val="000000"/>
                <w:kern w:val="0"/>
                <w:sz w:val="18"/>
                <w:szCs w:val="18"/>
                <w:lang w:eastAsia="it-IT" w:bidi="ar-SA"/>
              </w:rPr>
              <w:t>11,5</w:t>
            </w:r>
          </w:p>
        </w:tc>
        <w:tc>
          <w:tcPr>
            <w:tcW w:w="903" w:type="dxa"/>
            <w:noWrap/>
            <w:vAlign w:val="bottom"/>
          </w:tcPr>
          <w:p w:rsidR="005F1C1B" w:rsidRPr="002752B0" w:rsidRDefault="005F1C1B" w:rsidP="002752B0">
            <w:pPr>
              <w:widowControl/>
              <w:suppressAutoHyphens w:val="0"/>
              <w:jc w:val="right"/>
              <w:rPr>
                <w:rFonts w:cs="Times New Roman"/>
                <w:color w:val="000000"/>
                <w:kern w:val="0"/>
                <w:sz w:val="18"/>
                <w:szCs w:val="18"/>
                <w:lang w:eastAsia="it-IT" w:bidi="ar-SA"/>
              </w:rPr>
            </w:pPr>
            <w:r w:rsidRPr="002752B0">
              <w:rPr>
                <w:rFonts w:cs="Times New Roman"/>
                <w:color w:val="000000"/>
                <w:kern w:val="0"/>
                <w:sz w:val="18"/>
                <w:szCs w:val="18"/>
                <w:lang w:eastAsia="it-IT" w:bidi="ar-SA"/>
              </w:rPr>
              <w:t>20,63</w:t>
            </w:r>
          </w:p>
        </w:tc>
        <w:tc>
          <w:tcPr>
            <w:tcW w:w="804" w:type="dxa"/>
            <w:noWrap/>
            <w:vAlign w:val="bottom"/>
          </w:tcPr>
          <w:p w:rsidR="005F1C1B" w:rsidRPr="002752B0" w:rsidRDefault="005F1C1B" w:rsidP="002752B0">
            <w:pPr>
              <w:widowControl/>
              <w:suppressAutoHyphens w:val="0"/>
              <w:jc w:val="right"/>
              <w:rPr>
                <w:rFonts w:cs="Times New Roman"/>
                <w:color w:val="000000"/>
                <w:kern w:val="0"/>
                <w:sz w:val="18"/>
                <w:szCs w:val="18"/>
                <w:lang w:eastAsia="it-IT" w:bidi="ar-SA"/>
              </w:rPr>
            </w:pPr>
            <w:r w:rsidRPr="002752B0">
              <w:rPr>
                <w:rFonts w:cs="Times New Roman"/>
                <w:color w:val="000000"/>
                <w:kern w:val="0"/>
                <w:sz w:val="18"/>
                <w:szCs w:val="18"/>
                <w:lang w:eastAsia="it-IT" w:bidi="ar-SA"/>
              </w:rPr>
              <w:t>11,6</w:t>
            </w:r>
          </w:p>
        </w:tc>
        <w:tc>
          <w:tcPr>
            <w:tcW w:w="811" w:type="dxa"/>
            <w:noWrap/>
            <w:vAlign w:val="bottom"/>
          </w:tcPr>
          <w:p w:rsidR="005F1C1B" w:rsidRPr="002752B0" w:rsidRDefault="005F1C1B" w:rsidP="002752B0">
            <w:pPr>
              <w:widowControl/>
              <w:suppressAutoHyphens w:val="0"/>
              <w:jc w:val="right"/>
              <w:rPr>
                <w:rFonts w:cs="Times New Roman"/>
                <w:color w:val="000000"/>
                <w:kern w:val="0"/>
                <w:sz w:val="18"/>
                <w:szCs w:val="18"/>
                <w:lang w:eastAsia="it-IT" w:bidi="ar-SA"/>
              </w:rPr>
            </w:pPr>
            <w:r w:rsidRPr="002752B0">
              <w:rPr>
                <w:rFonts w:cs="Times New Roman"/>
                <w:color w:val="000000"/>
                <w:kern w:val="0"/>
                <w:sz w:val="18"/>
                <w:szCs w:val="18"/>
                <w:lang w:eastAsia="it-IT" w:bidi="ar-SA"/>
              </w:rPr>
              <w:t>20,66</w:t>
            </w:r>
          </w:p>
        </w:tc>
        <w:tc>
          <w:tcPr>
            <w:tcW w:w="804" w:type="dxa"/>
            <w:noWrap/>
            <w:vAlign w:val="bottom"/>
          </w:tcPr>
          <w:p w:rsidR="005F1C1B" w:rsidRPr="002752B0" w:rsidRDefault="005F1C1B" w:rsidP="002752B0">
            <w:pPr>
              <w:widowControl/>
              <w:suppressAutoHyphens w:val="0"/>
              <w:jc w:val="right"/>
              <w:rPr>
                <w:rFonts w:cs="Times New Roman"/>
                <w:color w:val="000000"/>
                <w:kern w:val="0"/>
                <w:sz w:val="18"/>
                <w:szCs w:val="18"/>
                <w:lang w:eastAsia="it-IT" w:bidi="ar-SA"/>
              </w:rPr>
            </w:pPr>
            <w:r w:rsidRPr="002752B0">
              <w:rPr>
                <w:rFonts w:cs="Times New Roman"/>
                <w:color w:val="000000"/>
                <w:kern w:val="0"/>
                <w:sz w:val="18"/>
                <w:szCs w:val="18"/>
                <w:lang w:eastAsia="it-IT" w:bidi="ar-SA"/>
              </w:rPr>
              <w:t>11,6</w:t>
            </w:r>
          </w:p>
        </w:tc>
      </w:tr>
      <w:tr w:rsidR="005F1C1B" w:rsidRPr="002752B0" w:rsidTr="002752B0">
        <w:trPr>
          <w:trHeight w:val="246"/>
        </w:trPr>
        <w:tc>
          <w:tcPr>
            <w:tcW w:w="3535" w:type="dxa"/>
            <w:noWrap/>
            <w:vAlign w:val="bottom"/>
          </w:tcPr>
          <w:p w:rsidR="005F1C1B" w:rsidRPr="002752B0" w:rsidRDefault="005F1C1B" w:rsidP="002752B0">
            <w:pPr>
              <w:widowControl/>
              <w:suppressAutoHyphens w:val="0"/>
              <w:rPr>
                <w:rFonts w:cs="Times New Roman"/>
                <w:b/>
                <w:bCs/>
                <w:color w:val="000000"/>
                <w:kern w:val="0"/>
                <w:sz w:val="18"/>
                <w:szCs w:val="18"/>
                <w:lang w:eastAsia="it-IT" w:bidi="ar-SA"/>
              </w:rPr>
            </w:pPr>
            <w:r w:rsidRPr="002752B0">
              <w:rPr>
                <w:rFonts w:cs="Times New Roman"/>
                <w:b/>
                <w:bCs/>
                <w:color w:val="000000"/>
                <w:kern w:val="0"/>
                <w:sz w:val="18"/>
                <w:szCs w:val="18"/>
                <w:lang w:eastAsia="it-IT" w:bidi="ar-SA"/>
              </w:rPr>
              <w:t xml:space="preserve">Costo totale </w:t>
            </w:r>
          </w:p>
        </w:tc>
        <w:tc>
          <w:tcPr>
            <w:tcW w:w="811" w:type="dxa"/>
            <w:noWrap/>
            <w:vAlign w:val="bottom"/>
          </w:tcPr>
          <w:p w:rsidR="005F1C1B" w:rsidRPr="002752B0" w:rsidRDefault="005F1C1B" w:rsidP="002752B0">
            <w:pPr>
              <w:widowControl/>
              <w:suppressAutoHyphens w:val="0"/>
              <w:jc w:val="right"/>
              <w:rPr>
                <w:rFonts w:cs="Times New Roman"/>
                <w:b/>
                <w:bCs/>
                <w:color w:val="000000"/>
                <w:kern w:val="0"/>
                <w:sz w:val="18"/>
                <w:szCs w:val="18"/>
                <w:lang w:eastAsia="it-IT" w:bidi="ar-SA"/>
              </w:rPr>
            </w:pPr>
            <w:r w:rsidRPr="002752B0">
              <w:rPr>
                <w:rFonts w:cs="Times New Roman"/>
                <w:b/>
                <w:bCs/>
                <w:color w:val="000000"/>
                <w:kern w:val="0"/>
                <w:sz w:val="18"/>
                <w:szCs w:val="18"/>
                <w:lang w:eastAsia="it-IT" w:bidi="ar-SA"/>
              </w:rPr>
              <w:t>177,78</w:t>
            </w:r>
          </w:p>
        </w:tc>
        <w:tc>
          <w:tcPr>
            <w:tcW w:w="804" w:type="dxa"/>
            <w:noWrap/>
            <w:vAlign w:val="bottom"/>
          </w:tcPr>
          <w:p w:rsidR="005F1C1B" w:rsidRPr="002752B0" w:rsidRDefault="005F1C1B" w:rsidP="002752B0">
            <w:pPr>
              <w:widowControl/>
              <w:suppressAutoHyphens w:val="0"/>
              <w:jc w:val="right"/>
              <w:rPr>
                <w:rFonts w:cs="Times New Roman"/>
                <w:b/>
                <w:bCs/>
                <w:color w:val="000000"/>
                <w:kern w:val="0"/>
                <w:sz w:val="18"/>
                <w:szCs w:val="18"/>
                <w:lang w:eastAsia="it-IT" w:bidi="ar-SA"/>
              </w:rPr>
            </w:pPr>
            <w:r w:rsidRPr="002752B0">
              <w:rPr>
                <w:rFonts w:cs="Times New Roman"/>
                <w:b/>
                <w:bCs/>
                <w:color w:val="000000"/>
                <w:kern w:val="0"/>
                <w:sz w:val="18"/>
                <w:szCs w:val="18"/>
                <w:lang w:eastAsia="it-IT" w:bidi="ar-SA"/>
              </w:rPr>
              <w:t>100</w:t>
            </w:r>
          </w:p>
        </w:tc>
        <w:tc>
          <w:tcPr>
            <w:tcW w:w="903" w:type="dxa"/>
            <w:noWrap/>
            <w:vAlign w:val="bottom"/>
          </w:tcPr>
          <w:p w:rsidR="005F1C1B" w:rsidRPr="002752B0" w:rsidRDefault="005F1C1B" w:rsidP="002752B0">
            <w:pPr>
              <w:widowControl/>
              <w:suppressAutoHyphens w:val="0"/>
              <w:jc w:val="right"/>
              <w:rPr>
                <w:rFonts w:cs="Times New Roman"/>
                <w:b/>
                <w:bCs/>
                <w:color w:val="000000"/>
                <w:kern w:val="0"/>
                <w:sz w:val="18"/>
                <w:szCs w:val="18"/>
                <w:lang w:eastAsia="it-IT" w:bidi="ar-SA"/>
              </w:rPr>
            </w:pPr>
            <w:r w:rsidRPr="002752B0">
              <w:rPr>
                <w:rFonts w:cs="Times New Roman"/>
                <w:b/>
                <w:bCs/>
                <w:color w:val="000000"/>
                <w:kern w:val="0"/>
                <w:sz w:val="18"/>
                <w:szCs w:val="18"/>
                <w:lang w:eastAsia="it-IT" w:bidi="ar-SA"/>
              </w:rPr>
              <w:t>177,69</w:t>
            </w:r>
          </w:p>
        </w:tc>
        <w:tc>
          <w:tcPr>
            <w:tcW w:w="804" w:type="dxa"/>
            <w:noWrap/>
            <w:vAlign w:val="bottom"/>
          </w:tcPr>
          <w:p w:rsidR="005F1C1B" w:rsidRPr="002752B0" w:rsidRDefault="005F1C1B" w:rsidP="002752B0">
            <w:pPr>
              <w:widowControl/>
              <w:suppressAutoHyphens w:val="0"/>
              <w:jc w:val="right"/>
              <w:rPr>
                <w:rFonts w:cs="Times New Roman"/>
                <w:b/>
                <w:bCs/>
                <w:color w:val="000000"/>
                <w:kern w:val="0"/>
                <w:sz w:val="18"/>
                <w:szCs w:val="18"/>
                <w:lang w:eastAsia="it-IT" w:bidi="ar-SA"/>
              </w:rPr>
            </w:pPr>
            <w:r w:rsidRPr="002752B0">
              <w:rPr>
                <w:rFonts w:cs="Times New Roman"/>
                <w:b/>
                <w:bCs/>
                <w:color w:val="000000"/>
                <w:kern w:val="0"/>
                <w:sz w:val="18"/>
                <w:szCs w:val="18"/>
                <w:lang w:eastAsia="it-IT" w:bidi="ar-SA"/>
              </w:rPr>
              <w:t>100</w:t>
            </w:r>
          </w:p>
        </w:tc>
        <w:tc>
          <w:tcPr>
            <w:tcW w:w="811" w:type="dxa"/>
            <w:noWrap/>
            <w:vAlign w:val="bottom"/>
          </w:tcPr>
          <w:p w:rsidR="005F1C1B" w:rsidRPr="002752B0" w:rsidRDefault="005F1C1B" w:rsidP="002752B0">
            <w:pPr>
              <w:widowControl/>
              <w:suppressAutoHyphens w:val="0"/>
              <w:jc w:val="right"/>
              <w:rPr>
                <w:rFonts w:cs="Times New Roman"/>
                <w:b/>
                <w:bCs/>
                <w:color w:val="000000"/>
                <w:kern w:val="0"/>
                <w:sz w:val="18"/>
                <w:szCs w:val="18"/>
                <w:lang w:eastAsia="it-IT" w:bidi="ar-SA"/>
              </w:rPr>
            </w:pPr>
            <w:r w:rsidRPr="002752B0">
              <w:rPr>
                <w:rFonts w:cs="Times New Roman"/>
                <w:b/>
                <w:bCs/>
                <w:color w:val="000000"/>
                <w:kern w:val="0"/>
                <w:sz w:val="18"/>
                <w:szCs w:val="18"/>
                <w:lang w:eastAsia="it-IT" w:bidi="ar-SA"/>
              </w:rPr>
              <w:t>177,9</w:t>
            </w:r>
          </w:p>
        </w:tc>
        <w:tc>
          <w:tcPr>
            <w:tcW w:w="804" w:type="dxa"/>
            <w:noWrap/>
            <w:vAlign w:val="bottom"/>
          </w:tcPr>
          <w:p w:rsidR="005F1C1B" w:rsidRPr="002752B0" w:rsidRDefault="005F1C1B" w:rsidP="002752B0">
            <w:pPr>
              <w:widowControl/>
              <w:suppressAutoHyphens w:val="0"/>
              <w:jc w:val="right"/>
              <w:rPr>
                <w:rFonts w:cs="Times New Roman"/>
                <w:b/>
                <w:bCs/>
                <w:color w:val="000000"/>
                <w:kern w:val="0"/>
                <w:sz w:val="18"/>
                <w:szCs w:val="18"/>
                <w:lang w:eastAsia="it-IT" w:bidi="ar-SA"/>
              </w:rPr>
            </w:pPr>
            <w:r w:rsidRPr="002752B0">
              <w:rPr>
                <w:rFonts w:cs="Times New Roman"/>
                <w:b/>
                <w:bCs/>
                <w:color w:val="000000"/>
                <w:kern w:val="0"/>
                <w:sz w:val="18"/>
                <w:szCs w:val="18"/>
                <w:lang w:eastAsia="it-IT" w:bidi="ar-SA"/>
              </w:rPr>
              <w:t>100</w:t>
            </w:r>
          </w:p>
        </w:tc>
      </w:tr>
    </w:tbl>
    <w:p w:rsidR="005F1C1B" w:rsidRDefault="005F1C1B" w:rsidP="002752B0">
      <w:pPr>
        <w:jc w:val="both"/>
        <w:rPr>
          <w:rFonts w:cs="Times New Roman"/>
          <w:sz w:val="20"/>
          <w:szCs w:val="20"/>
        </w:rPr>
      </w:pPr>
    </w:p>
    <w:p w:rsidR="005F1C1B" w:rsidRPr="00A56F86" w:rsidRDefault="005F1C1B" w:rsidP="002752B0">
      <w:pPr>
        <w:jc w:val="both"/>
        <w:rPr>
          <w:rFonts w:cs="Times New Roman"/>
          <w:sz w:val="20"/>
          <w:szCs w:val="20"/>
        </w:rPr>
      </w:pPr>
      <w:r w:rsidRPr="00A56F86">
        <w:rPr>
          <w:rFonts w:cs="Times New Roman"/>
          <w:sz w:val="20"/>
          <w:szCs w:val="20"/>
        </w:rPr>
        <w:t>Tabella 13. Costo macellazione dei bovini(2008-2010).</w:t>
      </w:r>
    </w:p>
    <w:p w:rsidR="005F1C1B" w:rsidRPr="005D15CA" w:rsidRDefault="005F1C1B" w:rsidP="002752B0">
      <w:pPr>
        <w:spacing w:line="360" w:lineRule="auto"/>
        <w:jc w:val="both"/>
        <w:rPr>
          <w:rFonts w:cs="Times New Roman"/>
        </w:rPr>
      </w:pPr>
      <w:r w:rsidRPr="005D15CA">
        <w:rPr>
          <w:rFonts w:cs="Times New Roman"/>
          <w:i/>
        </w:rPr>
        <w:t>Fonte</w:t>
      </w:r>
      <w:r w:rsidRPr="005D15CA">
        <w:rPr>
          <w:rFonts w:cs="Times New Roman"/>
          <w:i/>
          <w:sz w:val="20"/>
          <w:szCs w:val="20"/>
        </w:rPr>
        <w:t xml:space="preserve">: </w:t>
      </w:r>
      <w:r w:rsidRPr="00FF06EA">
        <w:rPr>
          <w:rFonts w:cs="Times New Roman"/>
          <w:i/>
          <w:sz w:val="20"/>
          <w:szCs w:val="20"/>
        </w:rPr>
        <w:t>C.R.P.A.</w:t>
      </w:r>
      <w:r w:rsidRPr="005D15CA">
        <w:rPr>
          <w:rFonts w:cs="Times New Roman"/>
        </w:rPr>
        <w:t xml:space="preserve"> </w:t>
      </w:r>
    </w:p>
    <w:p w:rsidR="005F1C1B" w:rsidRDefault="005F1C1B" w:rsidP="002752B0">
      <w:pPr>
        <w:spacing w:line="360" w:lineRule="auto"/>
        <w:jc w:val="both"/>
        <w:rPr>
          <w:rFonts w:cs="Times New Roman"/>
        </w:rPr>
      </w:pPr>
    </w:p>
    <w:p w:rsidR="005F1C1B" w:rsidRDefault="005F1C1B" w:rsidP="002752B0">
      <w:pPr>
        <w:spacing w:line="360" w:lineRule="auto"/>
        <w:jc w:val="both"/>
        <w:rPr>
          <w:rFonts w:cs="Times New Roman"/>
        </w:rPr>
      </w:pPr>
    </w:p>
    <w:p w:rsidR="005F1C1B" w:rsidRDefault="005F1C1B" w:rsidP="002752B0">
      <w:pPr>
        <w:spacing w:line="360" w:lineRule="auto"/>
        <w:jc w:val="both"/>
        <w:rPr>
          <w:rFonts w:cs="Times New Roman"/>
        </w:rPr>
      </w:pPr>
    </w:p>
    <w:p w:rsidR="005F1C1B" w:rsidRPr="00E35F6F" w:rsidRDefault="005F1C1B" w:rsidP="002860ED">
      <w:pPr>
        <w:spacing w:line="360" w:lineRule="auto"/>
        <w:jc w:val="both"/>
        <w:rPr>
          <w:rFonts w:cs="Times New Roman"/>
        </w:rPr>
      </w:pPr>
      <w:r w:rsidRPr="00E35F6F">
        <w:rPr>
          <w:rFonts w:cs="Times New Roman"/>
        </w:rPr>
        <w:t>Il costo calcolato per la macellazione dei b</w:t>
      </w:r>
      <w:r>
        <w:rPr>
          <w:rFonts w:cs="Times New Roman"/>
        </w:rPr>
        <w:t>ovini è comprensivo delle spese inerenti il trasporto degli animali vivi e</w:t>
      </w:r>
      <w:r w:rsidRPr="00E35F6F">
        <w:rPr>
          <w:rFonts w:cs="Times New Roman"/>
        </w:rPr>
        <w:t xml:space="preserve"> le operazioni di macellazione e taglio delle carni in mezzene e quarti, e della consegna delle carni</w:t>
      </w:r>
      <w:r>
        <w:rPr>
          <w:rFonts w:cs="Times New Roman"/>
        </w:rPr>
        <w:t xml:space="preserve"> agli operatori della distribuzione</w:t>
      </w:r>
      <w:r w:rsidRPr="00E35F6F">
        <w:rPr>
          <w:rFonts w:cs="Times New Roman"/>
        </w:rPr>
        <w:t>. L’analisi del C.R.P.A ha utilizzato</w:t>
      </w:r>
      <w:r w:rsidRPr="00E35F6F">
        <w:rPr>
          <w:rFonts w:ascii="Times New Roman PS" w:hAnsi="Times New Roman PS" w:cs="Times New Roman"/>
        </w:rPr>
        <w:t xml:space="preserve"> </w:t>
      </w:r>
      <w:r w:rsidRPr="00E35F6F">
        <w:rPr>
          <w:rFonts w:cs="Times New Roman"/>
        </w:rPr>
        <w:t>negli anni lo stesso campione di aziende ubicate nella regione Lombardia, Emilia,</w:t>
      </w:r>
      <w:r w:rsidRPr="00E35F6F">
        <w:rPr>
          <w:rFonts w:ascii="Times New Roman PS" w:hAnsi="Times New Roman PS" w:cs="Times New Roman"/>
        </w:rPr>
        <w:t xml:space="preserve"> </w:t>
      </w:r>
      <w:r w:rsidRPr="00E35F6F">
        <w:rPr>
          <w:rFonts w:cs="Times New Roman"/>
        </w:rPr>
        <w:t>Veneto e Piemonte dove sono sacrificati mediamente 750 mila capi bovini. La capacità di macellazione per azienda varia da un minimo di 1200 ad un massimo di 267.000</w:t>
      </w:r>
      <w:r>
        <w:rPr>
          <w:rFonts w:cs="Times New Roman"/>
        </w:rPr>
        <w:t xml:space="preserve"> </w:t>
      </w:r>
      <w:r w:rsidRPr="00E35F6F">
        <w:rPr>
          <w:rFonts w:cs="Times New Roman"/>
        </w:rPr>
        <w:t xml:space="preserve">capi/anno. Dei capi macellati il 39% è costituito da vitelloni, il 27% da vacche, il 25% da vitelli e il 9% da manze. </w:t>
      </w:r>
    </w:p>
    <w:p w:rsidR="005F1C1B" w:rsidRPr="00E35F6F" w:rsidRDefault="005F1C1B" w:rsidP="002860ED">
      <w:pPr>
        <w:spacing w:line="360" w:lineRule="auto"/>
        <w:jc w:val="both"/>
        <w:rPr>
          <w:rFonts w:cs="Times New Roman"/>
        </w:rPr>
      </w:pPr>
      <w:r w:rsidRPr="00E35F6F">
        <w:rPr>
          <w:rFonts w:cs="Times New Roman"/>
        </w:rPr>
        <w:t xml:space="preserve">La metodologia utilizzata per il calcolo dei costi di macellazione in Sicilia si è basata sull’individuazione e la rilevazione delle voci di spesa effettivamente sostenute dallo stabilimento per la macellazione dei bovini </w:t>
      </w:r>
      <w:r>
        <w:rPr>
          <w:rFonts w:cs="Times New Roman"/>
        </w:rPr>
        <w:t>mentre per altri</w:t>
      </w:r>
      <w:r w:rsidRPr="00E35F6F">
        <w:rPr>
          <w:rFonts w:cs="Times New Roman"/>
        </w:rPr>
        <w:t xml:space="preserve">, relative agli ammortamenti e agli interessi sugli immobili, si è ricorsi a stime che considerano il valore storico del costo di costruzione dello stabilimento, comprensivo delle attrezzature necessarie. </w:t>
      </w:r>
    </w:p>
    <w:p w:rsidR="005F1C1B" w:rsidRPr="00E35F6F" w:rsidRDefault="005F1C1B" w:rsidP="003B461C">
      <w:pPr>
        <w:spacing w:line="360" w:lineRule="auto"/>
        <w:jc w:val="both"/>
        <w:rPr>
          <w:rFonts w:cs="Times New Roman"/>
        </w:rPr>
      </w:pPr>
      <w:r w:rsidRPr="00E35F6F">
        <w:rPr>
          <w:rFonts w:cs="Times New Roman"/>
        </w:rPr>
        <w:t>I dati scaturiti dall’analisi permettono di valutare che</w:t>
      </w:r>
      <w:r>
        <w:rPr>
          <w:rFonts w:cs="Times New Roman"/>
        </w:rPr>
        <w:t xml:space="preserve"> mediamente</w:t>
      </w:r>
      <w:r w:rsidRPr="00E35F6F">
        <w:rPr>
          <w:rFonts w:cs="Times New Roman"/>
        </w:rPr>
        <w:t xml:space="preserve"> il 56,6% del</w:t>
      </w:r>
      <w:r>
        <w:rPr>
          <w:rFonts w:cs="Times New Roman"/>
        </w:rPr>
        <w:t xml:space="preserve"> </w:t>
      </w:r>
      <w:r w:rsidRPr="00E35F6F">
        <w:rPr>
          <w:rFonts w:cs="Times New Roman"/>
        </w:rPr>
        <w:t>costo totale per capo macellato è costituito dai costi</w:t>
      </w:r>
      <w:r>
        <w:rPr>
          <w:rFonts w:cs="Times New Roman"/>
        </w:rPr>
        <w:t xml:space="preserve"> espliciti, gli interessi e gli </w:t>
      </w:r>
      <w:r w:rsidRPr="00E35F6F">
        <w:rPr>
          <w:rFonts w:cs="Times New Roman"/>
        </w:rPr>
        <w:t>ammortamenti presentano un’incidenza pari al 24,2% mentre il costo per il trasporto incide per il  19,1%.</w:t>
      </w:r>
      <w:r>
        <w:rPr>
          <w:rFonts w:cs="Times New Roman"/>
        </w:rPr>
        <w:t xml:space="preserve">                              </w:t>
      </w:r>
    </w:p>
    <w:p w:rsidR="005F1C1B" w:rsidRPr="00E35F6F" w:rsidRDefault="005F1C1B" w:rsidP="003B461C">
      <w:pPr>
        <w:spacing w:line="360" w:lineRule="auto"/>
        <w:jc w:val="both"/>
        <w:rPr>
          <w:rFonts w:cs="Times New Roman"/>
        </w:rPr>
      </w:pPr>
      <w:r w:rsidRPr="00FA3489">
        <w:rPr>
          <w:rFonts w:cs="Times New Roman"/>
        </w:rPr>
        <w:t xml:space="preserve"> </w:t>
      </w:r>
    </w:p>
    <w:p w:rsidR="005F1C1B" w:rsidRPr="003B461C" w:rsidRDefault="005F1C1B" w:rsidP="002860ED">
      <w:pPr>
        <w:spacing w:line="360" w:lineRule="auto"/>
        <w:jc w:val="both"/>
        <w:rPr>
          <w:rFonts w:cs="Times New Roman"/>
        </w:rPr>
      </w:pPr>
      <w:r>
        <w:rPr>
          <w:rFonts w:cs="Times New Roman"/>
        </w:rPr>
        <w:t xml:space="preserve"> </w:t>
      </w:r>
    </w:p>
    <w:p w:rsidR="005F1C1B" w:rsidRDefault="005F1C1B" w:rsidP="002860ED">
      <w:pPr>
        <w:spacing w:line="360" w:lineRule="auto"/>
        <w:jc w:val="both"/>
        <w:rPr>
          <w:rFonts w:cs="Times New Roman"/>
          <w:smallCaps/>
        </w:rPr>
      </w:pPr>
      <w:r w:rsidRPr="001E02B3">
        <w:rPr>
          <w:rFonts w:cs="Times New Roman"/>
          <w:smallCaps/>
        </w:rPr>
        <w:t>4.5 la fase di trasformazione nell’area oggetto di indagine</w:t>
      </w:r>
    </w:p>
    <w:p w:rsidR="005F1C1B" w:rsidRPr="001E02B3" w:rsidRDefault="005F1C1B" w:rsidP="002860ED">
      <w:pPr>
        <w:spacing w:line="360" w:lineRule="auto"/>
        <w:jc w:val="both"/>
        <w:rPr>
          <w:rFonts w:cs="Times New Roman"/>
          <w:smallCaps/>
        </w:rPr>
      </w:pPr>
    </w:p>
    <w:p w:rsidR="005F1C1B" w:rsidRPr="00E35F6F" w:rsidRDefault="005F1C1B" w:rsidP="002860ED">
      <w:pPr>
        <w:spacing w:line="360" w:lineRule="auto"/>
        <w:jc w:val="both"/>
        <w:rPr>
          <w:rFonts w:cs="Times New Roman"/>
        </w:rPr>
      </w:pPr>
      <w:r w:rsidRPr="00E35F6F">
        <w:rPr>
          <w:rFonts w:cs="Times New Roman"/>
        </w:rPr>
        <w:t>Il settore primario di Montemaggiore Belsito non ha beneficiato negli anni dell’influenza</w:t>
      </w:r>
      <w:r>
        <w:rPr>
          <w:rFonts w:cs="Times New Roman"/>
        </w:rPr>
        <w:t xml:space="preserve"> e dell’ importanza</w:t>
      </w:r>
      <w:r w:rsidRPr="00E35F6F">
        <w:rPr>
          <w:rFonts w:cs="Times New Roman"/>
        </w:rPr>
        <w:t xml:space="preserve"> della fase di trasformazione, anzi al contrario ha subito un'involuzione segnata dalla chiusura dell’unica struttura di macellazione comunale che era in grado di rendere un servizio, (prodotto di prima gamma) agli operatori della distribuzione (macellai), sia del </w:t>
      </w:r>
      <w:r>
        <w:rPr>
          <w:rFonts w:cs="Times New Roman"/>
        </w:rPr>
        <w:t>territorio che a quelli             esterni ad esso.</w:t>
      </w:r>
      <w:r w:rsidRPr="00E35F6F">
        <w:rPr>
          <w:rFonts w:cs="Times New Roman"/>
        </w:rPr>
        <w:t xml:space="preserve"> </w:t>
      </w:r>
    </w:p>
    <w:p w:rsidR="005F1C1B" w:rsidRPr="00E35F6F" w:rsidRDefault="005F1C1B" w:rsidP="002860ED">
      <w:pPr>
        <w:spacing w:line="360" w:lineRule="auto"/>
        <w:jc w:val="both"/>
        <w:rPr>
          <w:rFonts w:cs="Times New Roman"/>
        </w:rPr>
      </w:pPr>
      <w:r w:rsidRPr="00E35F6F">
        <w:rPr>
          <w:rFonts w:cs="Times New Roman"/>
        </w:rPr>
        <w:t>A questo fenomeno, che ha interessato tutta la Sicilia provocando un netto ridimensionamento dell’attività di macellazione all’ interno delle zone vocate, si è accompagnato lo sviluppo di diversi imp</w:t>
      </w:r>
      <w:r>
        <w:rPr>
          <w:rFonts w:cs="Times New Roman"/>
        </w:rPr>
        <w:t>ianti di trasformazione fuori da</w:t>
      </w:r>
      <w:r w:rsidRPr="00E35F6F">
        <w:rPr>
          <w:rFonts w:cs="Times New Roman"/>
        </w:rPr>
        <w:t>gli ambienti “tradizionalmente di produzione”, che oggi rappresentano dei forti competitor</w:t>
      </w:r>
      <w:r>
        <w:rPr>
          <w:rFonts w:cs="Times New Roman"/>
        </w:rPr>
        <w:t>s</w:t>
      </w:r>
      <w:r w:rsidRPr="00E35F6F">
        <w:rPr>
          <w:rFonts w:cs="Times New Roman"/>
        </w:rPr>
        <w:t xml:space="preserve"> per i sistemi locali zootecnici.</w:t>
      </w:r>
    </w:p>
    <w:p w:rsidR="005F1C1B" w:rsidRDefault="005F1C1B" w:rsidP="002860ED">
      <w:pPr>
        <w:spacing w:line="360" w:lineRule="auto"/>
        <w:jc w:val="both"/>
        <w:rPr>
          <w:rFonts w:cs="Times New Roman"/>
        </w:rPr>
      </w:pPr>
      <w:r w:rsidRPr="00E35F6F">
        <w:rPr>
          <w:rFonts w:cs="Times New Roman"/>
        </w:rPr>
        <w:t>Dalla letteratura in materia e in base agli elementi emersi nella trattazione della fase di trasformazione, i principali parametri, che in un dato ambiente  determinano la realizzazione ed il successo di una organizzazione (azienda) o di un impianto industriale efficiente in cui si operano trasformazioni di natura tecnica, sono la presenza e l’interconnessione di quattro parametri fondamentali o fattori di produzione riconosciuti anche come le 4M: Man – Machinery – Materiali - Money che vanno armonizzati fra loro per il fine ultimo della produzione, ossia il vantaggio o il bene della collettività.</w:t>
      </w:r>
    </w:p>
    <w:p w:rsidR="005F1C1B" w:rsidRPr="00E35F6F" w:rsidRDefault="005F1C1B" w:rsidP="002860ED">
      <w:pPr>
        <w:spacing w:line="360" w:lineRule="auto"/>
        <w:jc w:val="both"/>
        <w:rPr>
          <w:rFonts w:cs="Times New Roman"/>
        </w:rPr>
      </w:pPr>
    </w:p>
    <w:p w:rsidR="005F1C1B" w:rsidRDefault="005F1C1B" w:rsidP="0002093F">
      <w:pPr>
        <w:tabs>
          <w:tab w:val="left" w:pos="2040"/>
        </w:tabs>
        <w:spacing w:line="360" w:lineRule="auto"/>
        <w:jc w:val="both"/>
        <w:rPr>
          <w:rFonts w:cs="Times New Roman"/>
        </w:rPr>
      </w:pPr>
      <w:r>
        <w:rPr>
          <w:noProof/>
          <w:lang w:eastAsia="it-IT" w:bidi="ar-SA"/>
        </w:rPr>
        <w:pict>
          <v:line id="_x0000_s1028" style="position:absolute;left:0;text-align:left;z-index:251655680" from="2in,8.1pt" to="198pt,35.1pt">
            <v:stroke endarrow="block"/>
          </v:line>
        </w:pict>
      </w:r>
      <w:r>
        <w:rPr>
          <w:rFonts w:cs="Times New Roman"/>
        </w:rPr>
        <w:t xml:space="preserve">Man </w:t>
      </w:r>
      <w:r>
        <w:rPr>
          <w:rFonts w:cs="Times New Roman"/>
        </w:rPr>
        <w:tab/>
        <w:t>(</w:t>
      </w:r>
      <w:r w:rsidRPr="00E35F6F">
        <w:rPr>
          <w:rFonts w:cs="Times New Roman"/>
        </w:rPr>
        <w:t>uomo</w:t>
      </w:r>
      <w:r>
        <w:rPr>
          <w:rFonts w:cs="Times New Roman"/>
        </w:rPr>
        <w:t>)</w:t>
      </w:r>
    </w:p>
    <w:p w:rsidR="005F1C1B" w:rsidRPr="00E35F6F" w:rsidRDefault="005F1C1B" w:rsidP="0002093F">
      <w:pPr>
        <w:tabs>
          <w:tab w:val="left" w:pos="2040"/>
          <w:tab w:val="left" w:pos="2160"/>
        </w:tabs>
        <w:spacing w:line="360" w:lineRule="auto"/>
        <w:jc w:val="both"/>
        <w:rPr>
          <w:rFonts w:cs="Times New Roman"/>
        </w:rPr>
      </w:pPr>
      <w:r>
        <w:rPr>
          <w:noProof/>
          <w:lang w:eastAsia="it-IT" w:bidi="ar-SA"/>
        </w:rPr>
        <w:pict>
          <v:line id="_x0000_s1029" style="position:absolute;left:0;text-align:left;z-index:251656704" from="156pt,14.4pt" to="186pt,23.4pt">
            <v:stroke endarrow="block"/>
          </v:line>
        </w:pict>
      </w:r>
      <w:r>
        <w:rPr>
          <w:noProof/>
          <w:lang w:eastAsia="it-IT" w:bidi="ar-SA"/>
        </w:rPr>
        <w:pict>
          <v:shapetype id="_x0000_t202" coordsize="21600,21600" o:spt="202" path="m,l,21600r21600,l21600,xe">
            <v:stroke joinstyle="miter"/>
            <v:path gradientshapeok="t" o:connecttype="rect"/>
          </v:shapetype>
          <v:shape id="_x0000_s1030" type="#_x0000_t202" style="position:absolute;left:0;text-align:left;margin-left:186pt;margin-top:18.1pt;width:187.8pt;height:23.3pt;z-index:251654656" stroked="f">
            <v:textbox style="mso-next-textbox:#_x0000_s1030;mso-fit-shape-to-text:t">
              <w:txbxContent>
                <w:p w:rsidR="005F1C1B" w:rsidRPr="0002093F" w:rsidRDefault="005F1C1B" w:rsidP="00A16C7C">
                  <w:pPr>
                    <w:rPr>
                      <w:rFonts w:cs="Times New Roman"/>
                    </w:rPr>
                  </w:pPr>
                  <w:r w:rsidRPr="0002093F">
                    <w:rPr>
                      <w:rFonts w:cs="Times New Roman"/>
                      <w:sz w:val="28"/>
                      <w:szCs w:val="28"/>
                    </w:rPr>
                    <w:t>INDUSTRIA (IMPIANTO)</w:t>
                  </w:r>
                </w:p>
              </w:txbxContent>
            </v:textbox>
            <w10:wrap type="square"/>
          </v:shape>
        </w:pict>
      </w:r>
      <w:r>
        <w:rPr>
          <w:rFonts w:cs="Times New Roman"/>
        </w:rPr>
        <w:t xml:space="preserve">Machinery  </w:t>
      </w:r>
      <w:r>
        <w:rPr>
          <w:rFonts w:cs="Times New Roman"/>
        </w:rPr>
        <w:tab/>
        <w:t>(</w:t>
      </w:r>
      <w:r w:rsidRPr="00E35F6F">
        <w:rPr>
          <w:rFonts w:cs="Times New Roman"/>
        </w:rPr>
        <w:t>macchine</w:t>
      </w:r>
      <w:r>
        <w:rPr>
          <w:rFonts w:cs="Times New Roman"/>
        </w:rPr>
        <w:t>)</w:t>
      </w:r>
    </w:p>
    <w:p w:rsidR="005F1C1B" w:rsidRPr="00E35F6F" w:rsidRDefault="005F1C1B" w:rsidP="0002093F">
      <w:pPr>
        <w:tabs>
          <w:tab w:val="left" w:pos="2040"/>
        </w:tabs>
        <w:spacing w:line="360" w:lineRule="auto"/>
        <w:jc w:val="both"/>
        <w:rPr>
          <w:rFonts w:cs="Times New Roman"/>
        </w:rPr>
      </w:pPr>
      <w:r w:rsidRPr="00E35F6F">
        <w:rPr>
          <w:rFonts w:cs="Times New Roman"/>
        </w:rPr>
        <w:t xml:space="preserve">  </w:t>
      </w:r>
    </w:p>
    <w:p w:rsidR="005F1C1B" w:rsidRPr="00E35F6F" w:rsidRDefault="005F1C1B" w:rsidP="0002093F">
      <w:pPr>
        <w:tabs>
          <w:tab w:val="left" w:pos="2040"/>
        </w:tabs>
        <w:spacing w:line="360" w:lineRule="auto"/>
        <w:jc w:val="both"/>
        <w:rPr>
          <w:rFonts w:cs="Times New Roman"/>
        </w:rPr>
      </w:pPr>
      <w:r>
        <w:rPr>
          <w:noProof/>
          <w:lang w:eastAsia="it-IT" w:bidi="ar-SA"/>
        </w:rPr>
        <w:pict>
          <v:line id="_x0000_s1031" style="position:absolute;left:0;text-align:left;flip:y;z-index:251657728" from="156pt,0" to="186pt,9pt">
            <v:stroke endarrow="block"/>
          </v:line>
        </w:pict>
      </w:r>
      <w:r>
        <w:rPr>
          <w:noProof/>
          <w:lang w:eastAsia="it-IT" w:bidi="ar-SA"/>
        </w:rPr>
        <w:pict>
          <v:line id="_x0000_s1032" style="position:absolute;left:0;text-align:left;flip:y;z-index:251658752" from="150pt,0" to="204pt,27pt">
            <v:stroke endarrow="block"/>
          </v:line>
        </w:pict>
      </w:r>
      <w:r w:rsidRPr="00E35F6F">
        <w:rPr>
          <w:rFonts w:cs="Times New Roman"/>
        </w:rPr>
        <w:t xml:space="preserve">Material </w:t>
      </w:r>
      <w:r>
        <w:rPr>
          <w:rFonts w:cs="Times New Roman"/>
        </w:rPr>
        <w:tab/>
        <w:t>(</w:t>
      </w:r>
      <w:r w:rsidRPr="00E35F6F">
        <w:rPr>
          <w:rFonts w:cs="Times New Roman"/>
        </w:rPr>
        <w:t>materiali</w:t>
      </w:r>
      <w:r>
        <w:rPr>
          <w:rFonts w:cs="Times New Roman"/>
        </w:rPr>
        <w:t>)</w:t>
      </w:r>
      <w:r w:rsidRPr="00E35F6F">
        <w:rPr>
          <w:rFonts w:cs="Times New Roman"/>
        </w:rPr>
        <w:t xml:space="preserve">                 </w:t>
      </w:r>
    </w:p>
    <w:p w:rsidR="005F1C1B" w:rsidRPr="00E35F6F" w:rsidRDefault="005F1C1B" w:rsidP="003B461C">
      <w:pPr>
        <w:tabs>
          <w:tab w:val="left" w:pos="2040"/>
        </w:tabs>
        <w:spacing w:line="360" w:lineRule="auto"/>
        <w:jc w:val="both"/>
        <w:rPr>
          <w:rFonts w:cs="Times New Roman"/>
        </w:rPr>
      </w:pPr>
      <w:r w:rsidRPr="00E35F6F">
        <w:rPr>
          <w:rFonts w:cs="Times New Roman"/>
        </w:rPr>
        <w:t xml:space="preserve">Money               </w:t>
      </w:r>
      <w:r>
        <w:rPr>
          <w:rFonts w:cs="Times New Roman"/>
        </w:rPr>
        <w:t xml:space="preserve">   </w:t>
      </w:r>
      <w:r>
        <w:rPr>
          <w:rFonts w:cs="Times New Roman"/>
        </w:rPr>
        <w:tab/>
        <w:t>(</w:t>
      </w:r>
      <w:r w:rsidRPr="00E35F6F">
        <w:rPr>
          <w:rFonts w:cs="Times New Roman"/>
        </w:rPr>
        <w:t>capitali</w:t>
      </w:r>
      <w:r>
        <w:rPr>
          <w:rFonts w:cs="Times New Roman"/>
        </w:rPr>
        <w:t>)</w:t>
      </w:r>
    </w:p>
    <w:p w:rsidR="005F1C1B" w:rsidRDefault="005F1C1B" w:rsidP="002860ED">
      <w:pPr>
        <w:spacing w:line="360" w:lineRule="auto"/>
        <w:jc w:val="both"/>
        <w:rPr>
          <w:rFonts w:cs="Times New Roman"/>
        </w:rPr>
      </w:pPr>
    </w:p>
    <w:p w:rsidR="005F1C1B" w:rsidRPr="00E35F6F" w:rsidRDefault="005F1C1B" w:rsidP="002860ED">
      <w:pPr>
        <w:spacing w:line="360" w:lineRule="auto"/>
        <w:jc w:val="both"/>
        <w:rPr>
          <w:rFonts w:cs="Times New Roman"/>
        </w:rPr>
      </w:pPr>
      <w:r w:rsidRPr="00E35F6F">
        <w:rPr>
          <w:rFonts w:cs="Times New Roman"/>
        </w:rPr>
        <w:t>La creazione di strutture,</w:t>
      </w:r>
      <w:r>
        <w:rPr>
          <w:rFonts w:cs="Times New Roman"/>
        </w:rPr>
        <w:t xml:space="preserve"> </w:t>
      </w:r>
      <w:r w:rsidRPr="00E35F6F">
        <w:rPr>
          <w:rFonts w:cs="Times New Roman"/>
        </w:rPr>
        <w:t xml:space="preserve">all’ interno della zona vocata  che permettano la chiusura della filiera fino all’ offerta del prodotto rappresenterebbe un’azione mirata alla valorizzazione del prodotto in un territorio i cui benefici potrebbero  nel tempo portare notevoli vantaggi anche ad altri settori non tutti strettamente legati </w:t>
      </w:r>
      <w:r>
        <w:rPr>
          <w:rFonts w:cs="Times New Roman"/>
        </w:rPr>
        <w:t xml:space="preserve">        all’</w:t>
      </w:r>
      <w:r w:rsidRPr="00E35F6F">
        <w:rPr>
          <w:rFonts w:cs="Times New Roman"/>
        </w:rPr>
        <w:t>attività zootecnica.</w:t>
      </w:r>
    </w:p>
    <w:p w:rsidR="005F1C1B" w:rsidRPr="00E35F6F" w:rsidRDefault="005F1C1B" w:rsidP="002860ED">
      <w:pPr>
        <w:spacing w:line="360" w:lineRule="auto"/>
        <w:jc w:val="both"/>
        <w:rPr>
          <w:rFonts w:cs="Times New Roman"/>
        </w:rPr>
      </w:pPr>
      <w:r w:rsidRPr="00E35F6F">
        <w:rPr>
          <w:rFonts w:cs="Times New Roman"/>
        </w:rPr>
        <w:t>Un adeguato management in grado di iniziare investimenti strutturali di filiera dimensionati alle attuali  potenzialità e competenze, e in grado di evolversi nello spazio e nel tempo come industria della carne, permetterebbe di ottenere un elevato valore aggiunto sul prodotto lavorato consentendo da un lato la programmazione della fase di produzio</w:t>
      </w:r>
      <w:r>
        <w:rPr>
          <w:rFonts w:cs="Times New Roman"/>
        </w:rPr>
        <w:t xml:space="preserve">ne e </w:t>
      </w:r>
      <w:r w:rsidRPr="00E35F6F">
        <w:rPr>
          <w:rFonts w:cs="Times New Roman"/>
        </w:rPr>
        <w:t>dall’ altro di utilizzare in maniera ottimale le risorse ambientali.</w:t>
      </w:r>
    </w:p>
    <w:p w:rsidR="005F1C1B" w:rsidRPr="00E35F6F" w:rsidRDefault="005F1C1B" w:rsidP="002860ED">
      <w:pPr>
        <w:spacing w:line="360" w:lineRule="auto"/>
        <w:jc w:val="both"/>
        <w:rPr>
          <w:rFonts w:cs="Times New Roman"/>
        </w:rPr>
      </w:pPr>
      <w:r>
        <w:rPr>
          <w:rFonts w:cs="Times New Roman"/>
        </w:rPr>
        <w:t>L’ immediata ricaduta sarebbe</w:t>
      </w:r>
      <w:r w:rsidRPr="00E35F6F">
        <w:rPr>
          <w:rFonts w:cs="Times New Roman"/>
        </w:rPr>
        <w:t xml:space="preserve"> la creazione di nuovi posti di lavoro e in generale la valorizzazione del capitale umano con il conseguente  aumento del reddito medio pro-capite. </w:t>
      </w:r>
    </w:p>
    <w:p w:rsidR="005F1C1B" w:rsidRPr="00E35F6F" w:rsidRDefault="005F1C1B" w:rsidP="002860ED">
      <w:pPr>
        <w:spacing w:line="360" w:lineRule="auto"/>
        <w:jc w:val="both"/>
        <w:rPr>
          <w:rFonts w:cs="Times New Roman"/>
        </w:rPr>
      </w:pPr>
      <w:r w:rsidRPr="00E35F6F">
        <w:rPr>
          <w:rFonts w:cs="Times New Roman"/>
        </w:rPr>
        <w:t>Lo sviluppo di queste azioni richiede però la partecipazione e la disponibilità contributiva di tutti i potenziali operatori, sia singoli che privati, che le istituzioni.</w:t>
      </w:r>
    </w:p>
    <w:p w:rsidR="005F1C1B" w:rsidRPr="00E35F6F" w:rsidRDefault="005F1C1B" w:rsidP="002860ED">
      <w:pPr>
        <w:spacing w:line="360" w:lineRule="auto"/>
        <w:jc w:val="both"/>
        <w:rPr>
          <w:rFonts w:cs="Times New Roman"/>
        </w:rPr>
      </w:pPr>
      <w:r w:rsidRPr="00E35F6F">
        <w:rPr>
          <w:rFonts w:cs="Times New Roman"/>
        </w:rPr>
        <w:t xml:space="preserve">La sostenibilità del settore è un impegno di responsabilità al quale sono chiamate </w:t>
      </w:r>
      <w:r>
        <w:rPr>
          <w:rFonts w:cs="Times New Roman"/>
        </w:rPr>
        <w:t xml:space="preserve">anche </w:t>
      </w:r>
      <w:r w:rsidRPr="00E35F6F">
        <w:rPr>
          <w:rFonts w:cs="Times New Roman"/>
        </w:rPr>
        <w:t>le amministrazioni pub</w:t>
      </w:r>
      <w:r>
        <w:rPr>
          <w:rFonts w:cs="Times New Roman"/>
        </w:rPr>
        <w:t xml:space="preserve">bliche poiché la competitività </w:t>
      </w:r>
      <w:r w:rsidRPr="00E35F6F">
        <w:rPr>
          <w:rFonts w:cs="Times New Roman"/>
        </w:rPr>
        <w:t>di qualsiasi settore è funzione di diverse condizioni di programmazione  politica volta all’evoluzione degli operatori e la formazione di nuove figure professionali in grado di operare nelle diverse fasi di una filiera.</w:t>
      </w:r>
    </w:p>
    <w:p w:rsidR="005F1C1B" w:rsidRPr="00E35F6F" w:rsidRDefault="005F1C1B" w:rsidP="002860ED">
      <w:pPr>
        <w:spacing w:line="360" w:lineRule="auto"/>
        <w:jc w:val="both"/>
        <w:rPr>
          <w:rFonts w:cs="Times New Roman"/>
        </w:rPr>
      </w:pPr>
      <w:r w:rsidRPr="00E35F6F">
        <w:rPr>
          <w:rFonts w:cs="Times New Roman"/>
        </w:rPr>
        <w:t>La sostenibilità dell’attività zootecnica nella zona rurale richiede notevoli interventi, tra questi il finanziamento pubblico, razionalizzato e ottimizzato, che si deve tradurre in un duraturo aumento della ricchezza locale e quindi finalizzato ad un reale miglioramento della qualità della filiera e nel rispetto dell’ ambiente e della salute umana. Ciò è possibile solo con un radicale cambiamento della “filosofia” che anima l’amministrazione pubblica  in cui l’obiettivo</w:t>
      </w:r>
      <w:r>
        <w:rPr>
          <w:rFonts w:cs="Times New Roman"/>
        </w:rPr>
        <w:t xml:space="preserve"> non deve essere quello </w:t>
      </w:r>
      <w:r w:rsidRPr="00E35F6F">
        <w:rPr>
          <w:rFonts w:cs="Times New Roman"/>
        </w:rPr>
        <w:t>dell’ aumento della produzione, ma il miglioramento dell’efficienza e della capacità concorrenziale del sistema zootecnico.</w:t>
      </w:r>
    </w:p>
    <w:p w:rsidR="005F1C1B" w:rsidRPr="00E35F6F" w:rsidRDefault="005F1C1B" w:rsidP="002860ED">
      <w:pPr>
        <w:spacing w:line="360" w:lineRule="auto"/>
        <w:jc w:val="both"/>
        <w:rPr>
          <w:rFonts w:cs="Times New Roman"/>
        </w:rPr>
      </w:pPr>
      <w:r w:rsidRPr="00E35F6F">
        <w:rPr>
          <w:rFonts w:cs="Times New Roman"/>
        </w:rPr>
        <w:t>La corretta pianificazione strutturale ed economica della fase di trasformazione della filiera può determinare effetti diretti sul sistema sia a monte che a valle al fine di evitare sovradimensionamenti che alimentano i costi di gestione (ammortamenti e interessi) e che incidono nei bilanci di una azienda riducendone la competitività. Ne</w:t>
      </w:r>
      <w:r>
        <w:rPr>
          <w:rFonts w:cs="Times New Roman"/>
        </w:rPr>
        <w:t xml:space="preserve">llo specifico dunque ogni fase </w:t>
      </w:r>
      <w:r w:rsidRPr="00E35F6F">
        <w:rPr>
          <w:rFonts w:cs="Times New Roman"/>
        </w:rPr>
        <w:t>della progettaz</w:t>
      </w:r>
      <w:r>
        <w:rPr>
          <w:rFonts w:cs="Times New Roman"/>
        </w:rPr>
        <w:t xml:space="preserve">ione, burocratica, economica, </w:t>
      </w:r>
      <w:r w:rsidRPr="00E35F6F">
        <w:rPr>
          <w:rFonts w:cs="Times New Roman"/>
        </w:rPr>
        <w:t>dell’ impiantistica, deve essere responsabilmente affidata a professionisti con adeguate competenze.</w:t>
      </w:r>
    </w:p>
    <w:p w:rsidR="005F1C1B" w:rsidRPr="00E35F6F" w:rsidRDefault="005F1C1B" w:rsidP="002860ED">
      <w:pPr>
        <w:spacing w:line="360" w:lineRule="auto"/>
        <w:jc w:val="both"/>
        <w:rPr>
          <w:rFonts w:cs="Times New Roman"/>
        </w:rPr>
      </w:pPr>
      <w:r w:rsidRPr="00E35F6F">
        <w:rPr>
          <w:rFonts w:cs="Times New Roman"/>
        </w:rPr>
        <w:t xml:space="preserve">In tale contesto, di particolare importanza risultano le problematiche di carattere tecnico-economico da affrontare nell’organizzazione e gestione della fase di trasformazione ovvero: conoscenza delle caratteristiche tecnologiche del settore agro-industriale, dei processi di fabbricazione, dei relativi macchinari e strumentazioni; previsioni e analisi di mercato; programmazione della produzione; conoscenza dei regolamenti alla ergonomia, alla sicurezza, all’ igiene nei luoghi di lavoro. </w:t>
      </w:r>
    </w:p>
    <w:p w:rsidR="005F1C1B" w:rsidRPr="00E35F6F" w:rsidRDefault="005F1C1B" w:rsidP="002860ED">
      <w:pPr>
        <w:spacing w:line="360" w:lineRule="auto"/>
        <w:jc w:val="both"/>
        <w:rPr>
          <w:rFonts w:cs="Times New Roman"/>
        </w:rPr>
      </w:pPr>
    </w:p>
    <w:p w:rsidR="005F1C1B" w:rsidRPr="00E35F6F" w:rsidRDefault="005F1C1B" w:rsidP="002860ED">
      <w:pPr>
        <w:spacing w:line="360" w:lineRule="auto"/>
        <w:jc w:val="both"/>
        <w:rPr>
          <w:rFonts w:cs="Times New Roman"/>
        </w:rPr>
      </w:pPr>
    </w:p>
    <w:p w:rsidR="005F1C1B" w:rsidRPr="00E35F6F" w:rsidRDefault="005F1C1B" w:rsidP="002860ED">
      <w:pPr>
        <w:spacing w:line="360" w:lineRule="auto"/>
        <w:jc w:val="both"/>
        <w:rPr>
          <w:rFonts w:cs="Times New Roman"/>
        </w:rPr>
      </w:pPr>
    </w:p>
    <w:p w:rsidR="005F1C1B" w:rsidRPr="00E35F6F" w:rsidRDefault="005F1C1B" w:rsidP="002860ED">
      <w:pPr>
        <w:spacing w:line="360" w:lineRule="auto"/>
        <w:jc w:val="both"/>
        <w:rPr>
          <w:rFonts w:cs="Times New Roman"/>
        </w:rPr>
      </w:pPr>
    </w:p>
    <w:p w:rsidR="005F1C1B" w:rsidRPr="00E35F6F" w:rsidRDefault="005F1C1B" w:rsidP="002860ED">
      <w:pPr>
        <w:spacing w:line="360" w:lineRule="auto"/>
        <w:jc w:val="both"/>
        <w:rPr>
          <w:rFonts w:cs="Times New Roman"/>
        </w:rPr>
      </w:pPr>
    </w:p>
    <w:p w:rsidR="005F1C1B" w:rsidRDefault="005F1C1B" w:rsidP="00CD131D">
      <w:pPr>
        <w:spacing w:line="360" w:lineRule="auto"/>
        <w:jc w:val="right"/>
        <w:rPr>
          <w:rFonts w:cs="Times New Roman"/>
          <w:b/>
        </w:rPr>
      </w:pPr>
      <w:r w:rsidRPr="00E35F6F">
        <w:rPr>
          <w:rFonts w:cs="Times New Roman"/>
          <w:b/>
        </w:rPr>
        <w:t>Capitolo 5</w:t>
      </w:r>
    </w:p>
    <w:p w:rsidR="005F1C1B" w:rsidRPr="00CD131D" w:rsidRDefault="005F1C1B" w:rsidP="00CD131D">
      <w:pPr>
        <w:spacing w:line="360" w:lineRule="auto"/>
        <w:jc w:val="right"/>
        <w:rPr>
          <w:rFonts w:cs="Times New Roman"/>
          <w:b/>
        </w:rPr>
      </w:pPr>
      <w:r w:rsidRPr="00E35F6F">
        <w:rPr>
          <w:rFonts w:cs="Times New Roman"/>
          <w:b/>
        </w:rPr>
        <w:t xml:space="preserve">LA FASE </w:t>
      </w:r>
      <w:r>
        <w:rPr>
          <w:rFonts w:cs="Times New Roman"/>
          <w:b/>
        </w:rPr>
        <w:t xml:space="preserve">DI </w:t>
      </w:r>
      <w:r w:rsidRPr="00E35F6F">
        <w:rPr>
          <w:rFonts w:cs="Times New Roman"/>
          <w:b/>
        </w:rPr>
        <w:t xml:space="preserve">DISTRIBUZIONE          </w:t>
      </w:r>
      <w:r>
        <w:rPr>
          <w:rFonts w:cs="Times New Roman"/>
          <w:b/>
        </w:rPr>
        <w:t xml:space="preserve">          </w:t>
      </w:r>
      <w:r w:rsidRPr="00E35F6F">
        <w:rPr>
          <w:rFonts w:cs="Times New Roman"/>
          <w:b/>
        </w:rPr>
        <w:t xml:space="preserve">                                       </w:t>
      </w:r>
    </w:p>
    <w:p w:rsidR="005F1C1B" w:rsidRDefault="005F1C1B" w:rsidP="00645385">
      <w:pPr>
        <w:spacing w:line="360" w:lineRule="auto"/>
        <w:jc w:val="both"/>
        <w:rPr>
          <w:rFonts w:ascii="Times New Roman PS" w:hAnsi="Times New Roman PS" w:cs="Times New Roman"/>
        </w:rPr>
      </w:pPr>
    </w:p>
    <w:p w:rsidR="005F1C1B" w:rsidRPr="00E35F6F" w:rsidRDefault="005F1C1B" w:rsidP="00645385">
      <w:pPr>
        <w:spacing w:line="360" w:lineRule="auto"/>
        <w:jc w:val="both"/>
        <w:rPr>
          <w:rFonts w:ascii="Times New Roman PS" w:hAnsi="Times New Roman PS" w:cs="Times New Roman"/>
        </w:rPr>
      </w:pPr>
    </w:p>
    <w:p w:rsidR="005F1C1B" w:rsidRPr="004C1EE9" w:rsidRDefault="005F1C1B" w:rsidP="00356E08">
      <w:pPr>
        <w:spacing w:line="360" w:lineRule="auto"/>
        <w:jc w:val="both"/>
        <w:rPr>
          <w:rFonts w:cs="Times New Roman"/>
          <w:smallCaps/>
        </w:rPr>
      </w:pPr>
      <w:r w:rsidRPr="004C1EE9">
        <w:rPr>
          <w:rFonts w:cs="Times New Roman"/>
          <w:smallCaps/>
        </w:rPr>
        <w:t>5.1 la distribuzione</w:t>
      </w:r>
    </w:p>
    <w:p w:rsidR="005F1C1B" w:rsidRPr="00E35F6F" w:rsidRDefault="005F1C1B" w:rsidP="00356E08">
      <w:pPr>
        <w:spacing w:line="360" w:lineRule="auto"/>
        <w:jc w:val="both"/>
        <w:rPr>
          <w:rFonts w:cs="Times New Roman"/>
        </w:rPr>
      </w:pPr>
    </w:p>
    <w:p w:rsidR="005F1C1B" w:rsidRPr="00E35F6F" w:rsidRDefault="005F1C1B" w:rsidP="00356E08">
      <w:pPr>
        <w:spacing w:line="360" w:lineRule="auto"/>
        <w:jc w:val="both"/>
        <w:rPr>
          <w:rFonts w:cs="Times New Roman"/>
        </w:rPr>
      </w:pPr>
      <w:r w:rsidRPr="00E35F6F">
        <w:rPr>
          <w:rFonts w:cs="Times New Roman"/>
        </w:rPr>
        <w:t>La distribuzione al dettaglio è la terza componente della filiera carne dove gli operatori si distinguono in base alle dimensioni delle  strutture commerciali. In particolare si distinguono il  dettaglio tradizionale (macellerie), e la moderna distribuzione in cui la Grande Distribuzione Organizzata (GDO) è rappresentata dagli ipermercati e la Distribuzione Organizzata (DO) dai supermercati. Ad integrare queste ultime due tipologie distributive vi sono inoltre le cooperative di consumatori e le cooperative di dettaglio le quali vengono inserite come sistema nella GDO.</w:t>
      </w:r>
    </w:p>
    <w:p w:rsidR="005F1C1B" w:rsidRPr="00E35F6F" w:rsidRDefault="005F1C1B" w:rsidP="00356E08">
      <w:pPr>
        <w:spacing w:line="360" w:lineRule="auto"/>
        <w:jc w:val="both"/>
        <w:rPr>
          <w:rFonts w:cs="Times New Roman"/>
        </w:rPr>
      </w:pPr>
      <w:r w:rsidRPr="00E35F6F">
        <w:rPr>
          <w:rFonts w:cs="Times New Roman"/>
        </w:rPr>
        <w:t xml:space="preserve">In </w:t>
      </w:r>
      <w:r>
        <w:rPr>
          <w:rFonts w:cs="Times New Roman"/>
        </w:rPr>
        <w:t>questa fase della  filiera carne</w:t>
      </w:r>
      <w:r w:rsidRPr="00E35F6F">
        <w:rPr>
          <w:rFonts w:cs="Times New Roman"/>
        </w:rPr>
        <w:t>, rispetto a produzione e trasformazione, è in atto un’evoluzione strutturale e commerciale riconducibile principalmente ad un unico fattore che negli ultimi anni stà acquistando una notevole importanza ovvero il confezionamento, che riuscendo a preservare la qualità nello spazio e nel tempo rende presentabile e gestibile l’alimento dal momento in cui esce dall’industria di trasformazione fino al banco di vendita per un periodo più lungo</w:t>
      </w:r>
      <w:r>
        <w:rPr>
          <w:rFonts w:cs="Times New Roman"/>
        </w:rPr>
        <w:t xml:space="preserve"> (shelf life)</w:t>
      </w:r>
      <w:r w:rsidRPr="00E35F6F">
        <w:rPr>
          <w:rFonts w:cs="Times New Roman"/>
        </w:rPr>
        <w:t xml:space="preserve"> rispetto al passato.</w:t>
      </w:r>
    </w:p>
    <w:p w:rsidR="005F1C1B" w:rsidRPr="00E35F6F" w:rsidRDefault="005F1C1B" w:rsidP="00356E08">
      <w:pPr>
        <w:spacing w:line="360" w:lineRule="auto"/>
        <w:jc w:val="both"/>
        <w:rPr>
          <w:rFonts w:cs="Times New Roman"/>
        </w:rPr>
      </w:pPr>
      <w:r w:rsidRPr="00E35F6F">
        <w:rPr>
          <w:rFonts w:cs="Times New Roman"/>
        </w:rPr>
        <w:t>Questo fattore ha ulteriormente consentito l’affermazione di attività connesse  a quelle commerciali proprie della GDO quali il Marketing e la Promozione che hanno lo scopo di determinare l'incontro fra bisogni dei consumatori e l’offerta del prodotto trasformato. Questo aspetto, che ha modificato anche per molti altri prodotti alimentari l'elasticità della domanda, riesce a creare economie in grado di fornire un ulteriore valore aggiunto sul prodotto il cui punto di forza è nell’approvvigionamento da aziende nazionali e internazionali di un’ampia gamma di prodotti a prezzi competitivi.</w:t>
      </w:r>
    </w:p>
    <w:p w:rsidR="005F1C1B" w:rsidRPr="00E35F6F" w:rsidRDefault="005F1C1B" w:rsidP="00356E08">
      <w:pPr>
        <w:spacing w:line="360" w:lineRule="auto"/>
        <w:jc w:val="both"/>
        <w:rPr>
          <w:rFonts w:cs="Times New Roman"/>
        </w:rPr>
      </w:pPr>
      <w:r w:rsidRPr="00E35F6F">
        <w:rPr>
          <w:rFonts w:cs="Times New Roman"/>
        </w:rPr>
        <w:t>L’attuale situazione strutturale ed evolutiva della d</w:t>
      </w:r>
      <w:r>
        <w:rPr>
          <w:rFonts w:cs="Times New Roman"/>
        </w:rPr>
        <w:t>istribuzione moderna in Sicilia</w:t>
      </w:r>
      <w:r w:rsidRPr="00E35F6F">
        <w:rPr>
          <w:rFonts w:cs="Times New Roman"/>
        </w:rPr>
        <w:t xml:space="preserve"> e in Italia, evidenzia una notevole debolezza delle catene nazionali nei confronti dei colossi esteri e in particolar modo nei settori discount e ipermercati rispettivamente dominati da gruppi tedeschi e francesi. Ne consegue anche una totale assenza di gruppi italiani nei mercati </w:t>
      </w:r>
      <w:r>
        <w:rPr>
          <w:rFonts w:cs="Times New Roman"/>
        </w:rPr>
        <w:t>esteri, dove dominano le insegne locali</w:t>
      </w:r>
      <w:r w:rsidRPr="00E35F6F">
        <w:rPr>
          <w:rFonts w:cs="Times New Roman"/>
        </w:rPr>
        <w:t>.</w:t>
      </w:r>
    </w:p>
    <w:p w:rsidR="005F1C1B" w:rsidRPr="00E35F6F" w:rsidRDefault="005F1C1B" w:rsidP="00356E08">
      <w:pPr>
        <w:spacing w:line="360" w:lineRule="auto"/>
        <w:jc w:val="both"/>
        <w:rPr>
          <w:rFonts w:cs="Times New Roman"/>
        </w:rPr>
      </w:pPr>
      <w:r w:rsidRPr="00E35F6F">
        <w:rPr>
          <w:rFonts w:cs="Times New Roman"/>
        </w:rPr>
        <w:t>Gli attori più importanti nel mercato Italiano sono attualmente Carrefour e Auchan (Francesi), Lidl (Germania), Coop e Esselunga (Italiani), che ins</w:t>
      </w:r>
      <w:r>
        <w:rPr>
          <w:rFonts w:cs="Times New Roman"/>
        </w:rPr>
        <w:t>ieme alle insegne italiane Conad</w:t>
      </w:r>
      <w:r w:rsidRPr="00E35F6F">
        <w:rPr>
          <w:rFonts w:cs="Times New Roman"/>
        </w:rPr>
        <w:t xml:space="preserve"> e Sigma hanno una diffusione capillare su tutto il territorio nazionale.</w:t>
      </w:r>
    </w:p>
    <w:p w:rsidR="005F1C1B" w:rsidRPr="00E35F6F" w:rsidRDefault="005F1C1B" w:rsidP="00356E08">
      <w:pPr>
        <w:spacing w:line="360" w:lineRule="auto"/>
        <w:jc w:val="both"/>
        <w:rPr>
          <w:rFonts w:cs="Times New Roman"/>
        </w:rPr>
      </w:pPr>
      <w:r w:rsidRPr="00E35F6F">
        <w:rPr>
          <w:rFonts w:cs="Times New Roman"/>
        </w:rPr>
        <w:t xml:space="preserve">Della distribuzione organizzata (DO) o distributori associati (DA) fanno parte piccoli e medi soggetti dettaglianti che consorziandosi in gruppi di acquisto ottengono agevolazioni economiche in termini di approvvigionamento, derivanti dal maggiore potere contrattuale nei confronti dei fornitori. I gruppi più importanti operanti nel nostro paese sono: Conad, Sigma, Interdis, Selex, Sisa e Despar. </w:t>
      </w:r>
    </w:p>
    <w:p w:rsidR="005F1C1B" w:rsidRPr="00E35F6F" w:rsidRDefault="005F1C1B" w:rsidP="00356E08">
      <w:pPr>
        <w:spacing w:line="360" w:lineRule="auto"/>
        <w:jc w:val="both"/>
        <w:rPr>
          <w:rFonts w:cs="Times New Roman"/>
        </w:rPr>
      </w:pPr>
      <w:r w:rsidRPr="00E35F6F">
        <w:rPr>
          <w:rFonts w:cs="Times New Roman"/>
        </w:rPr>
        <w:t>Per evidenziare in dettaglio  come la GDO e la DO e il dettaglio tradizionale operano nella vendita del prodotto carne sono state rilevate nello stesso periodo e per singolo operatore e nelle macellerie tradizionali, le categorie merceologiche relative alla carne fresca offerte al banco vendita e i relativi prezzi.</w:t>
      </w:r>
    </w:p>
    <w:p w:rsidR="005F1C1B" w:rsidRPr="00E35F6F" w:rsidRDefault="005F1C1B" w:rsidP="00356E08">
      <w:pPr>
        <w:spacing w:line="360" w:lineRule="auto"/>
        <w:jc w:val="both"/>
        <w:rPr>
          <w:rFonts w:cs="Times New Roman"/>
        </w:rPr>
      </w:pPr>
      <w:r w:rsidRPr="00E35F6F">
        <w:rPr>
          <w:rFonts w:cs="Times New Roman"/>
        </w:rPr>
        <w:t>In Sicilia la distribuzione del prodotto</w:t>
      </w:r>
      <w:r>
        <w:rPr>
          <w:rFonts w:cs="Times New Roman"/>
        </w:rPr>
        <w:t xml:space="preserve"> carne</w:t>
      </w:r>
      <w:r w:rsidRPr="00E35F6F">
        <w:rPr>
          <w:rFonts w:cs="Times New Roman"/>
        </w:rPr>
        <w:t xml:space="preserve"> regionale princ</w:t>
      </w:r>
      <w:r>
        <w:rPr>
          <w:rFonts w:cs="Times New Roman"/>
        </w:rPr>
        <w:t xml:space="preserve">ipalmente         fresco(I </w:t>
      </w:r>
      <w:r w:rsidRPr="00E35F6F">
        <w:rPr>
          <w:rFonts w:cs="Times New Roman"/>
        </w:rPr>
        <w:t>gamma) lavorato nei mattatoi pubblici (3%) e negli impianti privati (97%), è prerogativa principalmente delle macellerie. Di frequente, infatti, gli animali da macello vengono acquistati  presso gli allevamenti direttamente dai gestori delle macellerie ubicate nei centri abitati prossimi  alla zona di produzione o al macello.</w:t>
      </w:r>
    </w:p>
    <w:p w:rsidR="005F1C1B" w:rsidRPr="00E35F6F" w:rsidRDefault="005F1C1B" w:rsidP="00356E08">
      <w:pPr>
        <w:spacing w:line="360" w:lineRule="auto"/>
        <w:jc w:val="both"/>
        <w:rPr>
          <w:rFonts w:cs="Times New Roman"/>
        </w:rPr>
      </w:pPr>
      <w:r w:rsidRPr="00E35F6F">
        <w:rPr>
          <w:rFonts w:cs="Times New Roman"/>
        </w:rPr>
        <w:t>Il dettaglio tradizionale in Sicilia intercetta ancora, per tutte le carni, la principale quota di mercato: le macellerie, quindi, continuano a svolgere ancora un ruolo importante anche a fronte di una significativa diffusione della distribuzione moderna che tende</w:t>
      </w:r>
      <w:r>
        <w:rPr>
          <w:rFonts w:cs="Times New Roman"/>
        </w:rPr>
        <w:t xml:space="preserve"> comunque</w:t>
      </w:r>
      <w:r w:rsidRPr="00E35F6F">
        <w:rPr>
          <w:rFonts w:cs="Times New Roman"/>
        </w:rPr>
        <w:t xml:space="preserve"> a erodere quote crescenti di mercato al dettaglio.</w:t>
      </w:r>
    </w:p>
    <w:p w:rsidR="005F1C1B" w:rsidRPr="00E35F6F" w:rsidRDefault="005F1C1B" w:rsidP="00356E08">
      <w:pPr>
        <w:spacing w:line="360" w:lineRule="auto"/>
        <w:jc w:val="both"/>
        <w:rPr>
          <w:rFonts w:cs="Times New Roman"/>
        </w:rPr>
      </w:pPr>
      <w:r w:rsidRPr="00E35F6F">
        <w:rPr>
          <w:rFonts w:cs="Times New Roman"/>
        </w:rPr>
        <w:t>La “tenuta” della posizione delle macellerie</w:t>
      </w:r>
      <w:r>
        <w:rPr>
          <w:rFonts w:cs="Times New Roman"/>
        </w:rPr>
        <w:t>,</w:t>
      </w:r>
      <w:r w:rsidRPr="00E35F6F">
        <w:rPr>
          <w:rFonts w:cs="Times New Roman"/>
        </w:rPr>
        <w:t xml:space="preserve"> più forte in Sicilia e nel Sud rispetto al resto d' Italia</w:t>
      </w:r>
      <w:r>
        <w:rPr>
          <w:rFonts w:cs="Times New Roman"/>
        </w:rPr>
        <w:t>,</w:t>
      </w:r>
      <w:r w:rsidRPr="00E35F6F">
        <w:rPr>
          <w:rFonts w:cs="Times New Roman"/>
        </w:rPr>
        <w:t xml:space="preserve"> è da attribuire alle abitudini del consumatore, che si mostra decisamente più restio, rispetto a quanto avviene per altri prodotti, ad abbandonare il negoziante di fiducia per rivolgersi alla distribuzione</w:t>
      </w:r>
      <w:r>
        <w:rPr>
          <w:rFonts w:cs="Times New Roman"/>
        </w:rPr>
        <w:t xml:space="preserve"> organizzata</w:t>
      </w:r>
      <w:r w:rsidRPr="00E35F6F">
        <w:rPr>
          <w:rFonts w:cs="Times New Roman"/>
        </w:rPr>
        <w:t>.</w:t>
      </w:r>
    </w:p>
    <w:p w:rsidR="005F1C1B" w:rsidRDefault="005F1C1B" w:rsidP="00356E08">
      <w:pPr>
        <w:spacing w:line="360" w:lineRule="auto"/>
        <w:jc w:val="both"/>
        <w:rPr>
          <w:rFonts w:cs="Times New Roman"/>
        </w:rPr>
      </w:pPr>
    </w:p>
    <w:p w:rsidR="005F1C1B" w:rsidRPr="00E35F6F" w:rsidRDefault="005F1C1B" w:rsidP="00356E08">
      <w:pPr>
        <w:spacing w:line="360" w:lineRule="auto"/>
        <w:jc w:val="both"/>
        <w:rPr>
          <w:rFonts w:cs="Times New Roman"/>
        </w:rPr>
      </w:pPr>
      <w:r w:rsidRPr="00E35F6F">
        <w:rPr>
          <w:rFonts w:cs="Times New Roman"/>
        </w:rPr>
        <w:t>La vendita della carne, del resto, è sempre stata appannaggio dei negozi specializzati: in passato infatti la delicatezza delle operazioni di conservazione  e trattamento delle carni prima della vendita  non consentiva la promiscuità di questo prodotto con altri prodotti alimentari. Ancora  oggi il dettaglio tradizionale, soprattutto nei piccoli centri, offre carni locali e tagli selezionati, che difficilmente il consumatore può acquistare presso il banco vendita dei supermercati ed ipermercati.</w:t>
      </w:r>
    </w:p>
    <w:p w:rsidR="005F1C1B" w:rsidRPr="00E35F6F" w:rsidRDefault="005F1C1B" w:rsidP="00356E08">
      <w:pPr>
        <w:spacing w:line="360" w:lineRule="auto"/>
        <w:jc w:val="both"/>
        <w:rPr>
          <w:rFonts w:cs="Times New Roman"/>
        </w:rPr>
      </w:pPr>
      <w:r w:rsidRPr="00E35F6F">
        <w:rPr>
          <w:rFonts w:cs="Times New Roman"/>
        </w:rPr>
        <w:t>Nonostante la “tenuta” della quota di mercato e gli sforzi di innovazione, tra il 2000 ed il 2006, in Sicilia, il numero delle macellerie si è ridotto del 10% (da 4.663 a 4.178 unità). Questo declino risulta comunque più contenuto rispetto a quanto si registra nel resto d' Italia (Var. % 2000/2006: -12%)</w:t>
      </w:r>
      <w:r w:rsidRPr="00E35F6F">
        <w:rPr>
          <w:rStyle w:val="FootnoteReference"/>
        </w:rPr>
        <w:footnoteReference w:id="17"/>
      </w:r>
      <w:r w:rsidRPr="00E35F6F">
        <w:rPr>
          <w:rFonts w:cs="Times New Roman"/>
        </w:rPr>
        <w:t xml:space="preserve"> e risulta meno accentuato rispetto a quello degli altri negozi alimentari, a dimostrazione sia di un maggiore radicamento delle abitudini di acquisto presso i negozi specializzati, sia di una competizione ancora meno forte da parte della distribuzione moderna per questa tipologia di prodotto</w:t>
      </w:r>
      <w:r>
        <w:rPr>
          <w:rStyle w:val="FootnoteReference"/>
        </w:rPr>
        <w:footnoteReference w:id="18"/>
      </w:r>
      <w:r w:rsidRPr="00E35F6F">
        <w:rPr>
          <w:rFonts w:cs="Times New Roman"/>
        </w:rPr>
        <w:t>.</w:t>
      </w:r>
    </w:p>
    <w:p w:rsidR="005F1C1B" w:rsidRPr="00E35F6F" w:rsidRDefault="005F1C1B" w:rsidP="00356E08">
      <w:pPr>
        <w:spacing w:line="360" w:lineRule="auto"/>
        <w:jc w:val="both"/>
        <w:rPr>
          <w:rFonts w:cs="Times New Roman"/>
        </w:rPr>
      </w:pPr>
      <w:r w:rsidRPr="00E35F6F">
        <w:rPr>
          <w:rFonts w:cs="Times New Roman"/>
        </w:rPr>
        <w:t>Lo sviluppo socio-economico e la conseguente espansione dei consumi ha però posto le basi per l’evoluzione  della moderna distribuzione,  gestita e organizzata da aziende internazionali</w:t>
      </w:r>
      <w:r>
        <w:rPr>
          <w:rFonts w:cs="Times New Roman"/>
        </w:rPr>
        <w:t>,</w:t>
      </w:r>
      <w:r w:rsidRPr="00E35F6F">
        <w:rPr>
          <w:rFonts w:cs="Times New Roman"/>
        </w:rPr>
        <w:t xml:space="preserve"> in grado di far fronte alle molteplici esigenze dei consumatori e dei suoi bisogni. L’elevato valore aggiunto ottenuto oggi dal prodotto</w:t>
      </w:r>
      <w:r>
        <w:rPr>
          <w:rFonts w:cs="Times New Roman"/>
        </w:rPr>
        <w:t xml:space="preserve"> carne</w:t>
      </w:r>
      <w:r w:rsidRPr="00E35F6F">
        <w:rPr>
          <w:rFonts w:cs="Times New Roman"/>
        </w:rPr>
        <w:t xml:space="preserve"> venduto all’ interno della GDO è dato dalla disponibilità della materia prima proveniente da allevamenti con elevato potenziale produttivo (Argentina, Brasile, Polonia ecc.)  dove i vari processi di trasformazione e conservazione sono caratterizzati dal basso costo della manodopera.</w:t>
      </w:r>
    </w:p>
    <w:p w:rsidR="005F1C1B" w:rsidRPr="00E35F6F" w:rsidRDefault="005F1C1B" w:rsidP="00356E08">
      <w:pPr>
        <w:spacing w:line="360" w:lineRule="auto"/>
        <w:jc w:val="both"/>
        <w:rPr>
          <w:rFonts w:cs="Times New Roman"/>
        </w:rPr>
      </w:pPr>
      <w:r w:rsidRPr="00E35F6F">
        <w:rPr>
          <w:rFonts w:cs="Times New Roman"/>
        </w:rPr>
        <w:t>Inoltre il confezionamento della carne nelle varie forme e gamme (</w:t>
      </w:r>
      <w:r w:rsidRPr="00225929">
        <w:rPr>
          <w:rFonts w:cs="Times New Roman"/>
        </w:rPr>
        <w:t>porzionati</w:t>
      </w:r>
      <w:r>
        <w:rPr>
          <w:rFonts w:cs="Times New Roman"/>
        </w:rPr>
        <w:t>,</w:t>
      </w:r>
      <w:r w:rsidRPr="00225929">
        <w:rPr>
          <w:rFonts w:cs="Times New Roman"/>
        </w:rPr>
        <w:t xml:space="preserve"> vaschettato</w:t>
      </w:r>
      <w:r w:rsidRPr="00E35F6F">
        <w:rPr>
          <w:rFonts w:cs="Times New Roman"/>
        </w:rPr>
        <w:t>) ha permesso l’evoluzione all’ interno della “distribuzione moderna” di azioni comunicative, proprie del marketing, sul consumatore incentivandolo “nella scelta e nel cambiamento” dell’acquisto della carne con prezzi più bassi e  promozioni  su alcuni prodotti portandolo</w:t>
      </w:r>
      <w:r>
        <w:rPr>
          <w:rFonts w:cs="Times New Roman"/>
        </w:rPr>
        <w:t>,</w:t>
      </w:r>
      <w:r w:rsidRPr="00E35F6F">
        <w:rPr>
          <w:rFonts w:cs="Times New Roman"/>
        </w:rPr>
        <w:t xml:space="preserve"> di conseguenza</w:t>
      </w:r>
      <w:r>
        <w:rPr>
          <w:rFonts w:cs="Times New Roman"/>
        </w:rPr>
        <w:t>,</w:t>
      </w:r>
      <w:r w:rsidRPr="00E35F6F">
        <w:rPr>
          <w:rFonts w:cs="Times New Roman"/>
        </w:rPr>
        <w:t xml:space="preserve"> ad allontanarsi dal negoziante di fiducia e quindi dalla distribuzione tradizionale di vicinato.</w:t>
      </w:r>
    </w:p>
    <w:p w:rsidR="005F1C1B" w:rsidRPr="00E35F6F" w:rsidRDefault="005F1C1B" w:rsidP="00356E08">
      <w:pPr>
        <w:spacing w:line="360" w:lineRule="auto"/>
        <w:jc w:val="both"/>
        <w:rPr>
          <w:rFonts w:cs="Times New Roman"/>
        </w:rPr>
      </w:pPr>
      <w:r w:rsidRPr="00E35F6F">
        <w:rPr>
          <w:rFonts w:cs="Times New Roman"/>
        </w:rPr>
        <w:t>Il reparto carne è dunque presente presso tutti i punti vendita</w:t>
      </w:r>
      <w:r>
        <w:rPr>
          <w:rFonts w:cs="Times New Roman"/>
        </w:rPr>
        <w:t xml:space="preserve"> sia</w:t>
      </w:r>
      <w:r w:rsidRPr="00E35F6F">
        <w:rPr>
          <w:rFonts w:cs="Times New Roman"/>
        </w:rPr>
        <w:t xml:space="preserve"> della GDO che della DO, offrendo un servizio del tutto equiparabile a quello del dettaglio tradizionale con in più l’ aggiunta </w:t>
      </w:r>
      <w:r>
        <w:rPr>
          <w:rFonts w:cs="Times New Roman"/>
        </w:rPr>
        <w:t>d</w:t>
      </w:r>
      <w:r w:rsidRPr="00E35F6F">
        <w:rPr>
          <w:rFonts w:cs="Times New Roman"/>
        </w:rPr>
        <w:t>ei servizi provenienti da precise scelte e politiche di marketing operati dal singolo punto vendita.</w:t>
      </w:r>
    </w:p>
    <w:p w:rsidR="005F1C1B" w:rsidRDefault="005F1C1B" w:rsidP="00AC24C8">
      <w:pPr>
        <w:spacing w:line="360" w:lineRule="auto"/>
        <w:jc w:val="both"/>
        <w:rPr>
          <w:rFonts w:cs="Times New Roman"/>
        </w:rPr>
      </w:pPr>
      <w:r w:rsidRPr="00E35F6F">
        <w:rPr>
          <w:rFonts w:cs="Times New Roman"/>
        </w:rPr>
        <w:t>Per comprendere meglio tali orientamenti è stata fatta un’ analisi dei prodotti offerti (categorie e ta</w:t>
      </w:r>
      <w:r>
        <w:rPr>
          <w:rFonts w:cs="Times New Roman"/>
        </w:rPr>
        <w:t>gli) e dei relativi prezzi compa</w:t>
      </w:r>
      <w:r w:rsidRPr="00E35F6F">
        <w:rPr>
          <w:rFonts w:cs="Times New Roman"/>
        </w:rPr>
        <w:t>randoli con quelli del dettaglio tradizionale.</w:t>
      </w:r>
      <w:r>
        <w:rPr>
          <w:rFonts w:cs="Times New Roman"/>
        </w:rPr>
        <w:t xml:space="preserve"> </w:t>
      </w:r>
      <w:r w:rsidRPr="00E35F6F">
        <w:rPr>
          <w:rFonts w:cs="Times New Roman"/>
        </w:rPr>
        <w:t>È stata fatta tale scelta perché ad oggi</w:t>
      </w:r>
      <w:r>
        <w:rPr>
          <w:rFonts w:cs="Times New Roman"/>
        </w:rPr>
        <w:t>, per la carne,</w:t>
      </w:r>
      <w:r w:rsidRPr="00E35F6F">
        <w:rPr>
          <w:rFonts w:cs="Times New Roman"/>
        </w:rPr>
        <w:t xml:space="preserve"> il prezzo risulta</w:t>
      </w:r>
      <w:r>
        <w:rPr>
          <w:rFonts w:cs="Times New Roman"/>
        </w:rPr>
        <w:t xml:space="preserve"> ancora</w:t>
      </w:r>
      <w:r w:rsidRPr="00E35F6F">
        <w:rPr>
          <w:rFonts w:cs="Times New Roman"/>
        </w:rPr>
        <w:t xml:space="preserve"> la principale variabile sulla quale il consumatore orienta l’ acquisto del prodotto.</w:t>
      </w:r>
    </w:p>
    <w:p w:rsidR="005F1C1B" w:rsidRDefault="005F1C1B" w:rsidP="00AC24C8">
      <w:pPr>
        <w:spacing w:line="360" w:lineRule="auto"/>
        <w:jc w:val="both"/>
        <w:rPr>
          <w:rFonts w:cs="Times New Roman"/>
          <w:color w:val="FF0000"/>
        </w:rPr>
      </w:pPr>
      <w:r w:rsidRPr="00AC24C8">
        <w:rPr>
          <w:rFonts w:cs="Times New Roman"/>
        </w:rPr>
        <w:t xml:space="preserve"> </w:t>
      </w:r>
      <w:r w:rsidRPr="00E35F6F">
        <w:rPr>
          <w:rFonts w:cs="Times New Roman"/>
        </w:rPr>
        <w:t xml:space="preserve">Sono stati dunque rilevati i prezzi </w:t>
      </w:r>
      <w:r>
        <w:rPr>
          <w:rFonts w:cs="Times New Roman"/>
        </w:rPr>
        <w:t xml:space="preserve">dei singoli tagli </w:t>
      </w:r>
      <w:r w:rsidRPr="00E35F6F">
        <w:rPr>
          <w:rFonts w:cs="Times New Roman"/>
        </w:rPr>
        <w:t>presso alcuni pun</w:t>
      </w:r>
      <w:r>
        <w:rPr>
          <w:rFonts w:cs="Times New Roman"/>
        </w:rPr>
        <w:t>ti vendita della GDO della DO e del dettaglio tradizionale ed il loro valore medio riportato</w:t>
      </w:r>
      <w:r w:rsidRPr="00E35F6F">
        <w:rPr>
          <w:rFonts w:cs="Times New Roman"/>
        </w:rPr>
        <w:t xml:space="preserve"> nella tabella seguente.</w:t>
      </w:r>
      <w:r w:rsidRPr="00E35F6F">
        <w:rPr>
          <w:rFonts w:cs="Times New Roman"/>
          <w:color w:val="FF0000"/>
        </w:rPr>
        <w:t xml:space="preserve"> </w:t>
      </w:r>
    </w:p>
    <w:p w:rsidR="005F1C1B" w:rsidRPr="00E35F6F" w:rsidRDefault="005F1C1B" w:rsidP="00AC24C8">
      <w:pPr>
        <w:spacing w:line="360" w:lineRule="auto"/>
        <w:jc w:val="both"/>
        <w:rPr>
          <w:rFonts w:cs="Times New Roman"/>
        </w:rPr>
      </w:pPr>
    </w:p>
    <w:tbl>
      <w:tblPr>
        <w:tblpPr w:leftFromText="141" w:rightFromText="141" w:vertAnchor="text" w:horzAnchor="margin" w:tblpY="548"/>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1380"/>
        <w:gridCol w:w="760"/>
        <w:gridCol w:w="949"/>
        <w:gridCol w:w="944"/>
        <w:gridCol w:w="760"/>
        <w:gridCol w:w="949"/>
        <w:gridCol w:w="1218"/>
        <w:gridCol w:w="1193"/>
      </w:tblGrid>
      <w:tr w:rsidR="005F1C1B" w:rsidRPr="004C1EE9" w:rsidTr="00323315">
        <w:tc>
          <w:tcPr>
            <w:tcW w:w="0" w:type="auto"/>
          </w:tcPr>
          <w:p w:rsidR="005F1C1B" w:rsidRPr="004C1EE9" w:rsidRDefault="005F1C1B" w:rsidP="00323315">
            <w:pPr>
              <w:rPr>
                <w:rFonts w:cs="Times New Roman"/>
                <w:sz w:val="20"/>
                <w:szCs w:val="20"/>
              </w:rPr>
            </w:pPr>
            <w:r>
              <w:rPr>
                <w:rFonts w:cs="Times New Roman"/>
                <w:sz w:val="20"/>
                <w:szCs w:val="20"/>
              </w:rPr>
              <w:t>Tagli</w:t>
            </w:r>
          </w:p>
        </w:tc>
        <w:tc>
          <w:tcPr>
            <w:tcW w:w="0" w:type="auto"/>
            <w:gridSpan w:val="3"/>
          </w:tcPr>
          <w:p w:rsidR="005F1C1B" w:rsidRPr="004C1EE9" w:rsidRDefault="005F1C1B" w:rsidP="00323315">
            <w:pPr>
              <w:rPr>
                <w:rFonts w:cs="Times New Roman"/>
                <w:sz w:val="20"/>
                <w:szCs w:val="20"/>
              </w:rPr>
            </w:pPr>
            <w:r>
              <w:rPr>
                <w:rFonts w:cs="Times New Roman"/>
                <w:sz w:val="20"/>
                <w:szCs w:val="20"/>
              </w:rPr>
              <w:t>GDO (€/Kg)</w:t>
            </w:r>
          </w:p>
        </w:tc>
        <w:tc>
          <w:tcPr>
            <w:tcW w:w="0" w:type="auto"/>
            <w:gridSpan w:val="2"/>
          </w:tcPr>
          <w:p w:rsidR="005F1C1B" w:rsidRPr="004C1EE9" w:rsidRDefault="005F1C1B" w:rsidP="00323315">
            <w:pPr>
              <w:rPr>
                <w:rFonts w:cs="Times New Roman"/>
                <w:sz w:val="20"/>
                <w:szCs w:val="20"/>
              </w:rPr>
            </w:pPr>
            <w:r>
              <w:rPr>
                <w:rFonts w:cs="Times New Roman"/>
                <w:sz w:val="20"/>
                <w:szCs w:val="20"/>
              </w:rPr>
              <w:t>DO (€/Kg)</w:t>
            </w:r>
          </w:p>
        </w:tc>
        <w:tc>
          <w:tcPr>
            <w:tcW w:w="0" w:type="auto"/>
          </w:tcPr>
          <w:p w:rsidR="005F1C1B" w:rsidRPr="004C1EE9" w:rsidRDefault="005F1C1B" w:rsidP="00323315">
            <w:pPr>
              <w:rPr>
                <w:rFonts w:cs="Times New Roman"/>
                <w:sz w:val="20"/>
                <w:szCs w:val="20"/>
              </w:rPr>
            </w:pPr>
            <w:r>
              <w:rPr>
                <w:rFonts w:cs="Times New Roman"/>
                <w:sz w:val="20"/>
                <w:szCs w:val="20"/>
              </w:rPr>
              <w:t>Macellerie (€/Kg)</w:t>
            </w:r>
          </w:p>
        </w:tc>
        <w:tc>
          <w:tcPr>
            <w:tcW w:w="0" w:type="auto"/>
          </w:tcPr>
          <w:p w:rsidR="005F1C1B" w:rsidRPr="004C1EE9" w:rsidRDefault="005F1C1B" w:rsidP="00323315">
            <w:pPr>
              <w:rPr>
                <w:rFonts w:cs="Times New Roman"/>
                <w:sz w:val="20"/>
                <w:szCs w:val="20"/>
              </w:rPr>
            </w:pPr>
            <w:r>
              <w:rPr>
                <w:rFonts w:cs="Times New Roman"/>
                <w:sz w:val="20"/>
                <w:szCs w:val="20"/>
              </w:rPr>
              <w:t>Prezzo Medio (€/Kg)</w:t>
            </w:r>
          </w:p>
        </w:tc>
      </w:tr>
      <w:tr w:rsidR="005F1C1B" w:rsidRPr="004C1EE9" w:rsidTr="00323315">
        <w:tc>
          <w:tcPr>
            <w:tcW w:w="0" w:type="auto"/>
          </w:tcPr>
          <w:p w:rsidR="005F1C1B" w:rsidRPr="004C1EE9" w:rsidRDefault="005F1C1B" w:rsidP="00323315">
            <w:pPr>
              <w:rPr>
                <w:rFonts w:cs="Times New Roman"/>
                <w:sz w:val="20"/>
                <w:szCs w:val="20"/>
              </w:rPr>
            </w:pPr>
          </w:p>
        </w:tc>
        <w:tc>
          <w:tcPr>
            <w:tcW w:w="0" w:type="auto"/>
          </w:tcPr>
          <w:p w:rsidR="005F1C1B" w:rsidRPr="004C1EE9" w:rsidRDefault="005F1C1B" w:rsidP="00323315">
            <w:pPr>
              <w:rPr>
                <w:rFonts w:cs="Times New Roman"/>
                <w:sz w:val="20"/>
                <w:szCs w:val="20"/>
              </w:rPr>
            </w:pPr>
            <w:r w:rsidRPr="004C1EE9">
              <w:rPr>
                <w:rFonts w:cs="Times New Roman"/>
                <w:sz w:val="20"/>
                <w:szCs w:val="20"/>
              </w:rPr>
              <w:t>Vitello</w:t>
            </w:r>
          </w:p>
        </w:tc>
        <w:tc>
          <w:tcPr>
            <w:tcW w:w="0" w:type="auto"/>
          </w:tcPr>
          <w:p w:rsidR="005F1C1B" w:rsidRPr="004C1EE9" w:rsidRDefault="005F1C1B" w:rsidP="00323315">
            <w:pPr>
              <w:rPr>
                <w:rFonts w:cs="Times New Roman"/>
                <w:sz w:val="20"/>
                <w:szCs w:val="20"/>
              </w:rPr>
            </w:pPr>
            <w:r w:rsidRPr="004C1EE9">
              <w:rPr>
                <w:rFonts w:cs="Times New Roman"/>
                <w:sz w:val="20"/>
                <w:szCs w:val="20"/>
              </w:rPr>
              <w:t>Vitellone</w:t>
            </w:r>
          </w:p>
        </w:tc>
        <w:tc>
          <w:tcPr>
            <w:tcW w:w="0" w:type="auto"/>
          </w:tcPr>
          <w:p w:rsidR="005F1C1B" w:rsidRPr="004C1EE9" w:rsidRDefault="005F1C1B" w:rsidP="00323315">
            <w:pPr>
              <w:rPr>
                <w:rFonts w:cs="Times New Roman"/>
                <w:sz w:val="20"/>
                <w:szCs w:val="20"/>
              </w:rPr>
            </w:pPr>
            <w:r w:rsidRPr="004C1EE9">
              <w:rPr>
                <w:rFonts w:cs="Times New Roman"/>
                <w:sz w:val="20"/>
                <w:szCs w:val="20"/>
              </w:rPr>
              <w:t>Bovino adulto</w:t>
            </w:r>
          </w:p>
        </w:tc>
        <w:tc>
          <w:tcPr>
            <w:tcW w:w="0" w:type="auto"/>
          </w:tcPr>
          <w:p w:rsidR="005F1C1B" w:rsidRPr="004C1EE9" w:rsidRDefault="005F1C1B" w:rsidP="00323315">
            <w:pPr>
              <w:rPr>
                <w:rFonts w:cs="Times New Roman"/>
                <w:sz w:val="20"/>
                <w:szCs w:val="20"/>
              </w:rPr>
            </w:pPr>
            <w:r w:rsidRPr="004C1EE9">
              <w:rPr>
                <w:rFonts w:cs="Times New Roman"/>
                <w:sz w:val="20"/>
                <w:szCs w:val="20"/>
              </w:rPr>
              <w:t>Vitello</w:t>
            </w:r>
          </w:p>
        </w:tc>
        <w:tc>
          <w:tcPr>
            <w:tcW w:w="0" w:type="auto"/>
          </w:tcPr>
          <w:p w:rsidR="005F1C1B" w:rsidRPr="004C1EE9" w:rsidRDefault="005F1C1B" w:rsidP="00323315">
            <w:pPr>
              <w:rPr>
                <w:rFonts w:cs="Times New Roman"/>
                <w:sz w:val="20"/>
                <w:szCs w:val="20"/>
              </w:rPr>
            </w:pPr>
            <w:r w:rsidRPr="004C1EE9">
              <w:rPr>
                <w:rFonts w:cs="Times New Roman"/>
                <w:sz w:val="20"/>
                <w:szCs w:val="20"/>
              </w:rPr>
              <w:t>Vitellone</w:t>
            </w:r>
          </w:p>
        </w:tc>
        <w:tc>
          <w:tcPr>
            <w:tcW w:w="0" w:type="auto"/>
          </w:tcPr>
          <w:p w:rsidR="005F1C1B" w:rsidRPr="004C1EE9" w:rsidRDefault="005F1C1B" w:rsidP="00323315">
            <w:pPr>
              <w:rPr>
                <w:rFonts w:cs="Times New Roman"/>
                <w:sz w:val="20"/>
                <w:szCs w:val="20"/>
              </w:rPr>
            </w:pPr>
            <w:r w:rsidRPr="004C1EE9">
              <w:rPr>
                <w:rFonts w:cs="Times New Roman"/>
                <w:sz w:val="20"/>
                <w:szCs w:val="20"/>
              </w:rPr>
              <w:t>Vitellone</w:t>
            </w:r>
          </w:p>
        </w:tc>
        <w:tc>
          <w:tcPr>
            <w:tcW w:w="0" w:type="auto"/>
          </w:tcPr>
          <w:p w:rsidR="005F1C1B" w:rsidRPr="004C1EE9" w:rsidRDefault="005F1C1B" w:rsidP="00323315">
            <w:pPr>
              <w:rPr>
                <w:rFonts w:cs="Times New Roman"/>
                <w:sz w:val="20"/>
                <w:szCs w:val="20"/>
              </w:rPr>
            </w:pPr>
            <w:r w:rsidRPr="004C1EE9">
              <w:rPr>
                <w:rFonts w:cs="Times New Roman"/>
                <w:sz w:val="20"/>
                <w:szCs w:val="20"/>
              </w:rPr>
              <w:t>Vitellone</w:t>
            </w:r>
          </w:p>
        </w:tc>
      </w:tr>
      <w:tr w:rsidR="005F1C1B" w:rsidRPr="004C1EE9" w:rsidTr="00323315">
        <w:tc>
          <w:tcPr>
            <w:tcW w:w="0" w:type="auto"/>
          </w:tcPr>
          <w:p w:rsidR="005F1C1B" w:rsidRPr="004C1EE9" w:rsidRDefault="005F1C1B" w:rsidP="00323315">
            <w:pPr>
              <w:rPr>
                <w:rFonts w:cs="Times New Roman"/>
                <w:sz w:val="20"/>
                <w:szCs w:val="20"/>
              </w:rPr>
            </w:pPr>
            <w:r w:rsidRPr="004C1EE9">
              <w:rPr>
                <w:rFonts w:cs="Times New Roman"/>
                <w:sz w:val="20"/>
                <w:szCs w:val="20"/>
              </w:rPr>
              <w:t>Reale</w:t>
            </w:r>
          </w:p>
        </w:tc>
        <w:tc>
          <w:tcPr>
            <w:tcW w:w="0" w:type="auto"/>
          </w:tcPr>
          <w:p w:rsidR="005F1C1B" w:rsidRPr="004C1EE9" w:rsidRDefault="005F1C1B" w:rsidP="00323315">
            <w:pPr>
              <w:rPr>
                <w:rFonts w:cs="Times New Roman"/>
                <w:sz w:val="20"/>
                <w:szCs w:val="20"/>
              </w:rPr>
            </w:pPr>
          </w:p>
        </w:tc>
        <w:tc>
          <w:tcPr>
            <w:tcW w:w="0" w:type="auto"/>
          </w:tcPr>
          <w:p w:rsidR="005F1C1B" w:rsidRPr="004C1EE9" w:rsidRDefault="005F1C1B" w:rsidP="00323315">
            <w:pPr>
              <w:tabs>
                <w:tab w:val="left" w:pos="614"/>
              </w:tabs>
              <w:rPr>
                <w:rFonts w:cs="Times New Roman"/>
                <w:sz w:val="20"/>
                <w:szCs w:val="20"/>
                <w:vertAlign w:val="superscript"/>
              </w:rPr>
            </w:pPr>
            <w:r w:rsidRPr="004C1EE9">
              <w:rPr>
                <w:rFonts w:cs="Times New Roman"/>
                <w:sz w:val="20"/>
                <w:szCs w:val="20"/>
              </w:rPr>
              <w:t>9,58</w:t>
            </w:r>
          </w:p>
        </w:tc>
        <w:tc>
          <w:tcPr>
            <w:tcW w:w="0" w:type="auto"/>
          </w:tcPr>
          <w:p w:rsidR="005F1C1B" w:rsidRPr="004C1EE9" w:rsidRDefault="005F1C1B" w:rsidP="00323315">
            <w:pPr>
              <w:rPr>
                <w:rFonts w:cs="Times New Roman"/>
                <w:sz w:val="20"/>
                <w:szCs w:val="20"/>
              </w:rPr>
            </w:pPr>
            <w:r w:rsidRPr="004C1EE9">
              <w:rPr>
                <w:rFonts w:cs="Times New Roman"/>
                <w:sz w:val="20"/>
                <w:szCs w:val="20"/>
              </w:rPr>
              <w:t>9,98</w:t>
            </w:r>
          </w:p>
        </w:tc>
        <w:tc>
          <w:tcPr>
            <w:tcW w:w="0" w:type="auto"/>
          </w:tcPr>
          <w:p w:rsidR="005F1C1B" w:rsidRPr="004C1EE9" w:rsidRDefault="005F1C1B" w:rsidP="00323315">
            <w:pPr>
              <w:rPr>
                <w:rFonts w:cs="Times New Roman"/>
                <w:sz w:val="20"/>
                <w:szCs w:val="20"/>
              </w:rPr>
            </w:pPr>
          </w:p>
        </w:tc>
        <w:tc>
          <w:tcPr>
            <w:tcW w:w="0" w:type="auto"/>
          </w:tcPr>
          <w:p w:rsidR="005F1C1B" w:rsidRPr="004C1EE9" w:rsidRDefault="005F1C1B" w:rsidP="00323315">
            <w:pPr>
              <w:rPr>
                <w:rFonts w:cs="Times New Roman"/>
                <w:sz w:val="20"/>
                <w:szCs w:val="20"/>
              </w:rPr>
            </w:pPr>
            <w:r w:rsidRPr="004C1EE9">
              <w:rPr>
                <w:rFonts w:cs="Times New Roman"/>
                <w:sz w:val="20"/>
                <w:szCs w:val="20"/>
              </w:rPr>
              <w:t>9,10</w:t>
            </w:r>
          </w:p>
        </w:tc>
        <w:tc>
          <w:tcPr>
            <w:tcW w:w="0" w:type="auto"/>
          </w:tcPr>
          <w:p w:rsidR="005F1C1B" w:rsidRPr="004C1EE9" w:rsidRDefault="005F1C1B" w:rsidP="00323315">
            <w:pPr>
              <w:rPr>
                <w:rFonts w:cs="Times New Roman"/>
                <w:sz w:val="20"/>
                <w:szCs w:val="20"/>
              </w:rPr>
            </w:pPr>
            <w:r w:rsidRPr="004C1EE9">
              <w:rPr>
                <w:rFonts w:cs="Times New Roman"/>
                <w:sz w:val="20"/>
                <w:szCs w:val="20"/>
              </w:rPr>
              <w:t>12,00</w:t>
            </w:r>
          </w:p>
        </w:tc>
        <w:tc>
          <w:tcPr>
            <w:tcW w:w="0" w:type="auto"/>
          </w:tcPr>
          <w:p w:rsidR="005F1C1B" w:rsidRPr="004C1EE9" w:rsidRDefault="005F1C1B" w:rsidP="00323315">
            <w:pPr>
              <w:rPr>
                <w:rFonts w:cs="Times New Roman"/>
                <w:sz w:val="20"/>
                <w:szCs w:val="20"/>
              </w:rPr>
            </w:pPr>
            <w:r w:rsidRPr="004C1EE9">
              <w:rPr>
                <w:rFonts w:cs="Times New Roman"/>
                <w:sz w:val="20"/>
                <w:szCs w:val="20"/>
              </w:rPr>
              <w:t>10,22</w:t>
            </w:r>
          </w:p>
        </w:tc>
      </w:tr>
      <w:tr w:rsidR="005F1C1B" w:rsidRPr="004C1EE9" w:rsidTr="00323315">
        <w:tc>
          <w:tcPr>
            <w:tcW w:w="0" w:type="auto"/>
          </w:tcPr>
          <w:p w:rsidR="005F1C1B" w:rsidRPr="004C1EE9" w:rsidRDefault="005F1C1B" w:rsidP="00323315">
            <w:pPr>
              <w:rPr>
                <w:rFonts w:cs="Times New Roman"/>
                <w:sz w:val="20"/>
                <w:szCs w:val="20"/>
              </w:rPr>
            </w:pPr>
            <w:r w:rsidRPr="004C1EE9">
              <w:rPr>
                <w:rFonts w:cs="Times New Roman"/>
                <w:sz w:val="20"/>
                <w:szCs w:val="20"/>
              </w:rPr>
              <w:t>Prime coste</w:t>
            </w:r>
          </w:p>
        </w:tc>
        <w:tc>
          <w:tcPr>
            <w:tcW w:w="0" w:type="auto"/>
          </w:tcPr>
          <w:p w:rsidR="005F1C1B" w:rsidRPr="004C1EE9" w:rsidRDefault="005F1C1B" w:rsidP="00323315">
            <w:pPr>
              <w:rPr>
                <w:rFonts w:cs="Times New Roman"/>
                <w:sz w:val="20"/>
                <w:szCs w:val="20"/>
              </w:rPr>
            </w:pPr>
            <w:r w:rsidRPr="004C1EE9">
              <w:rPr>
                <w:rFonts w:cs="Times New Roman"/>
                <w:sz w:val="20"/>
                <w:szCs w:val="20"/>
              </w:rPr>
              <w:t>14,98</w:t>
            </w:r>
          </w:p>
        </w:tc>
        <w:tc>
          <w:tcPr>
            <w:tcW w:w="0" w:type="auto"/>
          </w:tcPr>
          <w:p w:rsidR="005F1C1B" w:rsidRPr="004C1EE9" w:rsidRDefault="005F1C1B" w:rsidP="00323315">
            <w:pPr>
              <w:rPr>
                <w:rFonts w:cs="Times New Roman"/>
                <w:sz w:val="20"/>
                <w:szCs w:val="20"/>
              </w:rPr>
            </w:pPr>
          </w:p>
        </w:tc>
        <w:tc>
          <w:tcPr>
            <w:tcW w:w="0" w:type="auto"/>
          </w:tcPr>
          <w:p w:rsidR="005F1C1B" w:rsidRPr="004C1EE9" w:rsidRDefault="005F1C1B" w:rsidP="00323315">
            <w:pPr>
              <w:rPr>
                <w:rFonts w:cs="Times New Roman"/>
                <w:sz w:val="20"/>
                <w:szCs w:val="20"/>
              </w:rPr>
            </w:pPr>
          </w:p>
        </w:tc>
        <w:tc>
          <w:tcPr>
            <w:tcW w:w="0" w:type="auto"/>
          </w:tcPr>
          <w:p w:rsidR="005F1C1B" w:rsidRPr="004C1EE9" w:rsidRDefault="005F1C1B" w:rsidP="00323315">
            <w:pPr>
              <w:rPr>
                <w:rFonts w:cs="Times New Roman"/>
                <w:sz w:val="20"/>
                <w:szCs w:val="20"/>
              </w:rPr>
            </w:pPr>
          </w:p>
        </w:tc>
        <w:tc>
          <w:tcPr>
            <w:tcW w:w="0" w:type="auto"/>
          </w:tcPr>
          <w:p w:rsidR="005F1C1B" w:rsidRPr="004C1EE9" w:rsidRDefault="005F1C1B" w:rsidP="00323315">
            <w:pPr>
              <w:rPr>
                <w:rFonts w:cs="Times New Roman"/>
                <w:sz w:val="20"/>
                <w:szCs w:val="20"/>
              </w:rPr>
            </w:pPr>
            <w:r w:rsidRPr="004C1EE9">
              <w:rPr>
                <w:rFonts w:cs="Times New Roman"/>
                <w:sz w:val="20"/>
                <w:szCs w:val="20"/>
              </w:rPr>
              <w:t>10,69</w:t>
            </w:r>
          </w:p>
        </w:tc>
        <w:tc>
          <w:tcPr>
            <w:tcW w:w="0" w:type="auto"/>
          </w:tcPr>
          <w:p w:rsidR="005F1C1B" w:rsidRPr="004C1EE9" w:rsidRDefault="005F1C1B" w:rsidP="00323315">
            <w:pPr>
              <w:rPr>
                <w:rFonts w:cs="Times New Roman"/>
                <w:sz w:val="20"/>
                <w:szCs w:val="20"/>
              </w:rPr>
            </w:pPr>
            <w:r w:rsidRPr="004C1EE9">
              <w:rPr>
                <w:rFonts w:cs="Times New Roman"/>
                <w:sz w:val="20"/>
                <w:szCs w:val="20"/>
              </w:rPr>
              <w:t>13,50</w:t>
            </w:r>
          </w:p>
        </w:tc>
        <w:tc>
          <w:tcPr>
            <w:tcW w:w="0" w:type="auto"/>
          </w:tcPr>
          <w:p w:rsidR="005F1C1B" w:rsidRPr="004C1EE9" w:rsidRDefault="005F1C1B" w:rsidP="00323315">
            <w:pPr>
              <w:rPr>
                <w:rFonts w:cs="Times New Roman"/>
                <w:sz w:val="20"/>
                <w:szCs w:val="20"/>
              </w:rPr>
            </w:pPr>
            <w:r w:rsidRPr="004C1EE9">
              <w:rPr>
                <w:rFonts w:cs="Times New Roman"/>
                <w:sz w:val="20"/>
                <w:szCs w:val="20"/>
              </w:rPr>
              <w:t>12,09</w:t>
            </w:r>
          </w:p>
        </w:tc>
      </w:tr>
      <w:tr w:rsidR="005F1C1B" w:rsidRPr="004C1EE9" w:rsidTr="00323315">
        <w:tc>
          <w:tcPr>
            <w:tcW w:w="0" w:type="auto"/>
          </w:tcPr>
          <w:p w:rsidR="005F1C1B" w:rsidRPr="004C1EE9" w:rsidRDefault="005F1C1B" w:rsidP="00323315">
            <w:pPr>
              <w:rPr>
                <w:rFonts w:cs="Times New Roman"/>
                <w:sz w:val="20"/>
                <w:szCs w:val="20"/>
              </w:rPr>
            </w:pPr>
            <w:r w:rsidRPr="004C1EE9">
              <w:rPr>
                <w:rFonts w:cs="Times New Roman"/>
                <w:sz w:val="20"/>
                <w:szCs w:val="20"/>
              </w:rPr>
              <w:t>Spalla</w:t>
            </w:r>
          </w:p>
        </w:tc>
        <w:tc>
          <w:tcPr>
            <w:tcW w:w="0" w:type="auto"/>
          </w:tcPr>
          <w:p w:rsidR="005F1C1B" w:rsidRPr="004C1EE9" w:rsidRDefault="005F1C1B" w:rsidP="00323315">
            <w:pPr>
              <w:rPr>
                <w:rFonts w:cs="Times New Roman"/>
                <w:sz w:val="20"/>
                <w:szCs w:val="20"/>
              </w:rPr>
            </w:pPr>
          </w:p>
        </w:tc>
        <w:tc>
          <w:tcPr>
            <w:tcW w:w="0" w:type="auto"/>
          </w:tcPr>
          <w:p w:rsidR="005F1C1B" w:rsidRPr="004C1EE9" w:rsidRDefault="005F1C1B" w:rsidP="00323315">
            <w:pPr>
              <w:rPr>
                <w:rFonts w:cs="Times New Roman"/>
                <w:sz w:val="20"/>
                <w:szCs w:val="20"/>
              </w:rPr>
            </w:pPr>
            <w:r w:rsidRPr="004C1EE9">
              <w:rPr>
                <w:rFonts w:cs="Times New Roman"/>
                <w:sz w:val="20"/>
                <w:szCs w:val="20"/>
              </w:rPr>
              <w:t>6,90</w:t>
            </w:r>
          </w:p>
        </w:tc>
        <w:tc>
          <w:tcPr>
            <w:tcW w:w="0" w:type="auto"/>
          </w:tcPr>
          <w:p w:rsidR="005F1C1B" w:rsidRPr="004C1EE9" w:rsidRDefault="005F1C1B" w:rsidP="00323315">
            <w:pPr>
              <w:rPr>
                <w:rFonts w:cs="Times New Roman"/>
                <w:sz w:val="20"/>
                <w:szCs w:val="20"/>
              </w:rPr>
            </w:pPr>
            <w:r w:rsidRPr="004C1EE9">
              <w:rPr>
                <w:rFonts w:cs="Times New Roman"/>
                <w:sz w:val="20"/>
                <w:szCs w:val="20"/>
              </w:rPr>
              <w:t>8,98</w:t>
            </w:r>
          </w:p>
        </w:tc>
        <w:tc>
          <w:tcPr>
            <w:tcW w:w="0" w:type="auto"/>
          </w:tcPr>
          <w:p w:rsidR="005F1C1B" w:rsidRPr="004C1EE9" w:rsidRDefault="005F1C1B" w:rsidP="00323315">
            <w:pPr>
              <w:rPr>
                <w:rFonts w:cs="Times New Roman"/>
                <w:sz w:val="20"/>
                <w:szCs w:val="20"/>
              </w:rPr>
            </w:pPr>
            <w:r w:rsidRPr="004C1EE9">
              <w:rPr>
                <w:rFonts w:cs="Times New Roman"/>
                <w:sz w:val="20"/>
                <w:szCs w:val="20"/>
              </w:rPr>
              <w:t>12,90</w:t>
            </w:r>
          </w:p>
        </w:tc>
        <w:tc>
          <w:tcPr>
            <w:tcW w:w="0" w:type="auto"/>
          </w:tcPr>
          <w:p w:rsidR="005F1C1B" w:rsidRPr="004C1EE9" w:rsidRDefault="005F1C1B" w:rsidP="00323315">
            <w:pPr>
              <w:rPr>
                <w:rFonts w:cs="Times New Roman"/>
                <w:sz w:val="20"/>
                <w:szCs w:val="20"/>
              </w:rPr>
            </w:pPr>
            <w:r w:rsidRPr="004C1EE9">
              <w:rPr>
                <w:rFonts w:cs="Times New Roman"/>
                <w:sz w:val="20"/>
                <w:szCs w:val="20"/>
              </w:rPr>
              <w:t>10,99</w:t>
            </w:r>
          </w:p>
        </w:tc>
        <w:tc>
          <w:tcPr>
            <w:tcW w:w="0" w:type="auto"/>
          </w:tcPr>
          <w:p w:rsidR="005F1C1B" w:rsidRPr="004C1EE9" w:rsidRDefault="005F1C1B" w:rsidP="00323315">
            <w:pPr>
              <w:rPr>
                <w:rFonts w:cs="Times New Roman"/>
                <w:sz w:val="20"/>
                <w:szCs w:val="20"/>
              </w:rPr>
            </w:pPr>
            <w:r w:rsidRPr="004C1EE9">
              <w:rPr>
                <w:rFonts w:cs="Times New Roman"/>
                <w:sz w:val="20"/>
                <w:szCs w:val="20"/>
              </w:rPr>
              <w:t>12,00</w:t>
            </w:r>
          </w:p>
        </w:tc>
        <w:tc>
          <w:tcPr>
            <w:tcW w:w="0" w:type="auto"/>
          </w:tcPr>
          <w:p w:rsidR="005F1C1B" w:rsidRPr="004C1EE9" w:rsidRDefault="005F1C1B" w:rsidP="00323315">
            <w:pPr>
              <w:rPr>
                <w:rFonts w:cs="Times New Roman"/>
                <w:sz w:val="20"/>
                <w:szCs w:val="20"/>
              </w:rPr>
            </w:pPr>
            <w:r w:rsidRPr="004C1EE9">
              <w:rPr>
                <w:rFonts w:cs="Times New Roman"/>
                <w:sz w:val="20"/>
                <w:szCs w:val="20"/>
              </w:rPr>
              <w:t>9,96</w:t>
            </w:r>
          </w:p>
        </w:tc>
      </w:tr>
      <w:tr w:rsidR="005F1C1B" w:rsidRPr="004C1EE9" w:rsidTr="00323315">
        <w:tc>
          <w:tcPr>
            <w:tcW w:w="0" w:type="auto"/>
          </w:tcPr>
          <w:p w:rsidR="005F1C1B" w:rsidRPr="004C1EE9" w:rsidRDefault="005F1C1B" w:rsidP="00323315">
            <w:pPr>
              <w:rPr>
                <w:rFonts w:cs="Times New Roman"/>
                <w:sz w:val="20"/>
                <w:szCs w:val="20"/>
              </w:rPr>
            </w:pPr>
            <w:r w:rsidRPr="004C1EE9">
              <w:rPr>
                <w:rFonts w:cs="Times New Roman"/>
                <w:sz w:val="20"/>
                <w:szCs w:val="20"/>
              </w:rPr>
              <w:t>Muscolo anteriore</w:t>
            </w:r>
          </w:p>
        </w:tc>
        <w:tc>
          <w:tcPr>
            <w:tcW w:w="0" w:type="auto"/>
          </w:tcPr>
          <w:p w:rsidR="005F1C1B" w:rsidRPr="004C1EE9" w:rsidRDefault="005F1C1B" w:rsidP="00323315">
            <w:pPr>
              <w:rPr>
                <w:rFonts w:cs="Times New Roman"/>
                <w:sz w:val="20"/>
                <w:szCs w:val="20"/>
              </w:rPr>
            </w:pPr>
          </w:p>
        </w:tc>
        <w:tc>
          <w:tcPr>
            <w:tcW w:w="0" w:type="auto"/>
          </w:tcPr>
          <w:p w:rsidR="005F1C1B" w:rsidRPr="004C1EE9" w:rsidRDefault="005F1C1B" w:rsidP="00323315">
            <w:pPr>
              <w:rPr>
                <w:rFonts w:cs="Times New Roman"/>
                <w:sz w:val="20"/>
                <w:szCs w:val="20"/>
              </w:rPr>
            </w:pPr>
            <w:r w:rsidRPr="004C1EE9">
              <w:rPr>
                <w:rFonts w:cs="Times New Roman"/>
                <w:sz w:val="20"/>
                <w:szCs w:val="20"/>
              </w:rPr>
              <w:t>6,20</w:t>
            </w:r>
          </w:p>
        </w:tc>
        <w:tc>
          <w:tcPr>
            <w:tcW w:w="0" w:type="auto"/>
          </w:tcPr>
          <w:p w:rsidR="005F1C1B" w:rsidRPr="004C1EE9" w:rsidRDefault="005F1C1B" w:rsidP="00323315">
            <w:pPr>
              <w:rPr>
                <w:rFonts w:cs="Times New Roman"/>
                <w:sz w:val="20"/>
                <w:szCs w:val="20"/>
              </w:rPr>
            </w:pPr>
            <w:r w:rsidRPr="004C1EE9">
              <w:rPr>
                <w:rFonts w:cs="Times New Roman"/>
                <w:sz w:val="20"/>
                <w:szCs w:val="20"/>
              </w:rPr>
              <w:t>8.58</w:t>
            </w:r>
          </w:p>
        </w:tc>
        <w:tc>
          <w:tcPr>
            <w:tcW w:w="0" w:type="auto"/>
          </w:tcPr>
          <w:p w:rsidR="005F1C1B" w:rsidRPr="004C1EE9" w:rsidRDefault="005F1C1B" w:rsidP="00323315">
            <w:pPr>
              <w:rPr>
                <w:rFonts w:cs="Times New Roman"/>
                <w:sz w:val="20"/>
                <w:szCs w:val="20"/>
              </w:rPr>
            </w:pPr>
          </w:p>
        </w:tc>
        <w:tc>
          <w:tcPr>
            <w:tcW w:w="0" w:type="auto"/>
          </w:tcPr>
          <w:p w:rsidR="005F1C1B" w:rsidRPr="004C1EE9" w:rsidRDefault="005F1C1B" w:rsidP="00323315">
            <w:pPr>
              <w:rPr>
                <w:rFonts w:cs="Times New Roman"/>
                <w:sz w:val="20"/>
                <w:szCs w:val="20"/>
              </w:rPr>
            </w:pPr>
            <w:r w:rsidRPr="004C1EE9">
              <w:rPr>
                <w:rFonts w:cs="Times New Roman"/>
                <w:sz w:val="20"/>
                <w:szCs w:val="20"/>
              </w:rPr>
              <w:t>8,49</w:t>
            </w:r>
          </w:p>
        </w:tc>
        <w:tc>
          <w:tcPr>
            <w:tcW w:w="0" w:type="auto"/>
          </w:tcPr>
          <w:p w:rsidR="005F1C1B" w:rsidRPr="004C1EE9" w:rsidRDefault="005F1C1B" w:rsidP="00323315">
            <w:pPr>
              <w:rPr>
                <w:rFonts w:cs="Times New Roman"/>
                <w:sz w:val="20"/>
                <w:szCs w:val="20"/>
              </w:rPr>
            </w:pPr>
            <w:r w:rsidRPr="004C1EE9">
              <w:rPr>
                <w:rFonts w:cs="Times New Roman"/>
                <w:sz w:val="20"/>
                <w:szCs w:val="20"/>
              </w:rPr>
              <w:t>9,30</w:t>
            </w:r>
          </w:p>
        </w:tc>
        <w:tc>
          <w:tcPr>
            <w:tcW w:w="0" w:type="auto"/>
          </w:tcPr>
          <w:p w:rsidR="005F1C1B" w:rsidRPr="004C1EE9" w:rsidRDefault="005F1C1B" w:rsidP="00323315">
            <w:pPr>
              <w:rPr>
                <w:rFonts w:cs="Times New Roman"/>
                <w:sz w:val="20"/>
                <w:szCs w:val="20"/>
              </w:rPr>
            </w:pPr>
            <w:r w:rsidRPr="004C1EE9">
              <w:rPr>
                <w:rFonts w:cs="Times New Roman"/>
                <w:sz w:val="20"/>
                <w:szCs w:val="20"/>
              </w:rPr>
              <w:t>7,99</w:t>
            </w:r>
          </w:p>
        </w:tc>
      </w:tr>
      <w:tr w:rsidR="005F1C1B" w:rsidRPr="004C1EE9" w:rsidTr="00323315">
        <w:tc>
          <w:tcPr>
            <w:tcW w:w="0" w:type="auto"/>
          </w:tcPr>
          <w:p w:rsidR="005F1C1B" w:rsidRPr="004C1EE9" w:rsidRDefault="005F1C1B" w:rsidP="00323315">
            <w:pPr>
              <w:rPr>
                <w:rFonts w:cs="Times New Roman"/>
                <w:sz w:val="20"/>
                <w:szCs w:val="20"/>
              </w:rPr>
            </w:pPr>
            <w:r w:rsidRPr="004C1EE9">
              <w:rPr>
                <w:rFonts w:cs="Times New Roman"/>
                <w:sz w:val="20"/>
                <w:szCs w:val="20"/>
              </w:rPr>
              <w:t>Pancia</w:t>
            </w:r>
          </w:p>
        </w:tc>
        <w:tc>
          <w:tcPr>
            <w:tcW w:w="0" w:type="auto"/>
          </w:tcPr>
          <w:p w:rsidR="005F1C1B" w:rsidRPr="004C1EE9" w:rsidRDefault="005F1C1B" w:rsidP="00323315">
            <w:pPr>
              <w:rPr>
                <w:rFonts w:cs="Times New Roman"/>
                <w:sz w:val="20"/>
                <w:szCs w:val="20"/>
              </w:rPr>
            </w:pPr>
          </w:p>
        </w:tc>
        <w:tc>
          <w:tcPr>
            <w:tcW w:w="0" w:type="auto"/>
          </w:tcPr>
          <w:p w:rsidR="005F1C1B" w:rsidRPr="004C1EE9" w:rsidRDefault="005F1C1B" w:rsidP="00323315">
            <w:pPr>
              <w:rPr>
                <w:rFonts w:cs="Times New Roman"/>
                <w:sz w:val="20"/>
                <w:szCs w:val="20"/>
              </w:rPr>
            </w:pPr>
          </w:p>
        </w:tc>
        <w:tc>
          <w:tcPr>
            <w:tcW w:w="0" w:type="auto"/>
          </w:tcPr>
          <w:p w:rsidR="005F1C1B" w:rsidRPr="004C1EE9" w:rsidRDefault="005F1C1B" w:rsidP="00323315">
            <w:pPr>
              <w:rPr>
                <w:rFonts w:cs="Times New Roman"/>
                <w:sz w:val="20"/>
                <w:szCs w:val="20"/>
              </w:rPr>
            </w:pPr>
          </w:p>
        </w:tc>
        <w:tc>
          <w:tcPr>
            <w:tcW w:w="0" w:type="auto"/>
          </w:tcPr>
          <w:p w:rsidR="005F1C1B" w:rsidRPr="004C1EE9" w:rsidRDefault="005F1C1B" w:rsidP="00323315">
            <w:pPr>
              <w:rPr>
                <w:rFonts w:cs="Times New Roman"/>
                <w:sz w:val="20"/>
                <w:szCs w:val="20"/>
              </w:rPr>
            </w:pPr>
          </w:p>
        </w:tc>
        <w:tc>
          <w:tcPr>
            <w:tcW w:w="0" w:type="auto"/>
          </w:tcPr>
          <w:p w:rsidR="005F1C1B" w:rsidRPr="004C1EE9" w:rsidRDefault="005F1C1B" w:rsidP="00323315">
            <w:pPr>
              <w:rPr>
                <w:rFonts w:cs="Times New Roman"/>
                <w:sz w:val="20"/>
                <w:szCs w:val="20"/>
              </w:rPr>
            </w:pPr>
            <w:r w:rsidRPr="004C1EE9">
              <w:rPr>
                <w:rFonts w:cs="Times New Roman"/>
                <w:sz w:val="20"/>
                <w:szCs w:val="20"/>
              </w:rPr>
              <w:t>8,49</w:t>
            </w:r>
          </w:p>
        </w:tc>
        <w:tc>
          <w:tcPr>
            <w:tcW w:w="0" w:type="auto"/>
          </w:tcPr>
          <w:p w:rsidR="005F1C1B" w:rsidRPr="004C1EE9" w:rsidRDefault="005F1C1B" w:rsidP="00323315">
            <w:pPr>
              <w:rPr>
                <w:rFonts w:cs="Times New Roman"/>
                <w:sz w:val="20"/>
                <w:szCs w:val="20"/>
              </w:rPr>
            </w:pPr>
            <w:r w:rsidRPr="004C1EE9">
              <w:rPr>
                <w:rFonts w:cs="Times New Roman"/>
                <w:sz w:val="20"/>
                <w:szCs w:val="20"/>
              </w:rPr>
              <w:t>9,30</w:t>
            </w:r>
          </w:p>
        </w:tc>
        <w:tc>
          <w:tcPr>
            <w:tcW w:w="0" w:type="auto"/>
          </w:tcPr>
          <w:p w:rsidR="005F1C1B" w:rsidRPr="004C1EE9" w:rsidRDefault="005F1C1B" w:rsidP="00323315">
            <w:pPr>
              <w:rPr>
                <w:rFonts w:cs="Times New Roman"/>
                <w:sz w:val="20"/>
                <w:szCs w:val="20"/>
              </w:rPr>
            </w:pPr>
            <w:r w:rsidRPr="004C1EE9">
              <w:rPr>
                <w:rFonts w:cs="Times New Roman"/>
                <w:sz w:val="20"/>
                <w:szCs w:val="20"/>
              </w:rPr>
              <w:t>8,89</w:t>
            </w:r>
          </w:p>
        </w:tc>
      </w:tr>
      <w:tr w:rsidR="005F1C1B" w:rsidRPr="004C1EE9" w:rsidTr="00323315">
        <w:tc>
          <w:tcPr>
            <w:tcW w:w="0" w:type="auto"/>
          </w:tcPr>
          <w:p w:rsidR="005F1C1B" w:rsidRPr="004C1EE9" w:rsidRDefault="005F1C1B" w:rsidP="00323315">
            <w:pPr>
              <w:rPr>
                <w:rFonts w:cs="Times New Roman"/>
                <w:sz w:val="20"/>
                <w:szCs w:val="20"/>
              </w:rPr>
            </w:pPr>
            <w:r w:rsidRPr="004C1EE9">
              <w:rPr>
                <w:rFonts w:cs="Times New Roman"/>
                <w:sz w:val="20"/>
                <w:szCs w:val="20"/>
              </w:rPr>
              <w:t>Petto</w:t>
            </w:r>
          </w:p>
        </w:tc>
        <w:tc>
          <w:tcPr>
            <w:tcW w:w="0" w:type="auto"/>
          </w:tcPr>
          <w:p w:rsidR="005F1C1B" w:rsidRPr="004C1EE9" w:rsidRDefault="005F1C1B" w:rsidP="00323315">
            <w:pPr>
              <w:rPr>
                <w:rFonts w:cs="Times New Roman"/>
                <w:sz w:val="20"/>
                <w:szCs w:val="20"/>
              </w:rPr>
            </w:pPr>
          </w:p>
        </w:tc>
        <w:tc>
          <w:tcPr>
            <w:tcW w:w="0" w:type="auto"/>
          </w:tcPr>
          <w:p w:rsidR="005F1C1B" w:rsidRPr="004C1EE9" w:rsidRDefault="005F1C1B" w:rsidP="00323315">
            <w:pPr>
              <w:rPr>
                <w:rFonts w:cs="Times New Roman"/>
                <w:sz w:val="20"/>
                <w:szCs w:val="20"/>
              </w:rPr>
            </w:pPr>
            <w:r w:rsidRPr="004C1EE9">
              <w:rPr>
                <w:rFonts w:cs="Times New Roman"/>
                <w:sz w:val="20"/>
                <w:szCs w:val="20"/>
              </w:rPr>
              <w:t>7,98</w:t>
            </w:r>
          </w:p>
        </w:tc>
        <w:tc>
          <w:tcPr>
            <w:tcW w:w="0" w:type="auto"/>
          </w:tcPr>
          <w:p w:rsidR="005F1C1B" w:rsidRPr="004C1EE9" w:rsidRDefault="005F1C1B" w:rsidP="00323315">
            <w:pPr>
              <w:rPr>
                <w:rFonts w:cs="Times New Roman"/>
                <w:sz w:val="20"/>
                <w:szCs w:val="20"/>
              </w:rPr>
            </w:pPr>
          </w:p>
        </w:tc>
        <w:tc>
          <w:tcPr>
            <w:tcW w:w="0" w:type="auto"/>
          </w:tcPr>
          <w:p w:rsidR="005F1C1B" w:rsidRPr="004C1EE9" w:rsidRDefault="005F1C1B" w:rsidP="00323315">
            <w:pPr>
              <w:rPr>
                <w:rFonts w:cs="Times New Roman"/>
                <w:sz w:val="20"/>
                <w:szCs w:val="20"/>
              </w:rPr>
            </w:pPr>
          </w:p>
        </w:tc>
        <w:tc>
          <w:tcPr>
            <w:tcW w:w="0" w:type="auto"/>
          </w:tcPr>
          <w:p w:rsidR="005F1C1B" w:rsidRPr="004C1EE9" w:rsidRDefault="005F1C1B" w:rsidP="00323315">
            <w:pPr>
              <w:rPr>
                <w:rFonts w:cs="Times New Roman"/>
                <w:sz w:val="20"/>
                <w:szCs w:val="20"/>
              </w:rPr>
            </w:pPr>
            <w:r w:rsidRPr="004C1EE9">
              <w:rPr>
                <w:rFonts w:cs="Times New Roman"/>
                <w:sz w:val="20"/>
                <w:szCs w:val="20"/>
              </w:rPr>
              <w:t>9,10</w:t>
            </w:r>
          </w:p>
        </w:tc>
        <w:tc>
          <w:tcPr>
            <w:tcW w:w="0" w:type="auto"/>
          </w:tcPr>
          <w:p w:rsidR="005F1C1B" w:rsidRPr="004C1EE9" w:rsidRDefault="005F1C1B" w:rsidP="00323315">
            <w:pPr>
              <w:rPr>
                <w:rFonts w:cs="Times New Roman"/>
                <w:sz w:val="20"/>
                <w:szCs w:val="20"/>
              </w:rPr>
            </w:pPr>
            <w:r w:rsidRPr="004C1EE9">
              <w:rPr>
                <w:rFonts w:cs="Times New Roman"/>
                <w:sz w:val="20"/>
                <w:szCs w:val="20"/>
              </w:rPr>
              <w:t>9,30</w:t>
            </w:r>
          </w:p>
        </w:tc>
        <w:tc>
          <w:tcPr>
            <w:tcW w:w="0" w:type="auto"/>
          </w:tcPr>
          <w:p w:rsidR="005F1C1B" w:rsidRPr="004C1EE9" w:rsidRDefault="005F1C1B" w:rsidP="00323315">
            <w:pPr>
              <w:rPr>
                <w:rFonts w:cs="Times New Roman"/>
                <w:sz w:val="20"/>
                <w:szCs w:val="20"/>
              </w:rPr>
            </w:pPr>
            <w:r w:rsidRPr="004C1EE9">
              <w:rPr>
                <w:rFonts w:cs="Times New Roman"/>
                <w:sz w:val="20"/>
                <w:szCs w:val="20"/>
              </w:rPr>
              <w:t>8,79</w:t>
            </w:r>
          </w:p>
        </w:tc>
      </w:tr>
      <w:tr w:rsidR="005F1C1B" w:rsidRPr="004C1EE9" w:rsidTr="00323315">
        <w:tc>
          <w:tcPr>
            <w:tcW w:w="0" w:type="auto"/>
          </w:tcPr>
          <w:p w:rsidR="005F1C1B" w:rsidRPr="004C1EE9" w:rsidRDefault="005F1C1B" w:rsidP="00323315">
            <w:pPr>
              <w:rPr>
                <w:rFonts w:cs="Times New Roman"/>
                <w:sz w:val="20"/>
                <w:szCs w:val="20"/>
              </w:rPr>
            </w:pPr>
            <w:r w:rsidRPr="004C1EE9">
              <w:rPr>
                <w:rFonts w:cs="Times New Roman"/>
                <w:sz w:val="20"/>
                <w:szCs w:val="20"/>
              </w:rPr>
              <w:t>Punta petto</w:t>
            </w:r>
          </w:p>
        </w:tc>
        <w:tc>
          <w:tcPr>
            <w:tcW w:w="0" w:type="auto"/>
          </w:tcPr>
          <w:p w:rsidR="005F1C1B" w:rsidRPr="004C1EE9" w:rsidRDefault="005F1C1B" w:rsidP="00323315">
            <w:pPr>
              <w:rPr>
                <w:rFonts w:cs="Times New Roman"/>
                <w:sz w:val="20"/>
                <w:szCs w:val="20"/>
              </w:rPr>
            </w:pPr>
          </w:p>
        </w:tc>
        <w:tc>
          <w:tcPr>
            <w:tcW w:w="0" w:type="auto"/>
          </w:tcPr>
          <w:p w:rsidR="005F1C1B" w:rsidRPr="004C1EE9" w:rsidRDefault="005F1C1B" w:rsidP="00323315">
            <w:pPr>
              <w:rPr>
                <w:rFonts w:cs="Times New Roman"/>
                <w:sz w:val="20"/>
                <w:szCs w:val="20"/>
              </w:rPr>
            </w:pPr>
          </w:p>
        </w:tc>
        <w:tc>
          <w:tcPr>
            <w:tcW w:w="0" w:type="auto"/>
          </w:tcPr>
          <w:p w:rsidR="005F1C1B" w:rsidRPr="004C1EE9" w:rsidRDefault="005F1C1B" w:rsidP="00323315">
            <w:pPr>
              <w:rPr>
                <w:rFonts w:cs="Times New Roman"/>
                <w:sz w:val="20"/>
                <w:szCs w:val="20"/>
              </w:rPr>
            </w:pPr>
          </w:p>
        </w:tc>
        <w:tc>
          <w:tcPr>
            <w:tcW w:w="0" w:type="auto"/>
          </w:tcPr>
          <w:p w:rsidR="005F1C1B" w:rsidRPr="004C1EE9" w:rsidRDefault="005F1C1B" w:rsidP="00323315">
            <w:pPr>
              <w:rPr>
                <w:rFonts w:cs="Times New Roman"/>
                <w:sz w:val="20"/>
                <w:szCs w:val="20"/>
              </w:rPr>
            </w:pPr>
          </w:p>
        </w:tc>
        <w:tc>
          <w:tcPr>
            <w:tcW w:w="0" w:type="auto"/>
          </w:tcPr>
          <w:p w:rsidR="005F1C1B" w:rsidRPr="004C1EE9" w:rsidRDefault="005F1C1B" w:rsidP="00323315">
            <w:pPr>
              <w:rPr>
                <w:rFonts w:cs="Times New Roman"/>
                <w:sz w:val="20"/>
                <w:szCs w:val="20"/>
              </w:rPr>
            </w:pPr>
            <w:r w:rsidRPr="004C1EE9">
              <w:rPr>
                <w:rFonts w:cs="Times New Roman"/>
                <w:sz w:val="20"/>
                <w:szCs w:val="20"/>
              </w:rPr>
              <w:t>9,10</w:t>
            </w:r>
          </w:p>
        </w:tc>
        <w:tc>
          <w:tcPr>
            <w:tcW w:w="0" w:type="auto"/>
          </w:tcPr>
          <w:p w:rsidR="005F1C1B" w:rsidRPr="004C1EE9" w:rsidRDefault="005F1C1B" w:rsidP="00323315">
            <w:pPr>
              <w:rPr>
                <w:rFonts w:cs="Times New Roman"/>
                <w:sz w:val="20"/>
                <w:szCs w:val="20"/>
              </w:rPr>
            </w:pPr>
            <w:r w:rsidRPr="004C1EE9">
              <w:rPr>
                <w:rFonts w:cs="Times New Roman"/>
                <w:sz w:val="20"/>
                <w:szCs w:val="20"/>
              </w:rPr>
              <w:t>9,30</w:t>
            </w:r>
          </w:p>
        </w:tc>
        <w:tc>
          <w:tcPr>
            <w:tcW w:w="0" w:type="auto"/>
          </w:tcPr>
          <w:p w:rsidR="005F1C1B" w:rsidRPr="004C1EE9" w:rsidRDefault="005F1C1B" w:rsidP="00323315">
            <w:pPr>
              <w:rPr>
                <w:rFonts w:cs="Times New Roman"/>
                <w:sz w:val="20"/>
                <w:szCs w:val="20"/>
              </w:rPr>
            </w:pPr>
            <w:r w:rsidRPr="004C1EE9">
              <w:rPr>
                <w:rFonts w:cs="Times New Roman"/>
                <w:sz w:val="20"/>
                <w:szCs w:val="20"/>
              </w:rPr>
              <w:t>9.20</w:t>
            </w:r>
          </w:p>
        </w:tc>
      </w:tr>
      <w:tr w:rsidR="005F1C1B" w:rsidRPr="004C1EE9" w:rsidTr="00323315">
        <w:tc>
          <w:tcPr>
            <w:tcW w:w="0" w:type="auto"/>
          </w:tcPr>
          <w:p w:rsidR="005F1C1B" w:rsidRPr="004C1EE9" w:rsidRDefault="005F1C1B" w:rsidP="00323315">
            <w:pPr>
              <w:rPr>
                <w:rFonts w:cs="Times New Roman"/>
                <w:sz w:val="20"/>
                <w:szCs w:val="20"/>
              </w:rPr>
            </w:pPr>
            <w:r w:rsidRPr="004C1EE9">
              <w:rPr>
                <w:rFonts w:cs="Times New Roman"/>
                <w:sz w:val="20"/>
                <w:szCs w:val="20"/>
              </w:rPr>
              <w:t>Muscolo posteriore</w:t>
            </w:r>
          </w:p>
        </w:tc>
        <w:tc>
          <w:tcPr>
            <w:tcW w:w="0" w:type="auto"/>
          </w:tcPr>
          <w:p w:rsidR="005F1C1B" w:rsidRPr="004C1EE9" w:rsidRDefault="005F1C1B" w:rsidP="00323315">
            <w:pPr>
              <w:rPr>
                <w:rFonts w:cs="Times New Roman"/>
                <w:sz w:val="20"/>
                <w:szCs w:val="20"/>
              </w:rPr>
            </w:pPr>
          </w:p>
        </w:tc>
        <w:tc>
          <w:tcPr>
            <w:tcW w:w="0" w:type="auto"/>
          </w:tcPr>
          <w:p w:rsidR="005F1C1B" w:rsidRPr="004C1EE9" w:rsidRDefault="005F1C1B" w:rsidP="00323315">
            <w:pPr>
              <w:rPr>
                <w:rFonts w:cs="Times New Roman"/>
                <w:sz w:val="20"/>
                <w:szCs w:val="20"/>
              </w:rPr>
            </w:pPr>
            <w:r w:rsidRPr="004C1EE9">
              <w:rPr>
                <w:rFonts w:cs="Times New Roman"/>
                <w:sz w:val="20"/>
                <w:szCs w:val="20"/>
              </w:rPr>
              <w:t>6,98</w:t>
            </w:r>
          </w:p>
        </w:tc>
        <w:tc>
          <w:tcPr>
            <w:tcW w:w="0" w:type="auto"/>
          </w:tcPr>
          <w:p w:rsidR="005F1C1B" w:rsidRPr="004C1EE9" w:rsidRDefault="005F1C1B" w:rsidP="00323315">
            <w:pPr>
              <w:rPr>
                <w:rFonts w:cs="Times New Roman"/>
                <w:sz w:val="20"/>
                <w:szCs w:val="20"/>
              </w:rPr>
            </w:pPr>
          </w:p>
        </w:tc>
        <w:tc>
          <w:tcPr>
            <w:tcW w:w="0" w:type="auto"/>
          </w:tcPr>
          <w:p w:rsidR="005F1C1B" w:rsidRPr="004C1EE9" w:rsidRDefault="005F1C1B" w:rsidP="00323315">
            <w:pPr>
              <w:rPr>
                <w:rFonts w:cs="Times New Roman"/>
                <w:sz w:val="20"/>
                <w:szCs w:val="20"/>
              </w:rPr>
            </w:pPr>
          </w:p>
        </w:tc>
        <w:tc>
          <w:tcPr>
            <w:tcW w:w="0" w:type="auto"/>
          </w:tcPr>
          <w:p w:rsidR="005F1C1B" w:rsidRPr="004C1EE9" w:rsidRDefault="005F1C1B" w:rsidP="00323315">
            <w:pPr>
              <w:rPr>
                <w:rFonts w:cs="Times New Roman"/>
                <w:sz w:val="20"/>
                <w:szCs w:val="20"/>
              </w:rPr>
            </w:pPr>
            <w:r w:rsidRPr="004C1EE9">
              <w:rPr>
                <w:rFonts w:cs="Times New Roman"/>
                <w:sz w:val="20"/>
                <w:szCs w:val="20"/>
              </w:rPr>
              <w:t>8,49</w:t>
            </w:r>
          </w:p>
        </w:tc>
        <w:tc>
          <w:tcPr>
            <w:tcW w:w="0" w:type="auto"/>
          </w:tcPr>
          <w:p w:rsidR="005F1C1B" w:rsidRPr="004C1EE9" w:rsidRDefault="005F1C1B" w:rsidP="00323315">
            <w:pPr>
              <w:rPr>
                <w:rFonts w:cs="Times New Roman"/>
                <w:sz w:val="20"/>
                <w:szCs w:val="20"/>
              </w:rPr>
            </w:pPr>
            <w:r w:rsidRPr="004C1EE9">
              <w:rPr>
                <w:rFonts w:cs="Times New Roman"/>
                <w:sz w:val="20"/>
                <w:szCs w:val="20"/>
              </w:rPr>
              <w:t>9,30</w:t>
            </w:r>
          </w:p>
        </w:tc>
        <w:tc>
          <w:tcPr>
            <w:tcW w:w="0" w:type="auto"/>
          </w:tcPr>
          <w:p w:rsidR="005F1C1B" w:rsidRPr="004C1EE9" w:rsidRDefault="005F1C1B" w:rsidP="00323315">
            <w:pPr>
              <w:rPr>
                <w:rFonts w:cs="Times New Roman"/>
                <w:sz w:val="20"/>
                <w:szCs w:val="20"/>
              </w:rPr>
            </w:pPr>
            <w:r w:rsidRPr="004C1EE9">
              <w:rPr>
                <w:rFonts w:cs="Times New Roman"/>
                <w:sz w:val="20"/>
                <w:szCs w:val="20"/>
              </w:rPr>
              <w:t>8.20</w:t>
            </w:r>
          </w:p>
        </w:tc>
      </w:tr>
      <w:tr w:rsidR="005F1C1B" w:rsidRPr="004C1EE9" w:rsidTr="00323315">
        <w:tc>
          <w:tcPr>
            <w:tcW w:w="0" w:type="auto"/>
          </w:tcPr>
          <w:p w:rsidR="005F1C1B" w:rsidRPr="004C1EE9" w:rsidRDefault="005F1C1B" w:rsidP="00323315">
            <w:pPr>
              <w:rPr>
                <w:rFonts w:cs="Times New Roman"/>
                <w:sz w:val="20"/>
                <w:szCs w:val="20"/>
              </w:rPr>
            </w:pPr>
            <w:r w:rsidRPr="004C1EE9">
              <w:rPr>
                <w:rFonts w:cs="Times New Roman"/>
                <w:sz w:val="20"/>
                <w:szCs w:val="20"/>
              </w:rPr>
              <w:t>Girello</w:t>
            </w:r>
          </w:p>
        </w:tc>
        <w:tc>
          <w:tcPr>
            <w:tcW w:w="0" w:type="auto"/>
          </w:tcPr>
          <w:p w:rsidR="005F1C1B" w:rsidRPr="004C1EE9" w:rsidRDefault="005F1C1B" w:rsidP="00323315">
            <w:pPr>
              <w:rPr>
                <w:rFonts w:cs="Times New Roman"/>
                <w:sz w:val="20"/>
                <w:szCs w:val="20"/>
              </w:rPr>
            </w:pPr>
            <w:r w:rsidRPr="004C1EE9">
              <w:rPr>
                <w:rFonts w:cs="Times New Roman"/>
                <w:sz w:val="20"/>
                <w:szCs w:val="20"/>
              </w:rPr>
              <w:t>16,98</w:t>
            </w:r>
          </w:p>
        </w:tc>
        <w:tc>
          <w:tcPr>
            <w:tcW w:w="0" w:type="auto"/>
          </w:tcPr>
          <w:p w:rsidR="005F1C1B" w:rsidRPr="004C1EE9" w:rsidRDefault="005F1C1B" w:rsidP="00323315">
            <w:pPr>
              <w:rPr>
                <w:rFonts w:cs="Times New Roman"/>
                <w:sz w:val="20"/>
                <w:szCs w:val="20"/>
              </w:rPr>
            </w:pPr>
            <w:r w:rsidRPr="004C1EE9">
              <w:rPr>
                <w:rFonts w:cs="Times New Roman"/>
                <w:sz w:val="20"/>
                <w:szCs w:val="20"/>
              </w:rPr>
              <w:t>13,98</w:t>
            </w:r>
          </w:p>
        </w:tc>
        <w:tc>
          <w:tcPr>
            <w:tcW w:w="0" w:type="auto"/>
          </w:tcPr>
          <w:p w:rsidR="005F1C1B" w:rsidRPr="004C1EE9" w:rsidRDefault="005F1C1B" w:rsidP="00323315">
            <w:pPr>
              <w:rPr>
                <w:rFonts w:cs="Times New Roman"/>
                <w:sz w:val="20"/>
                <w:szCs w:val="20"/>
              </w:rPr>
            </w:pPr>
            <w:r w:rsidRPr="004C1EE9">
              <w:rPr>
                <w:rFonts w:cs="Times New Roman"/>
                <w:sz w:val="20"/>
                <w:szCs w:val="20"/>
              </w:rPr>
              <w:t>13,98</w:t>
            </w:r>
          </w:p>
        </w:tc>
        <w:tc>
          <w:tcPr>
            <w:tcW w:w="0" w:type="auto"/>
          </w:tcPr>
          <w:p w:rsidR="005F1C1B" w:rsidRPr="004C1EE9" w:rsidRDefault="005F1C1B" w:rsidP="00323315">
            <w:pPr>
              <w:rPr>
                <w:rFonts w:cs="Times New Roman"/>
                <w:sz w:val="20"/>
                <w:szCs w:val="20"/>
              </w:rPr>
            </w:pPr>
            <w:r w:rsidRPr="004C1EE9">
              <w:rPr>
                <w:rFonts w:cs="Times New Roman"/>
                <w:sz w:val="20"/>
                <w:szCs w:val="20"/>
              </w:rPr>
              <w:t>15,45</w:t>
            </w:r>
          </w:p>
        </w:tc>
        <w:tc>
          <w:tcPr>
            <w:tcW w:w="0" w:type="auto"/>
          </w:tcPr>
          <w:p w:rsidR="005F1C1B" w:rsidRPr="004C1EE9" w:rsidRDefault="005F1C1B" w:rsidP="00323315">
            <w:pPr>
              <w:rPr>
                <w:rFonts w:cs="Times New Roman"/>
                <w:sz w:val="20"/>
                <w:szCs w:val="20"/>
              </w:rPr>
            </w:pPr>
            <w:r w:rsidRPr="004C1EE9">
              <w:rPr>
                <w:rFonts w:cs="Times New Roman"/>
                <w:sz w:val="20"/>
                <w:szCs w:val="20"/>
              </w:rPr>
              <w:t>12,45</w:t>
            </w:r>
          </w:p>
        </w:tc>
        <w:tc>
          <w:tcPr>
            <w:tcW w:w="0" w:type="auto"/>
          </w:tcPr>
          <w:p w:rsidR="005F1C1B" w:rsidRPr="004C1EE9" w:rsidRDefault="005F1C1B" w:rsidP="00323315">
            <w:pPr>
              <w:rPr>
                <w:rFonts w:cs="Times New Roman"/>
                <w:sz w:val="20"/>
                <w:szCs w:val="20"/>
              </w:rPr>
            </w:pPr>
            <w:r w:rsidRPr="004C1EE9">
              <w:rPr>
                <w:rFonts w:cs="Times New Roman"/>
                <w:sz w:val="20"/>
                <w:szCs w:val="20"/>
              </w:rPr>
              <w:t>14,50</w:t>
            </w:r>
          </w:p>
        </w:tc>
        <w:tc>
          <w:tcPr>
            <w:tcW w:w="0" w:type="auto"/>
          </w:tcPr>
          <w:p w:rsidR="005F1C1B" w:rsidRPr="004C1EE9" w:rsidRDefault="005F1C1B" w:rsidP="00323315">
            <w:pPr>
              <w:rPr>
                <w:rFonts w:cs="Times New Roman"/>
                <w:sz w:val="20"/>
                <w:szCs w:val="20"/>
              </w:rPr>
            </w:pPr>
            <w:r w:rsidRPr="004C1EE9">
              <w:rPr>
                <w:rFonts w:cs="Times New Roman"/>
                <w:sz w:val="20"/>
                <w:szCs w:val="20"/>
              </w:rPr>
              <w:t>13,64</w:t>
            </w:r>
          </w:p>
        </w:tc>
      </w:tr>
      <w:tr w:rsidR="005F1C1B" w:rsidRPr="004C1EE9" w:rsidTr="00323315">
        <w:tc>
          <w:tcPr>
            <w:tcW w:w="0" w:type="auto"/>
          </w:tcPr>
          <w:p w:rsidR="005F1C1B" w:rsidRPr="004C1EE9" w:rsidRDefault="005F1C1B" w:rsidP="00323315">
            <w:pPr>
              <w:rPr>
                <w:rFonts w:cs="Times New Roman"/>
                <w:sz w:val="20"/>
                <w:szCs w:val="20"/>
              </w:rPr>
            </w:pPr>
            <w:r w:rsidRPr="004C1EE9">
              <w:rPr>
                <w:rFonts w:cs="Times New Roman"/>
                <w:sz w:val="20"/>
                <w:szCs w:val="20"/>
              </w:rPr>
              <w:t>Fesa</w:t>
            </w:r>
          </w:p>
        </w:tc>
        <w:tc>
          <w:tcPr>
            <w:tcW w:w="0" w:type="auto"/>
          </w:tcPr>
          <w:p w:rsidR="005F1C1B" w:rsidRPr="004C1EE9" w:rsidRDefault="005F1C1B" w:rsidP="00323315">
            <w:pPr>
              <w:rPr>
                <w:rFonts w:cs="Times New Roman"/>
                <w:sz w:val="20"/>
                <w:szCs w:val="20"/>
              </w:rPr>
            </w:pPr>
            <w:r w:rsidRPr="004C1EE9">
              <w:rPr>
                <w:rFonts w:cs="Times New Roman"/>
                <w:sz w:val="20"/>
                <w:szCs w:val="20"/>
              </w:rPr>
              <w:t>17,98</w:t>
            </w:r>
          </w:p>
        </w:tc>
        <w:tc>
          <w:tcPr>
            <w:tcW w:w="0" w:type="auto"/>
          </w:tcPr>
          <w:p w:rsidR="005F1C1B" w:rsidRPr="004C1EE9" w:rsidRDefault="005F1C1B" w:rsidP="00323315">
            <w:pPr>
              <w:rPr>
                <w:rFonts w:cs="Times New Roman"/>
                <w:sz w:val="20"/>
                <w:szCs w:val="20"/>
              </w:rPr>
            </w:pPr>
            <w:r w:rsidRPr="004C1EE9">
              <w:rPr>
                <w:rFonts w:cs="Times New Roman"/>
                <w:sz w:val="20"/>
                <w:szCs w:val="20"/>
              </w:rPr>
              <w:t>11,98</w:t>
            </w:r>
          </w:p>
        </w:tc>
        <w:tc>
          <w:tcPr>
            <w:tcW w:w="0" w:type="auto"/>
          </w:tcPr>
          <w:p w:rsidR="005F1C1B" w:rsidRPr="004C1EE9" w:rsidRDefault="005F1C1B" w:rsidP="00323315">
            <w:pPr>
              <w:rPr>
                <w:rFonts w:cs="Times New Roman"/>
                <w:sz w:val="20"/>
                <w:szCs w:val="20"/>
              </w:rPr>
            </w:pPr>
            <w:r w:rsidRPr="004C1EE9">
              <w:rPr>
                <w:rFonts w:cs="Times New Roman"/>
                <w:sz w:val="20"/>
                <w:szCs w:val="20"/>
              </w:rPr>
              <w:t>11,48</w:t>
            </w:r>
          </w:p>
        </w:tc>
        <w:tc>
          <w:tcPr>
            <w:tcW w:w="0" w:type="auto"/>
          </w:tcPr>
          <w:p w:rsidR="005F1C1B" w:rsidRPr="004C1EE9" w:rsidRDefault="005F1C1B" w:rsidP="00323315">
            <w:pPr>
              <w:rPr>
                <w:rFonts w:cs="Times New Roman"/>
                <w:sz w:val="20"/>
                <w:szCs w:val="20"/>
              </w:rPr>
            </w:pPr>
          </w:p>
        </w:tc>
        <w:tc>
          <w:tcPr>
            <w:tcW w:w="0" w:type="auto"/>
          </w:tcPr>
          <w:p w:rsidR="005F1C1B" w:rsidRPr="004C1EE9" w:rsidRDefault="005F1C1B" w:rsidP="00323315">
            <w:pPr>
              <w:rPr>
                <w:rFonts w:cs="Times New Roman"/>
                <w:sz w:val="20"/>
                <w:szCs w:val="20"/>
              </w:rPr>
            </w:pPr>
            <w:r w:rsidRPr="004C1EE9">
              <w:rPr>
                <w:rFonts w:cs="Times New Roman"/>
                <w:sz w:val="20"/>
                <w:szCs w:val="20"/>
              </w:rPr>
              <w:t>12,45</w:t>
            </w:r>
          </w:p>
        </w:tc>
        <w:tc>
          <w:tcPr>
            <w:tcW w:w="0" w:type="auto"/>
          </w:tcPr>
          <w:p w:rsidR="005F1C1B" w:rsidRPr="004C1EE9" w:rsidRDefault="005F1C1B" w:rsidP="00323315">
            <w:pPr>
              <w:rPr>
                <w:rFonts w:cs="Times New Roman"/>
                <w:sz w:val="20"/>
                <w:szCs w:val="20"/>
              </w:rPr>
            </w:pPr>
            <w:r w:rsidRPr="004C1EE9">
              <w:rPr>
                <w:rFonts w:cs="Times New Roman"/>
                <w:sz w:val="20"/>
                <w:szCs w:val="20"/>
              </w:rPr>
              <w:t>12,00</w:t>
            </w:r>
          </w:p>
        </w:tc>
        <w:tc>
          <w:tcPr>
            <w:tcW w:w="0" w:type="auto"/>
          </w:tcPr>
          <w:p w:rsidR="005F1C1B" w:rsidRPr="004C1EE9" w:rsidRDefault="005F1C1B" w:rsidP="00323315">
            <w:pPr>
              <w:rPr>
                <w:rFonts w:cs="Times New Roman"/>
                <w:sz w:val="20"/>
                <w:szCs w:val="20"/>
              </w:rPr>
            </w:pPr>
            <w:r w:rsidRPr="004C1EE9">
              <w:rPr>
                <w:rFonts w:cs="Times New Roman"/>
                <w:sz w:val="20"/>
                <w:szCs w:val="20"/>
              </w:rPr>
              <w:t>12,14</w:t>
            </w:r>
          </w:p>
        </w:tc>
      </w:tr>
      <w:tr w:rsidR="005F1C1B" w:rsidRPr="004C1EE9" w:rsidTr="00323315">
        <w:tc>
          <w:tcPr>
            <w:tcW w:w="0" w:type="auto"/>
          </w:tcPr>
          <w:p w:rsidR="005F1C1B" w:rsidRPr="004C1EE9" w:rsidRDefault="005F1C1B" w:rsidP="00323315">
            <w:pPr>
              <w:rPr>
                <w:rFonts w:cs="Times New Roman"/>
                <w:sz w:val="20"/>
                <w:szCs w:val="20"/>
              </w:rPr>
            </w:pPr>
            <w:r w:rsidRPr="004C1EE9">
              <w:rPr>
                <w:rFonts w:cs="Times New Roman"/>
                <w:sz w:val="20"/>
                <w:szCs w:val="20"/>
              </w:rPr>
              <w:t>Sottofesa</w:t>
            </w:r>
          </w:p>
        </w:tc>
        <w:tc>
          <w:tcPr>
            <w:tcW w:w="0" w:type="auto"/>
          </w:tcPr>
          <w:p w:rsidR="005F1C1B" w:rsidRPr="004C1EE9" w:rsidRDefault="005F1C1B" w:rsidP="00323315">
            <w:pPr>
              <w:rPr>
                <w:rFonts w:cs="Times New Roman"/>
                <w:sz w:val="20"/>
                <w:szCs w:val="20"/>
              </w:rPr>
            </w:pPr>
          </w:p>
        </w:tc>
        <w:tc>
          <w:tcPr>
            <w:tcW w:w="0" w:type="auto"/>
          </w:tcPr>
          <w:p w:rsidR="005F1C1B" w:rsidRPr="004C1EE9" w:rsidRDefault="005F1C1B" w:rsidP="00323315">
            <w:pPr>
              <w:rPr>
                <w:rFonts w:cs="Times New Roman"/>
                <w:sz w:val="20"/>
                <w:szCs w:val="20"/>
              </w:rPr>
            </w:pPr>
            <w:r w:rsidRPr="004C1EE9">
              <w:rPr>
                <w:rFonts w:cs="Times New Roman"/>
                <w:sz w:val="20"/>
                <w:szCs w:val="20"/>
              </w:rPr>
              <w:t>11,98</w:t>
            </w:r>
          </w:p>
        </w:tc>
        <w:tc>
          <w:tcPr>
            <w:tcW w:w="0" w:type="auto"/>
          </w:tcPr>
          <w:p w:rsidR="005F1C1B" w:rsidRPr="004C1EE9" w:rsidRDefault="005F1C1B" w:rsidP="00323315">
            <w:pPr>
              <w:rPr>
                <w:rFonts w:cs="Times New Roman"/>
                <w:sz w:val="20"/>
                <w:szCs w:val="20"/>
              </w:rPr>
            </w:pPr>
          </w:p>
        </w:tc>
        <w:tc>
          <w:tcPr>
            <w:tcW w:w="0" w:type="auto"/>
          </w:tcPr>
          <w:p w:rsidR="005F1C1B" w:rsidRPr="004C1EE9" w:rsidRDefault="005F1C1B" w:rsidP="00323315">
            <w:pPr>
              <w:rPr>
                <w:rFonts w:cs="Times New Roman"/>
                <w:sz w:val="20"/>
                <w:szCs w:val="20"/>
              </w:rPr>
            </w:pPr>
          </w:p>
        </w:tc>
        <w:tc>
          <w:tcPr>
            <w:tcW w:w="0" w:type="auto"/>
          </w:tcPr>
          <w:p w:rsidR="005F1C1B" w:rsidRPr="004C1EE9" w:rsidRDefault="005F1C1B" w:rsidP="00323315">
            <w:pPr>
              <w:rPr>
                <w:rFonts w:cs="Times New Roman"/>
                <w:sz w:val="20"/>
                <w:szCs w:val="20"/>
              </w:rPr>
            </w:pPr>
            <w:r w:rsidRPr="004C1EE9">
              <w:rPr>
                <w:rFonts w:cs="Times New Roman"/>
                <w:sz w:val="20"/>
                <w:szCs w:val="20"/>
              </w:rPr>
              <w:t>12,45</w:t>
            </w:r>
          </w:p>
        </w:tc>
        <w:tc>
          <w:tcPr>
            <w:tcW w:w="0" w:type="auto"/>
          </w:tcPr>
          <w:p w:rsidR="005F1C1B" w:rsidRPr="004C1EE9" w:rsidRDefault="005F1C1B" w:rsidP="00323315">
            <w:pPr>
              <w:rPr>
                <w:rFonts w:cs="Times New Roman"/>
                <w:sz w:val="20"/>
                <w:szCs w:val="20"/>
              </w:rPr>
            </w:pPr>
            <w:r w:rsidRPr="004C1EE9">
              <w:rPr>
                <w:rFonts w:cs="Times New Roman"/>
                <w:sz w:val="20"/>
                <w:szCs w:val="20"/>
              </w:rPr>
              <w:t>12,00</w:t>
            </w:r>
          </w:p>
        </w:tc>
        <w:tc>
          <w:tcPr>
            <w:tcW w:w="0" w:type="auto"/>
          </w:tcPr>
          <w:p w:rsidR="005F1C1B" w:rsidRPr="004C1EE9" w:rsidRDefault="005F1C1B" w:rsidP="00323315">
            <w:pPr>
              <w:rPr>
                <w:rFonts w:cs="Times New Roman"/>
                <w:sz w:val="20"/>
                <w:szCs w:val="20"/>
              </w:rPr>
            </w:pPr>
            <w:r w:rsidRPr="004C1EE9">
              <w:rPr>
                <w:rFonts w:cs="Times New Roman"/>
                <w:sz w:val="20"/>
                <w:szCs w:val="20"/>
              </w:rPr>
              <w:t>12,14</w:t>
            </w:r>
          </w:p>
        </w:tc>
      </w:tr>
      <w:tr w:rsidR="005F1C1B" w:rsidRPr="004C1EE9" w:rsidTr="00323315">
        <w:tc>
          <w:tcPr>
            <w:tcW w:w="0" w:type="auto"/>
          </w:tcPr>
          <w:p w:rsidR="005F1C1B" w:rsidRPr="004C1EE9" w:rsidRDefault="005F1C1B" w:rsidP="00323315">
            <w:pPr>
              <w:rPr>
                <w:rFonts w:cs="Times New Roman"/>
                <w:sz w:val="20"/>
                <w:szCs w:val="20"/>
              </w:rPr>
            </w:pPr>
            <w:r w:rsidRPr="004C1EE9">
              <w:rPr>
                <w:rFonts w:cs="Times New Roman"/>
                <w:sz w:val="20"/>
                <w:szCs w:val="20"/>
              </w:rPr>
              <w:t>Noce</w:t>
            </w:r>
          </w:p>
        </w:tc>
        <w:tc>
          <w:tcPr>
            <w:tcW w:w="0" w:type="auto"/>
          </w:tcPr>
          <w:p w:rsidR="005F1C1B" w:rsidRPr="004C1EE9" w:rsidRDefault="005F1C1B" w:rsidP="00323315">
            <w:pPr>
              <w:rPr>
                <w:rFonts w:cs="Times New Roman"/>
                <w:sz w:val="20"/>
                <w:szCs w:val="20"/>
              </w:rPr>
            </w:pPr>
          </w:p>
        </w:tc>
        <w:tc>
          <w:tcPr>
            <w:tcW w:w="0" w:type="auto"/>
          </w:tcPr>
          <w:p w:rsidR="005F1C1B" w:rsidRPr="004C1EE9" w:rsidRDefault="005F1C1B" w:rsidP="00323315">
            <w:pPr>
              <w:rPr>
                <w:rFonts w:cs="Times New Roman"/>
                <w:sz w:val="20"/>
                <w:szCs w:val="20"/>
              </w:rPr>
            </w:pPr>
            <w:r w:rsidRPr="004C1EE9">
              <w:rPr>
                <w:rFonts w:cs="Times New Roman"/>
                <w:sz w:val="20"/>
                <w:szCs w:val="20"/>
              </w:rPr>
              <w:t>11,98</w:t>
            </w:r>
          </w:p>
        </w:tc>
        <w:tc>
          <w:tcPr>
            <w:tcW w:w="0" w:type="auto"/>
          </w:tcPr>
          <w:p w:rsidR="005F1C1B" w:rsidRPr="004C1EE9" w:rsidRDefault="005F1C1B" w:rsidP="00323315">
            <w:pPr>
              <w:rPr>
                <w:rFonts w:cs="Times New Roman"/>
                <w:sz w:val="20"/>
                <w:szCs w:val="20"/>
              </w:rPr>
            </w:pPr>
          </w:p>
        </w:tc>
        <w:tc>
          <w:tcPr>
            <w:tcW w:w="0" w:type="auto"/>
          </w:tcPr>
          <w:p w:rsidR="005F1C1B" w:rsidRPr="004C1EE9" w:rsidRDefault="005F1C1B" w:rsidP="00323315">
            <w:pPr>
              <w:rPr>
                <w:rFonts w:cs="Times New Roman"/>
                <w:sz w:val="20"/>
                <w:szCs w:val="20"/>
              </w:rPr>
            </w:pPr>
          </w:p>
        </w:tc>
        <w:tc>
          <w:tcPr>
            <w:tcW w:w="0" w:type="auto"/>
          </w:tcPr>
          <w:p w:rsidR="005F1C1B" w:rsidRPr="004C1EE9" w:rsidRDefault="005F1C1B" w:rsidP="00323315">
            <w:pPr>
              <w:rPr>
                <w:rFonts w:cs="Times New Roman"/>
                <w:sz w:val="20"/>
                <w:szCs w:val="20"/>
              </w:rPr>
            </w:pPr>
            <w:r w:rsidRPr="004C1EE9">
              <w:rPr>
                <w:rFonts w:cs="Times New Roman"/>
                <w:sz w:val="20"/>
                <w:szCs w:val="20"/>
              </w:rPr>
              <w:t>12,45</w:t>
            </w:r>
          </w:p>
        </w:tc>
        <w:tc>
          <w:tcPr>
            <w:tcW w:w="0" w:type="auto"/>
          </w:tcPr>
          <w:p w:rsidR="005F1C1B" w:rsidRPr="004C1EE9" w:rsidRDefault="005F1C1B" w:rsidP="00323315">
            <w:pPr>
              <w:rPr>
                <w:rFonts w:cs="Times New Roman"/>
                <w:sz w:val="20"/>
                <w:szCs w:val="20"/>
              </w:rPr>
            </w:pPr>
            <w:r w:rsidRPr="004C1EE9">
              <w:rPr>
                <w:rFonts w:cs="Times New Roman"/>
                <w:sz w:val="20"/>
                <w:szCs w:val="20"/>
              </w:rPr>
              <w:t>12,00</w:t>
            </w:r>
          </w:p>
        </w:tc>
        <w:tc>
          <w:tcPr>
            <w:tcW w:w="0" w:type="auto"/>
          </w:tcPr>
          <w:p w:rsidR="005F1C1B" w:rsidRPr="004C1EE9" w:rsidRDefault="005F1C1B" w:rsidP="00323315">
            <w:pPr>
              <w:rPr>
                <w:rFonts w:cs="Times New Roman"/>
                <w:sz w:val="20"/>
                <w:szCs w:val="20"/>
              </w:rPr>
            </w:pPr>
            <w:r w:rsidRPr="004C1EE9">
              <w:rPr>
                <w:rFonts w:cs="Times New Roman"/>
                <w:sz w:val="20"/>
                <w:szCs w:val="20"/>
              </w:rPr>
              <w:t>12,14</w:t>
            </w:r>
          </w:p>
        </w:tc>
      </w:tr>
      <w:tr w:rsidR="005F1C1B" w:rsidRPr="004C1EE9" w:rsidTr="00323315">
        <w:tc>
          <w:tcPr>
            <w:tcW w:w="0" w:type="auto"/>
          </w:tcPr>
          <w:p w:rsidR="005F1C1B" w:rsidRPr="004C1EE9" w:rsidRDefault="005F1C1B" w:rsidP="00323315">
            <w:pPr>
              <w:rPr>
                <w:rFonts w:cs="Times New Roman"/>
                <w:sz w:val="20"/>
                <w:szCs w:val="20"/>
              </w:rPr>
            </w:pPr>
            <w:r w:rsidRPr="004C1EE9">
              <w:rPr>
                <w:rFonts w:cs="Times New Roman"/>
                <w:sz w:val="20"/>
                <w:szCs w:val="20"/>
              </w:rPr>
              <w:t>Scamone</w:t>
            </w:r>
          </w:p>
        </w:tc>
        <w:tc>
          <w:tcPr>
            <w:tcW w:w="0" w:type="auto"/>
          </w:tcPr>
          <w:p w:rsidR="005F1C1B" w:rsidRPr="004C1EE9" w:rsidRDefault="005F1C1B" w:rsidP="00323315">
            <w:pPr>
              <w:rPr>
                <w:rFonts w:cs="Times New Roman"/>
                <w:sz w:val="20"/>
                <w:szCs w:val="20"/>
              </w:rPr>
            </w:pPr>
          </w:p>
        </w:tc>
        <w:tc>
          <w:tcPr>
            <w:tcW w:w="0" w:type="auto"/>
          </w:tcPr>
          <w:p w:rsidR="005F1C1B" w:rsidRPr="004C1EE9" w:rsidRDefault="005F1C1B" w:rsidP="00323315">
            <w:pPr>
              <w:rPr>
                <w:rFonts w:cs="Times New Roman"/>
                <w:sz w:val="20"/>
                <w:szCs w:val="20"/>
              </w:rPr>
            </w:pPr>
            <w:r w:rsidRPr="004C1EE9">
              <w:rPr>
                <w:rFonts w:cs="Times New Roman"/>
                <w:sz w:val="20"/>
                <w:szCs w:val="20"/>
              </w:rPr>
              <w:t>11,98</w:t>
            </w:r>
          </w:p>
        </w:tc>
        <w:tc>
          <w:tcPr>
            <w:tcW w:w="0" w:type="auto"/>
          </w:tcPr>
          <w:p w:rsidR="005F1C1B" w:rsidRPr="004C1EE9" w:rsidRDefault="005F1C1B" w:rsidP="00323315">
            <w:pPr>
              <w:rPr>
                <w:rFonts w:cs="Times New Roman"/>
                <w:sz w:val="20"/>
                <w:szCs w:val="20"/>
              </w:rPr>
            </w:pPr>
          </w:p>
        </w:tc>
        <w:tc>
          <w:tcPr>
            <w:tcW w:w="0" w:type="auto"/>
          </w:tcPr>
          <w:p w:rsidR="005F1C1B" w:rsidRPr="004C1EE9" w:rsidRDefault="005F1C1B" w:rsidP="00323315">
            <w:pPr>
              <w:rPr>
                <w:rFonts w:cs="Times New Roman"/>
                <w:sz w:val="20"/>
                <w:szCs w:val="20"/>
              </w:rPr>
            </w:pPr>
          </w:p>
        </w:tc>
        <w:tc>
          <w:tcPr>
            <w:tcW w:w="0" w:type="auto"/>
          </w:tcPr>
          <w:p w:rsidR="005F1C1B" w:rsidRPr="004C1EE9" w:rsidRDefault="005F1C1B" w:rsidP="00323315">
            <w:pPr>
              <w:rPr>
                <w:rFonts w:cs="Times New Roman"/>
                <w:sz w:val="20"/>
                <w:szCs w:val="20"/>
              </w:rPr>
            </w:pPr>
            <w:r w:rsidRPr="004C1EE9">
              <w:rPr>
                <w:rFonts w:cs="Times New Roman"/>
                <w:sz w:val="20"/>
                <w:szCs w:val="20"/>
              </w:rPr>
              <w:t>12,45</w:t>
            </w:r>
          </w:p>
        </w:tc>
        <w:tc>
          <w:tcPr>
            <w:tcW w:w="0" w:type="auto"/>
          </w:tcPr>
          <w:p w:rsidR="005F1C1B" w:rsidRPr="004C1EE9" w:rsidRDefault="005F1C1B" w:rsidP="00323315">
            <w:pPr>
              <w:rPr>
                <w:rFonts w:cs="Times New Roman"/>
                <w:sz w:val="20"/>
                <w:szCs w:val="20"/>
              </w:rPr>
            </w:pPr>
            <w:r w:rsidRPr="004C1EE9">
              <w:rPr>
                <w:rFonts w:cs="Times New Roman"/>
                <w:sz w:val="20"/>
                <w:szCs w:val="20"/>
              </w:rPr>
              <w:t>12,00</w:t>
            </w:r>
          </w:p>
        </w:tc>
        <w:tc>
          <w:tcPr>
            <w:tcW w:w="0" w:type="auto"/>
          </w:tcPr>
          <w:p w:rsidR="005F1C1B" w:rsidRPr="004C1EE9" w:rsidRDefault="005F1C1B" w:rsidP="00323315">
            <w:pPr>
              <w:rPr>
                <w:rFonts w:cs="Times New Roman"/>
                <w:sz w:val="20"/>
                <w:szCs w:val="20"/>
              </w:rPr>
            </w:pPr>
            <w:r w:rsidRPr="004C1EE9">
              <w:rPr>
                <w:rFonts w:cs="Times New Roman"/>
                <w:sz w:val="20"/>
                <w:szCs w:val="20"/>
              </w:rPr>
              <w:t>12,14</w:t>
            </w:r>
          </w:p>
        </w:tc>
      </w:tr>
      <w:tr w:rsidR="005F1C1B" w:rsidRPr="004C1EE9" w:rsidTr="00323315">
        <w:tc>
          <w:tcPr>
            <w:tcW w:w="0" w:type="auto"/>
          </w:tcPr>
          <w:p w:rsidR="005F1C1B" w:rsidRPr="004C1EE9" w:rsidRDefault="005F1C1B" w:rsidP="00323315">
            <w:pPr>
              <w:rPr>
                <w:rFonts w:cs="Times New Roman"/>
                <w:sz w:val="20"/>
                <w:szCs w:val="20"/>
              </w:rPr>
            </w:pPr>
            <w:r w:rsidRPr="004C1EE9">
              <w:rPr>
                <w:rFonts w:cs="Times New Roman"/>
                <w:sz w:val="20"/>
                <w:szCs w:val="20"/>
              </w:rPr>
              <w:t>Controfiletto</w:t>
            </w:r>
          </w:p>
        </w:tc>
        <w:tc>
          <w:tcPr>
            <w:tcW w:w="0" w:type="auto"/>
          </w:tcPr>
          <w:p w:rsidR="005F1C1B" w:rsidRPr="004C1EE9" w:rsidRDefault="005F1C1B" w:rsidP="00323315">
            <w:pPr>
              <w:rPr>
                <w:rFonts w:cs="Times New Roman"/>
                <w:sz w:val="20"/>
                <w:szCs w:val="20"/>
              </w:rPr>
            </w:pPr>
            <w:r w:rsidRPr="004C1EE9">
              <w:rPr>
                <w:rFonts w:cs="Times New Roman"/>
                <w:sz w:val="20"/>
                <w:szCs w:val="20"/>
              </w:rPr>
              <w:t>16,98</w:t>
            </w:r>
          </w:p>
        </w:tc>
        <w:tc>
          <w:tcPr>
            <w:tcW w:w="0" w:type="auto"/>
          </w:tcPr>
          <w:p w:rsidR="005F1C1B" w:rsidRPr="004C1EE9" w:rsidRDefault="005F1C1B" w:rsidP="00323315">
            <w:pPr>
              <w:rPr>
                <w:rFonts w:cs="Times New Roman"/>
                <w:sz w:val="20"/>
                <w:szCs w:val="20"/>
                <w:vertAlign w:val="superscript"/>
              </w:rPr>
            </w:pPr>
            <w:r w:rsidRPr="004C1EE9">
              <w:rPr>
                <w:rFonts w:cs="Times New Roman"/>
                <w:sz w:val="20"/>
                <w:szCs w:val="20"/>
              </w:rPr>
              <w:t>16,98</w:t>
            </w:r>
          </w:p>
        </w:tc>
        <w:tc>
          <w:tcPr>
            <w:tcW w:w="0" w:type="auto"/>
          </w:tcPr>
          <w:p w:rsidR="005F1C1B" w:rsidRPr="004C1EE9" w:rsidRDefault="005F1C1B" w:rsidP="00323315">
            <w:pPr>
              <w:rPr>
                <w:rFonts w:cs="Times New Roman"/>
                <w:sz w:val="20"/>
                <w:szCs w:val="20"/>
              </w:rPr>
            </w:pPr>
            <w:r w:rsidRPr="004C1EE9">
              <w:rPr>
                <w:rFonts w:cs="Times New Roman"/>
                <w:sz w:val="20"/>
                <w:szCs w:val="20"/>
              </w:rPr>
              <w:t>13,98</w:t>
            </w:r>
          </w:p>
        </w:tc>
        <w:tc>
          <w:tcPr>
            <w:tcW w:w="0" w:type="auto"/>
          </w:tcPr>
          <w:p w:rsidR="005F1C1B" w:rsidRPr="004C1EE9" w:rsidRDefault="005F1C1B" w:rsidP="00323315">
            <w:pPr>
              <w:rPr>
                <w:rFonts w:cs="Times New Roman"/>
                <w:sz w:val="20"/>
                <w:szCs w:val="20"/>
              </w:rPr>
            </w:pPr>
          </w:p>
        </w:tc>
        <w:tc>
          <w:tcPr>
            <w:tcW w:w="0" w:type="auto"/>
          </w:tcPr>
          <w:p w:rsidR="005F1C1B" w:rsidRPr="004C1EE9" w:rsidRDefault="005F1C1B" w:rsidP="00323315">
            <w:pPr>
              <w:rPr>
                <w:rFonts w:cs="Times New Roman"/>
                <w:sz w:val="20"/>
                <w:szCs w:val="20"/>
              </w:rPr>
            </w:pPr>
            <w:r w:rsidRPr="004C1EE9">
              <w:rPr>
                <w:rFonts w:cs="Times New Roman"/>
                <w:sz w:val="20"/>
                <w:szCs w:val="20"/>
              </w:rPr>
              <w:t>13,99</w:t>
            </w:r>
          </w:p>
        </w:tc>
        <w:tc>
          <w:tcPr>
            <w:tcW w:w="0" w:type="auto"/>
          </w:tcPr>
          <w:p w:rsidR="005F1C1B" w:rsidRPr="004C1EE9" w:rsidRDefault="005F1C1B" w:rsidP="00323315">
            <w:pPr>
              <w:rPr>
                <w:rFonts w:cs="Times New Roman"/>
                <w:sz w:val="20"/>
                <w:szCs w:val="20"/>
              </w:rPr>
            </w:pPr>
            <w:r w:rsidRPr="004C1EE9">
              <w:rPr>
                <w:rFonts w:cs="Times New Roman"/>
                <w:sz w:val="20"/>
                <w:szCs w:val="20"/>
              </w:rPr>
              <w:t>14,50</w:t>
            </w:r>
          </w:p>
        </w:tc>
        <w:tc>
          <w:tcPr>
            <w:tcW w:w="0" w:type="auto"/>
          </w:tcPr>
          <w:p w:rsidR="005F1C1B" w:rsidRPr="004C1EE9" w:rsidRDefault="005F1C1B" w:rsidP="00323315">
            <w:pPr>
              <w:rPr>
                <w:rFonts w:cs="Times New Roman"/>
                <w:sz w:val="20"/>
                <w:szCs w:val="20"/>
              </w:rPr>
            </w:pPr>
            <w:r w:rsidRPr="004C1EE9">
              <w:rPr>
                <w:rFonts w:cs="Times New Roman"/>
                <w:sz w:val="20"/>
                <w:szCs w:val="20"/>
              </w:rPr>
              <w:t>15,15</w:t>
            </w:r>
          </w:p>
        </w:tc>
      </w:tr>
      <w:tr w:rsidR="005F1C1B" w:rsidRPr="004C1EE9" w:rsidTr="00323315">
        <w:tc>
          <w:tcPr>
            <w:tcW w:w="0" w:type="auto"/>
          </w:tcPr>
          <w:p w:rsidR="005F1C1B" w:rsidRPr="004C1EE9" w:rsidRDefault="005F1C1B" w:rsidP="00323315">
            <w:pPr>
              <w:rPr>
                <w:rFonts w:cs="Times New Roman"/>
                <w:sz w:val="20"/>
                <w:szCs w:val="20"/>
              </w:rPr>
            </w:pPr>
            <w:r w:rsidRPr="004C1EE9">
              <w:rPr>
                <w:rFonts w:cs="Times New Roman"/>
                <w:sz w:val="20"/>
                <w:szCs w:val="20"/>
              </w:rPr>
              <w:t>Filetto</w:t>
            </w:r>
          </w:p>
        </w:tc>
        <w:tc>
          <w:tcPr>
            <w:tcW w:w="0" w:type="auto"/>
          </w:tcPr>
          <w:p w:rsidR="005F1C1B" w:rsidRPr="004C1EE9" w:rsidRDefault="005F1C1B" w:rsidP="00323315">
            <w:pPr>
              <w:rPr>
                <w:rFonts w:cs="Times New Roman"/>
                <w:sz w:val="20"/>
                <w:szCs w:val="20"/>
              </w:rPr>
            </w:pPr>
          </w:p>
        </w:tc>
        <w:tc>
          <w:tcPr>
            <w:tcW w:w="0" w:type="auto"/>
          </w:tcPr>
          <w:p w:rsidR="005F1C1B" w:rsidRPr="004C1EE9" w:rsidRDefault="005F1C1B" w:rsidP="00323315">
            <w:pPr>
              <w:rPr>
                <w:rFonts w:cs="Times New Roman"/>
                <w:sz w:val="20"/>
                <w:szCs w:val="20"/>
              </w:rPr>
            </w:pPr>
          </w:p>
        </w:tc>
        <w:tc>
          <w:tcPr>
            <w:tcW w:w="0" w:type="auto"/>
          </w:tcPr>
          <w:p w:rsidR="005F1C1B" w:rsidRPr="004C1EE9" w:rsidRDefault="005F1C1B" w:rsidP="00323315">
            <w:pPr>
              <w:rPr>
                <w:rFonts w:cs="Times New Roman"/>
                <w:sz w:val="20"/>
                <w:szCs w:val="20"/>
              </w:rPr>
            </w:pPr>
            <w:r w:rsidRPr="004C1EE9">
              <w:rPr>
                <w:rFonts w:cs="Times New Roman"/>
                <w:sz w:val="20"/>
                <w:szCs w:val="20"/>
              </w:rPr>
              <w:t>37,82</w:t>
            </w:r>
          </w:p>
        </w:tc>
        <w:tc>
          <w:tcPr>
            <w:tcW w:w="0" w:type="auto"/>
          </w:tcPr>
          <w:p w:rsidR="005F1C1B" w:rsidRPr="004C1EE9" w:rsidRDefault="005F1C1B" w:rsidP="00323315">
            <w:pPr>
              <w:rPr>
                <w:rFonts w:cs="Times New Roman"/>
                <w:sz w:val="20"/>
                <w:szCs w:val="20"/>
              </w:rPr>
            </w:pPr>
            <w:r w:rsidRPr="004C1EE9">
              <w:rPr>
                <w:rFonts w:cs="Times New Roman"/>
                <w:sz w:val="20"/>
                <w:szCs w:val="20"/>
              </w:rPr>
              <w:t>21,40</w:t>
            </w:r>
          </w:p>
        </w:tc>
        <w:tc>
          <w:tcPr>
            <w:tcW w:w="0" w:type="auto"/>
          </w:tcPr>
          <w:p w:rsidR="005F1C1B" w:rsidRPr="004C1EE9" w:rsidRDefault="005F1C1B" w:rsidP="00323315">
            <w:pPr>
              <w:rPr>
                <w:rFonts w:cs="Times New Roman"/>
                <w:sz w:val="20"/>
                <w:szCs w:val="20"/>
              </w:rPr>
            </w:pPr>
            <w:r w:rsidRPr="004C1EE9">
              <w:rPr>
                <w:rFonts w:cs="Times New Roman"/>
                <w:sz w:val="20"/>
                <w:szCs w:val="20"/>
              </w:rPr>
              <w:t>21,40</w:t>
            </w:r>
          </w:p>
        </w:tc>
        <w:tc>
          <w:tcPr>
            <w:tcW w:w="0" w:type="auto"/>
          </w:tcPr>
          <w:p w:rsidR="005F1C1B" w:rsidRPr="004C1EE9" w:rsidRDefault="005F1C1B" w:rsidP="00323315">
            <w:pPr>
              <w:rPr>
                <w:rFonts w:cs="Times New Roman"/>
                <w:sz w:val="20"/>
                <w:szCs w:val="20"/>
              </w:rPr>
            </w:pPr>
            <w:r w:rsidRPr="004C1EE9">
              <w:rPr>
                <w:rFonts w:cs="Times New Roman"/>
                <w:sz w:val="20"/>
                <w:szCs w:val="20"/>
              </w:rPr>
              <w:t>22,00</w:t>
            </w:r>
          </w:p>
        </w:tc>
        <w:tc>
          <w:tcPr>
            <w:tcW w:w="0" w:type="auto"/>
          </w:tcPr>
          <w:p w:rsidR="005F1C1B" w:rsidRPr="004C1EE9" w:rsidRDefault="005F1C1B" w:rsidP="00323315">
            <w:pPr>
              <w:rPr>
                <w:rFonts w:cs="Times New Roman"/>
                <w:sz w:val="20"/>
                <w:szCs w:val="20"/>
              </w:rPr>
            </w:pPr>
            <w:r w:rsidRPr="004C1EE9">
              <w:rPr>
                <w:rFonts w:cs="Times New Roman"/>
                <w:sz w:val="20"/>
                <w:szCs w:val="20"/>
              </w:rPr>
              <w:t>21,70</w:t>
            </w:r>
          </w:p>
        </w:tc>
      </w:tr>
    </w:tbl>
    <w:p w:rsidR="005F1C1B" w:rsidRPr="00B77E4B" w:rsidRDefault="005F1C1B" w:rsidP="00356E08">
      <w:pPr>
        <w:spacing w:line="360" w:lineRule="auto"/>
        <w:jc w:val="both"/>
        <w:rPr>
          <w:rFonts w:cs="Times New Roman"/>
          <w:sz w:val="20"/>
          <w:szCs w:val="20"/>
        </w:rPr>
      </w:pPr>
      <w:r w:rsidRPr="009304FE">
        <w:rPr>
          <w:rFonts w:cs="Times New Roman"/>
          <w:sz w:val="20"/>
          <w:szCs w:val="20"/>
        </w:rPr>
        <w:t>Tabella 14. Prezzo medio dei singoli tagli per punto vendit</w:t>
      </w:r>
      <w:r>
        <w:rPr>
          <w:rFonts w:cs="Times New Roman"/>
          <w:sz w:val="20"/>
          <w:szCs w:val="20"/>
        </w:rPr>
        <w:t>a</w:t>
      </w:r>
    </w:p>
    <w:p w:rsidR="005F1C1B" w:rsidRPr="009304FE" w:rsidRDefault="005F1C1B" w:rsidP="00356E08">
      <w:pPr>
        <w:spacing w:line="360" w:lineRule="auto"/>
        <w:jc w:val="both"/>
        <w:rPr>
          <w:rFonts w:cs="Times New Roman"/>
          <w:i/>
          <w:sz w:val="20"/>
          <w:szCs w:val="20"/>
        </w:rPr>
      </w:pPr>
      <w:r w:rsidRPr="009304FE">
        <w:rPr>
          <w:rFonts w:cs="Times New Roman"/>
          <w:i/>
          <w:sz w:val="20"/>
          <w:szCs w:val="20"/>
        </w:rPr>
        <w:t>Fonte: nostra elaborazione su dati rilevati direttamente</w:t>
      </w:r>
    </w:p>
    <w:p w:rsidR="005F1C1B" w:rsidRDefault="005F1C1B" w:rsidP="00356E08">
      <w:pPr>
        <w:spacing w:line="360" w:lineRule="auto"/>
        <w:jc w:val="both"/>
        <w:rPr>
          <w:rFonts w:cs="Times New Roman"/>
        </w:rPr>
      </w:pPr>
    </w:p>
    <w:p w:rsidR="005F1C1B" w:rsidRDefault="005F1C1B" w:rsidP="00356E08">
      <w:pPr>
        <w:spacing w:line="360" w:lineRule="auto"/>
        <w:jc w:val="both"/>
        <w:rPr>
          <w:rFonts w:cs="Times New Roman"/>
        </w:rPr>
      </w:pPr>
    </w:p>
    <w:p w:rsidR="005F1C1B" w:rsidRDefault="005F1C1B" w:rsidP="00356E08">
      <w:pPr>
        <w:spacing w:line="360" w:lineRule="auto"/>
        <w:jc w:val="both"/>
        <w:rPr>
          <w:rFonts w:cs="Times New Roman"/>
        </w:rPr>
      </w:pPr>
    </w:p>
    <w:p w:rsidR="005F1C1B" w:rsidRDefault="005F1C1B" w:rsidP="00356E08">
      <w:pPr>
        <w:spacing w:line="360" w:lineRule="auto"/>
        <w:jc w:val="both"/>
        <w:rPr>
          <w:rFonts w:cs="Times New Roman"/>
        </w:rPr>
      </w:pPr>
    </w:p>
    <w:p w:rsidR="005F1C1B" w:rsidRPr="00E35F6F" w:rsidRDefault="005F1C1B" w:rsidP="00356E08">
      <w:pPr>
        <w:spacing w:line="360" w:lineRule="auto"/>
        <w:jc w:val="both"/>
        <w:rPr>
          <w:rFonts w:cs="Times New Roman"/>
        </w:rPr>
      </w:pPr>
      <w:r w:rsidRPr="00E35F6F">
        <w:rPr>
          <w:rFonts w:cs="Times New Roman"/>
        </w:rPr>
        <w:t>Gli assortimenti o tagli che vengono forniti dalle “industrie della carne” alla GDO</w:t>
      </w:r>
      <w:r>
        <w:rPr>
          <w:rFonts w:cs="Times New Roman"/>
        </w:rPr>
        <w:t xml:space="preserve"> </w:t>
      </w:r>
      <w:r w:rsidRPr="00E35F6F">
        <w:rPr>
          <w:rFonts w:cs="Times New Roman"/>
        </w:rPr>
        <w:t>ed</w:t>
      </w:r>
      <w:r>
        <w:rPr>
          <w:rFonts w:cs="Times New Roman"/>
        </w:rPr>
        <w:t xml:space="preserve"> anche in buona parte</w:t>
      </w:r>
      <w:r w:rsidRPr="00E35F6F">
        <w:rPr>
          <w:rFonts w:cs="Times New Roman"/>
        </w:rPr>
        <w:t xml:space="preserve"> alla DO, sono prodotti di seconda gamma e precisamente singoli tagli anatomici sezionati e confezionati  in atmosfera modificata in grado di rendere gestibile l’ alimento e prolungarne la vita commerciale. </w:t>
      </w:r>
    </w:p>
    <w:p w:rsidR="005F1C1B" w:rsidRPr="00E35F6F" w:rsidRDefault="005F1C1B" w:rsidP="00356E08">
      <w:pPr>
        <w:spacing w:line="360" w:lineRule="auto"/>
        <w:jc w:val="both"/>
        <w:rPr>
          <w:rFonts w:cs="Times New Roman"/>
        </w:rPr>
      </w:pPr>
      <w:r w:rsidRPr="00E35F6F">
        <w:rPr>
          <w:rFonts w:cs="Times New Roman"/>
        </w:rPr>
        <w:t>Dall’analisi dei dati, si evidenzia che la categoria merceologica che viene fornita in</w:t>
      </w:r>
      <w:r>
        <w:rPr>
          <w:rFonts w:cs="Times New Roman"/>
        </w:rPr>
        <w:t xml:space="preserve"> quasi</w:t>
      </w:r>
      <w:r w:rsidRPr="00E35F6F">
        <w:rPr>
          <w:rFonts w:cs="Times New Roman"/>
        </w:rPr>
        <w:t xml:space="preserve"> tutti gli esercizi è quella del vitellone, mentre presso il dettaglio tradizionale manca </w:t>
      </w:r>
      <w:r>
        <w:rPr>
          <w:rFonts w:cs="Times New Roman"/>
        </w:rPr>
        <w:t xml:space="preserve">quasi sempre </w:t>
      </w:r>
      <w:r w:rsidRPr="00E35F6F">
        <w:rPr>
          <w:rFonts w:cs="Times New Roman"/>
        </w:rPr>
        <w:t xml:space="preserve">il vitello. Inoltre all’interno della GDO spesso non risultano presenti, per tutte le categorie, alcuni tagli. Questa spesso risulta una precisa scelta da parte dei responsabili di modo da indirizzare il consumatore verso l’acquisto di prodotto a prezzo più elevato. Al contrario sempre nella GDO, all’interno della categoria vitellone manca il taglio più “nobile” della carne, il filetto, che viene proposto </w:t>
      </w:r>
      <w:r>
        <w:rPr>
          <w:rFonts w:cs="Times New Roman"/>
        </w:rPr>
        <w:t>nella quasi totalità dei casi rilevati</w:t>
      </w:r>
      <w:r w:rsidRPr="00E35F6F">
        <w:rPr>
          <w:rFonts w:cs="Times New Roman"/>
        </w:rPr>
        <w:t xml:space="preserve"> nella sola categoria bovino adulto differenziato nell’“immagine” e nel confezionamento e</w:t>
      </w:r>
      <w:r>
        <w:rPr>
          <w:rFonts w:cs="Times New Roman"/>
        </w:rPr>
        <w:t>ssendo</w:t>
      </w:r>
      <w:r w:rsidRPr="00E35F6F">
        <w:rPr>
          <w:rFonts w:cs="Times New Roman"/>
        </w:rPr>
        <w:t xml:space="preserve"> presentato</w:t>
      </w:r>
      <w:r>
        <w:rPr>
          <w:rFonts w:cs="Times New Roman"/>
        </w:rPr>
        <w:t>,</w:t>
      </w:r>
      <w:r w:rsidRPr="00E35F6F">
        <w:rPr>
          <w:rFonts w:cs="Times New Roman"/>
        </w:rPr>
        <w:t xml:space="preserve"> molto spesso</w:t>
      </w:r>
      <w:r>
        <w:rPr>
          <w:rFonts w:cs="Times New Roman"/>
        </w:rPr>
        <w:t>,</w:t>
      </w:r>
      <w:r w:rsidRPr="00E35F6F">
        <w:rPr>
          <w:rFonts w:cs="Times New Roman"/>
        </w:rPr>
        <w:t xml:space="preserve"> come prodotto estero (Angus) ad un prezzo medio  di 37,82 €/kg e percepito dunque dal consumatore come prodotto di alta qualità.  </w:t>
      </w:r>
    </w:p>
    <w:p w:rsidR="005F1C1B" w:rsidRPr="00E35F6F" w:rsidRDefault="005F1C1B" w:rsidP="00356E08">
      <w:pPr>
        <w:spacing w:line="360" w:lineRule="auto"/>
        <w:jc w:val="both"/>
        <w:rPr>
          <w:rFonts w:cs="Times New Roman"/>
        </w:rPr>
      </w:pPr>
      <w:r w:rsidRPr="00E35F6F">
        <w:rPr>
          <w:rFonts w:cs="Times New Roman"/>
        </w:rPr>
        <w:t>Le promozioni e le offerte sono irrilevanti nel dettaglio tradizionale, mentre nella GDO e</w:t>
      </w:r>
      <w:r>
        <w:rPr>
          <w:rFonts w:cs="Times New Roman"/>
        </w:rPr>
        <w:t xml:space="preserve"> DO si effettuano giornalmente ma</w:t>
      </w:r>
      <w:r w:rsidRPr="00E35F6F">
        <w:rPr>
          <w:rFonts w:cs="Times New Roman"/>
        </w:rPr>
        <w:t xml:space="preserve"> per determinati assortimenti</w:t>
      </w:r>
      <w:r>
        <w:rPr>
          <w:rFonts w:cs="Times New Roman"/>
        </w:rPr>
        <w:t xml:space="preserve"> e</w:t>
      </w:r>
      <w:r w:rsidRPr="00E35F6F">
        <w:rPr>
          <w:rFonts w:cs="Times New Roman"/>
        </w:rPr>
        <w:t xml:space="preserve"> su confezioni di  circa 0.600kg e 1 kg ed applic</w:t>
      </w:r>
      <w:r>
        <w:rPr>
          <w:rFonts w:cs="Times New Roman"/>
        </w:rPr>
        <w:t xml:space="preserve">ando una riduzione sul prezzo del 20-30 </w:t>
      </w:r>
      <w:r w:rsidRPr="00E35F6F">
        <w:rPr>
          <w:rFonts w:cs="Times New Roman"/>
        </w:rPr>
        <w:t>%.</w:t>
      </w:r>
    </w:p>
    <w:p w:rsidR="005F1C1B" w:rsidRDefault="005F1C1B" w:rsidP="00356E08">
      <w:pPr>
        <w:spacing w:line="360" w:lineRule="auto"/>
        <w:jc w:val="both"/>
        <w:rPr>
          <w:rFonts w:cs="Times New Roman"/>
        </w:rPr>
      </w:pPr>
      <w:r w:rsidRPr="00E35F6F">
        <w:rPr>
          <w:rFonts w:cs="Times New Roman"/>
        </w:rPr>
        <w:t>Le macellerie, al contrario, presentano tutti gli assortimenti del vitellone mentre risultano</w:t>
      </w:r>
      <w:r>
        <w:rPr>
          <w:rFonts w:cs="Times New Roman"/>
        </w:rPr>
        <w:t xml:space="preserve"> quasi sempre</w:t>
      </w:r>
      <w:r w:rsidRPr="00E35F6F">
        <w:rPr>
          <w:rFonts w:cs="Times New Roman"/>
        </w:rPr>
        <w:t xml:space="preserve"> assenti le altre categorie. Il prodotto che proviene direttamente dai macelli è di  prima gamma (carcassa, mezzena e quarto) e necessita delle fasi successive di lavorazione o trasformazione che vengono eseguite all’ interno dalle stesse macellerie. Il  prodotto comunque ha sempre un prezzo superiore rispetto alla moderna distribuzione.</w:t>
      </w:r>
    </w:p>
    <w:p w:rsidR="005F1C1B" w:rsidRDefault="005F1C1B" w:rsidP="00356E08">
      <w:pPr>
        <w:spacing w:line="360" w:lineRule="auto"/>
        <w:jc w:val="both"/>
        <w:rPr>
          <w:rFonts w:cs="Times New Roman"/>
          <w:smallCaps/>
        </w:rPr>
      </w:pPr>
    </w:p>
    <w:p w:rsidR="005F1C1B" w:rsidRDefault="005F1C1B" w:rsidP="00356E08">
      <w:pPr>
        <w:spacing w:line="360" w:lineRule="auto"/>
        <w:jc w:val="both"/>
        <w:rPr>
          <w:rFonts w:cs="Times New Roman"/>
          <w:smallCaps/>
        </w:rPr>
      </w:pPr>
    </w:p>
    <w:p w:rsidR="005F1C1B" w:rsidRDefault="005F1C1B" w:rsidP="00356E08">
      <w:pPr>
        <w:spacing w:line="360" w:lineRule="auto"/>
        <w:jc w:val="both"/>
        <w:rPr>
          <w:rFonts w:cs="Times New Roman"/>
          <w:smallCaps/>
        </w:rPr>
      </w:pPr>
      <w:r w:rsidRPr="00B34E02">
        <w:rPr>
          <w:rFonts w:cs="Times New Roman"/>
          <w:smallCaps/>
        </w:rPr>
        <w:t xml:space="preserve">5.2 </w:t>
      </w:r>
      <w:r>
        <w:rPr>
          <w:rFonts w:cs="Times New Roman"/>
          <w:smallCaps/>
        </w:rPr>
        <w:t xml:space="preserve"> </w:t>
      </w:r>
      <w:r w:rsidRPr="00B34E02">
        <w:rPr>
          <w:rFonts w:cs="Times New Roman"/>
          <w:smallCaps/>
        </w:rPr>
        <w:t>norme per l’etichettatura del prodotto</w:t>
      </w:r>
    </w:p>
    <w:p w:rsidR="005F1C1B" w:rsidRPr="00B34E02" w:rsidRDefault="005F1C1B" w:rsidP="00356E08">
      <w:pPr>
        <w:spacing w:line="360" w:lineRule="auto"/>
        <w:jc w:val="both"/>
        <w:rPr>
          <w:rFonts w:cs="Times New Roman"/>
          <w:smallCaps/>
        </w:rPr>
      </w:pPr>
    </w:p>
    <w:p w:rsidR="005F1C1B" w:rsidRDefault="005F1C1B" w:rsidP="00356E08">
      <w:pPr>
        <w:spacing w:line="360" w:lineRule="auto"/>
        <w:jc w:val="both"/>
        <w:rPr>
          <w:rFonts w:cs="Times New Roman"/>
        </w:rPr>
      </w:pPr>
      <w:r w:rsidRPr="00E35F6F">
        <w:rPr>
          <w:rFonts w:cs="Times New Roman"/>
        </w:rPr>
        <w:t xml:space="preserve">Il regolamento 1760/2000 </w:t>
      </w:r>
      <w:r>
        <w:rPr>
          <w:rFonts w:cs="Times New Roman"/>
        </w:rPr>
        <w:t xml:space="preserve">applicabile alla </w:t>
      </w:r>
      <w:r w:rsidRPr="00E35F6F">
        <w:rPr>
          <w:rFonts w:cs="Times New Roman"/>
        </w:rPr>
        <w:t>fase di distribuzione completa le norme che devono essere rispettate dagli operatori della filiera e che devono essere fornite al consumatore e agli orga</w:t>
      </w:r>
      <w:r>
        <w:rPr>
          <w:rFonts w:cs="Times New Roman"/>
        </w:rPr>
        <w:t>ni preposti al controllo.</w:t>
      </w:r>
    </w:p>
    <w:p w:rsidR="005F1C1B" w:rsidRPr="00E35F6F" w:rsidRDefault="005F1C1B" w:rsidP="00356E08">
      <w:pPr>
        <w:spacing w:line="360" w:lineRule="auto"/>
        <w:jc w:val="both"/>
        <w:rPr>
          <w:rFonts w:cs="Times New Roman"/>
        </w:rPr>
      </w:pPr>
      <w:r>
        <w:rPr>
          <w:rFonts w:cs="Times New Roman"/>
        </w:rPr>
        <w:t>Nello specifico gli operatori della distribuzione</w:t>
      </w:r>
      <w:r w:rsidRPr="00E35F6F">
        <w:rPr>
          <w:rFonts w:cs="Times New Roman"/>
        </w:rPr>
        <w:t xml:space="preserve"> per ogni taglio di carne, mediante un cartello esposto sul banco di vendita o sulle etichette per le carni confezionate</w:t>
      </w:r>
      <w:r>
        <w:rPr>
          <w:rFonts w:cs="Times New Roman"/>
        </w:rPr>
        <w:t>,</w:t>
      </w:r>
      <w:r w:rsidRPr="00E35F6F">
        <w:rPr>
          <w:rFonts w:cs="Times New Roman"/>
        </w:rPr>
        <w:t xml:space="preserve"> </w:t>
      </w:r>
      <w:r>
        <w:rPr>
          <w:rFonts w:cs="Times New Roman"/>
        </w:rPr>
        <w:t>devono obbligatoriamente</w:t>
      </w:r>
      <w:r w:rsidRPr="00E35F6F">
        <w:rPr>
          <w:rFonts w:cs="Times New Roman"/>
        </w:rPr>
        <w:t xml:space="preserve"> fornire</w:t>
      </w:r>
      <w:r>
        <w:rPr>
          <w:rFonts w:cs="Times New Roman"/>
        </w:rPr>
        <w:t xml:space="preserve"> tutte le notizie sulla provenienza delle carni</w:t>
      </w:r>
      <w:r w:rsidRPr="00E35F6F">
        <w:rPr>
          <w:rFonts w:cs="Times New Roman"/>
        </w:rPr>
        <w:t xml:space="preserve"> per la massima trasparenza sulla tracciabilità e rintracciabilità </w:t>
      </w:r>
      <w:r>
        <w:rPr>
          <w:rFonts w:cs="Times New Roman"/>
        </w:rPr>
        <w:t>del prodotto.</w:t>
      </w:r>
    </w:p>
    <w:p w:rsidR="005F1C1B" w:rsidRDefault="005F1C1B" w:rsidP="00356E08">
      <w:pPr>
        <w:spacing w:line="360" w:lineRule="auto"/>
        <w:jc w:val="both"/>
        <w:rPr>
          <w:rFonts w:cs="Times New Roman"/>
          <w:color w:val="FF0000"/>
        </w:rPr>
      </w:pPr>
      <w:r w:rsidRPr="009D73D0">
        <w:rPr>
          <w:rFonts w:cs="Times New Roman"/>
        </w:rPr>
        <w:t xml:space="preserve">L' applicazione del regolamento nella fase di distribuzione </w:t>
      </w:r>
      <w:r>
        <w:rPr>
          <w:rFonts w:cs="Times New Roman"/>
        </w:rPr>
        <w:t>ha riscontrato</w:t>
      </w:r>
      <w:r w:rsidRPr="009D73D0">
        <w:rPr>
          <w:rFonts w:cs="Times New Roman"/>
        </w:rPr>
        <w:t xml:space="preserve"> delle difficoltà di applicazione che sono state superate con nuove norme integrate con il Regolamento della Commissione Europea del 15 marzo 2007 n. 275 che permette la parziale modifica in tema di etichettatura e rintracciabilità delle carni bovine. Si tratta di una serie di norme riguardanti le carni sezionate e le rifilature, cui potranno applicarsi procedimenti di etichettatura analoghi a quelli già previsti nel 2000 per le carni bovine macinate.</w:t>
      </w:r>
      <w:r w:rsidRPr="00E35F6F">
        <w:rPr>
          <w:rFonts w:cs="Times New Roman"/>
          <w:color w:val="FF0000"/>
        </w:rPr>
        <w:t xml:space="preserve"> </w:t>
      </w:r>
    </w:p>
    <w:p w:rsidR="005F1C1B" w:rsidRPr="00E35F6F" w:rsidRDefault="005F1C1B" w:rsidP="00356E08">
      <w:pPr>
        <w:spacing w:line="360" w:lineRule="auto"/>
        <w:jc w:val="both"/>
        <w:rPr>
          <w:rFonts w:cs="Times New Roman"/>
        </w:rPr>
      </w:pPr>
      <w:r w:rsidRPr="00E35F6F">
        <w:rPr>
          <w:rFonts w:cs="Times New Roman"/>
        </w:rPr>
        <w:t>Nelle macellerie e nella GDO, in osservanza delle norme comunitarie e nazionali per tutte le carni devono essere</w:t>
      </w:r>
      <w:r>
        <w:rPr>
          <w:rFonts w:cs="Times New Roman"/>
        </w:rPr>
        <w:t xml:space="preserve"> dunque</w:t>
      </w:r>
      <w:r w:rsidRPr="00E35F6F">
        <w:rPr>
          <w:rFonts w:cs="Times New Roman"/>
        </w:rPr>
        <w:t xml:space="preserve"> fornite le seguenti informazioni obbligatorie:</w:t>
      </w:r>
    </w:p>
    <w:p w:rsidR="005F1C1B" w:rsidRPr="00E35F6F" w:rsidRDefault="005F1C1B" w:rsidP="00596C31">
      <w:pPr>
        <w:numPr>
          <w:ilvl w:val="0"/>
          <w:numId w:val="15"/>
        </w:numPr>
        <w:autoSpaceDN/>
        <w:spacing w:line="360" w:lineRule="auto"/>
        <w:jc w:val="both"/>
        <w:textAlignment w:val="auto"/>
        <w:rPr>
          <w:rFonts w:cs="Times New Roman"/>
        </w:rPr>
      </w:pPr>
      <w:r w:rsidRPr="00E35F6F">
        <w:rPr>
          <w:rFonts w:cs="Times New Roman"/>
        </w:rPr>
        <w:t>riproduzione del bollo sanitario dello stabilimento che ha effettuato il sezionamento ed il confezionamento;</w:t>
      </w:r>
      <w:r>
        <w:rPr>
          <w:rFonts w:cs="Times New Roman"/>
        </w:rPr>
        <w:t xml:space="preserve"> </w:t>
      </w:r>
      <w:r w:rsidRPr="00E35F6F">
        <w:rPr>
          <w:rFonts w:cs="Times New Roman"/>
        </w:rPr>
        <w:t xml:space="preserve">(la presenza del bollo sanitario dello stabilimento di macellazione e laboratorio sezionamento applicato direttamente sulla carcassa, mezzena e quarto o sulle etichette per le carni confezionate, </w:t>
      </w:r>
      <w:r w:rsidRPr="008468ED">
        <w:rPr>
          <w:rFonts w:cs="Times New Roman"/>
        </w:rPr>
        <w:t>certifica che</w:t>
      </w:r>
      <w:r w:rsidRPr="00E35F6F">
        <w:rPr>
          <w:rFonts w:cs="Times New Roman"/>
        </w:rPr>
        <w:t xml:space="preserve"> la macellazione e la lavorazione delle carni sono avvenute sotto il controllo del veterinario ufficiale, che attesta la salubrità del prodotto e la sua idoneità al consumo.)</w:t>
      </w:r>
    </w:p>
    <w:p w:rsidR="005F1C1B" w:rsidRPr="00E35F6F" w:rsidRDefault="005F1C1B" w:rsidP="00596C31">
      <w:pPr>
        <w:numPr>
          <w:ilvl w:val="0"/>
          <w:numId w:val="15"/>
        </w:numPr>
        <w:autoSpaceDN/>
        <w:spacing w:line="360" w:lineRule="auto"/>
        <w:jc w:val="both"/>
        <w:textAlignment w:val="auto"/>
        <w:rPr>
          <w:rFonts w:cs="Times New Roman"/>
        </w:rPr>
      </w:pPr>
      <w:r w:rsidRPr="00E35F6F">
        <w:rPr>
          <w:rFonts w:cs="Times New Roman"/>
        </w:rPr>
        <w:t>regione sociale e sede dello stabilimento;</w:t>
      </w:r>
    </w:p>
    <w:p w:rsidR="005F1C1B" w:rsidRPr="00E35F6F" w:rsidRDefault="005F1C1B" w:rsidP="00596C31">
      <w:pPr>
        <w:numPr>
          <w:ilvl w:val="0"/>
          <w:numId w:val="15"/>
        </w:numPr>
        <w:autoSpaceDN/>
        <w:spacing w:line="360" w:lineRule="auto"/>
        <w:jc w:val="both"/>
        <w:textAlignment w:val="auto"/>
        <w:rPr>
          <w:rFonts w:cs="Times New Roman"/>
        </w:rPr>
      </w:pPr>
      <w:r w:rsidRPr="00E35F6F">
        <w:rPr>
          <w:rFonts w:cs="Times New Roman"/>
        </w:rPr>
        <w:t>peso netto;</w:t>
      </w:r>
    </w:p>
    <w:p w:rsidR="005F1C1B" w:rsidRPr="00E35F6F" w:rsidRDefault="005F1C1B" w:rsidP="00596C31">
      <w:pPr>
        <w:numPr>
          <w:ilvl w:val="0"/>
          <w:numId w:val="15"/>
        </w:numPr>
        <w:autoSpaceDN/>
        <w:spacing w:line="360" w:lineRule="auto"/>
        <w:jc w:val="both"/>
        <w:textAlignment w:val="auto"/>
        <w:rPr>
          <w:rFonts w:cs="Times New Roman"/>
        </w:rPr>
      </w:pPr>
      <w:r w:rsidRPr="00E35F6F">
        <w:rPr>
          <w:rFonts w:cs="Times New Roman"/>
        </w:rPr>
        <w:t>denominazione commerciale, specie, categoria e taglio;</w:t>
      </w:r>
    </w:p>
    <w:p w:rsidR="005F1C1B" w:rsidRPr="00E35F6F" w:rsidRDefault="005F1C1B" w:rsidP="00596C31">
      <w:pPr>
        <w:numPr>
          <w:ilvl w:val="0"/>
          <w:numId w:val="15"/>
        </w:numPr>
        <w:autoSpaceDN/>
        <w:spacing w:line="360" w:lineRule="auto"/>
        <w:jc w:val="both"/>
        <w:textAlignment w:val="auto"/>
        <w:rPr>
          <w:rFonts w:cs="Times New Roman"/>
        </w:rPr>
      </w:pPr>
      <w:r w:rsidRPr="00E35F6F">
        <w:rPr>
          <w:rFonts w:cs="Times New Roman"/>
        </w:rPr>
        <w:t>data di scadenza;</w:t>
      </w:r>
    </w:p>
    <w:p w:rsidR="005F1C1B" w:rsidRPr="00E35F6F" w:rsidRDefault="005F1C1B" w:rsidP="00596C31">
      <w:pPr>
        <w:numPr>
          <w:ilvl w:val="0"/>
          <w:numId w:val="15"/>
        </w:numPr>
        <w:autoSpaceDN/>
        <w:spacing w:line="360" w:lineRule="auto"/>
        <w:jc w:val="both"/>
        <w:textAlignment w:val="auto"/>
        <w:rPr>
          <w:rFonts w:cs="Times New Roman"/>
        </w:rPr>
      </w:pPr>
      <w:r w:rsidRPr="00E35F6F">
        <w:rPr>
          <w:rFonts w:cs="Times New Roman"/>
        </w:rPr>
        <w:t xml:space="preserve">lotto di produzione; </w:t>
      </w:r>
    </w:p>
    <w:p w:rsidR="005F1C1B" w:rsidRPr="00E35F6F" w:rsidRDefault="005F1C1B" w:rsidP="00596C31">
      <w:pPr>
        <w:numPr>
          <w:ilvl w:val="0"/>
          <w:numId w:val="15"/>
        </w:numPr>
        <w:autoSpaceDN/>
        <w:spacing w:line="360" w:lineRule="auto"/>
        <w:jc w:val="both"/>
        <w:textAlignment w:val="auto"/>
        <w:rPr>
          <w:rFonts w:cs="Times New Roman"/>
        </w:rPr>
      </w:pPr>
      <w:r w:rsidRPr="00E35F6F">
        <w:rPr>
          <w:rFonts w:cs="Times New Roman"/>
        </w:rPr>
        <w:t>modalità di conservazione.</w:t>
      </w:r>
    </w:p>
    <w:p w:rsidR="005F1C1B" w:rsidRDefault="005F1C1B" w:rsidP="00356E08">
      <w:pPr>
        <w:spacing w:line="360" w:lineRule="auto"/>
        <w:jc w:val="both"/>
        <w:rPr>
          <w:rFonts w:cs="Times New Roman"/>
        </w:rPr>
      </w:pPr>
    </w:p>
    <w:p w:rsidR="005F1C1B" w:rsidRPr="00E35F6F" w:rsidRDefault="005F1C1B" w:rsidP="00356E08">
      <w:pPr>
        <w:spacing w:line="360" w:lineRule="auto"/>
        <w:jc w:val="both"/>
        <w:rPr>
          <w:rFonts w:cs="Times New Roman"/>
        </w:rPr>
      </w:pPr>
      <w:r w:rsidRPr="00E35F6F">
        <w:rPr>
          <w:rFonts w:cs="Times New Roman"/>
        </w:rPr>
        <w:t>Per le carni bovine esiste</w:t>
      </w:r>
      <w:r>
        <w:rPr>
          <w:rFonts w:cs="Times New Roman"/>
        </w:rPr>
        <w:t xml:space="preserve"> inoltre</w:t>
      </w:r>
      <w:r w:rsidRPr="00E35F6F">
        <w:rPr>
          <w:rFonts w:cs="Times New Roman"/>
        </w:rPr>
        <w:t xml:space="preserve"> un sistema di etichettatura più vincolante che obbliga all' indicazione</w:t>
      </w:r>
      <w:r>
        <w:rPr>
          <w:rFonts w:cs="Times New Roman"/>
        </w:rPr>
        <w:t xml:space="preserve"> del</w:t>
      </w:r>
      <w:r w:rsidRPr="00E35F6F">
        <w:rPr>
          <w:rFonts w:cs="Times New Roman"/>
        </w:rPr>
        <w:t>:</w:t>
      </w:r>
    </w:p>
    <w:p w:rsidR="005F1C1B" w:rsidRPr="00E35F6F" w:rsidRDefault="005F1C1B" w:rsidP="00596C31">
      <w:pPr>
        <w:numPr>
          <w:ilvl w:val="0"/>
          <w:numId w:val="16"/>
        </w:numPr>
        <w:autoSpaceDN/>
        <w:spacing w:line="360" w:lineRule="auto"/>
        <w:jc w:val="both"/>
        <w:textAlignment w:val="auto"/>
        <w:rPr>
          <w:rFonts w:cs="Times New Roman"/>
        </w:rPr>
      </w:pPr>
      <w:r w:rsidRPr="00E35F6F">
        <w:rPr>
          <w:rFonts w:cs="Times New Roman"/>
        </w:rPr>
        <w:t>codice di riferimento che rappresenta il nesso tra il taglio di carne al banco e l' animale o il gruppo di animali macellati;</w:t>
      </w:r>
    </w:p>
    <w:p w:rsidR="005F1C1B" w:rsidRPr="00E35F6F" w:rsidRDefault="005F1C1B" w:rsidP="00596C31">
      <w:pPr>
        <w:numPr>
          <w:ilvl w:val="0"/>
          <w:numId w:val="16"/>
        </w:numPr>
        <w:autoSpaceDN/>
        <w:spacing w:line="360" w:lineRule="auto"/>
        <w:jc w:val="both"/>
        <w:textAlignment w:val="auto"/>
        <w:rPr>
          <w:rFonts w:cs="Times New Roman"/>
        </w:rPr>
      </w:pPr>
      <w:r w:rsidRPr="00E35F6F">
        <w:rPr>
          <w:rFonts w:cs="Times New Roman"/>
        </w:rPr>
        <w:t>paese di nascita;</w:t>
      </w:r>
    </w:p>
    <w:p w:rsidR="005F1C1B" w:rsidRPr="00E35F6F" w:rsidRDefault="005F1C1B" w:rsidP="00596C31">
      <w:pPr>
        <w:numPr>
          <w:ilvl w:val="0"/>
          <w:numId w:val="16"/>
        </w:numPr>
        <w:autoSpaceDN/>
        <w:spacing w:line="360" w:lineRule="auto"/>
        <w:jc w:val="both"/>
        <w:textAlignment w:val="auto"/>
        <w:rPr>
          <w:rFonts w:cs="Times New Roman"/>
        </w:rPr>
      </w:pPr>
      <w:r w:rsidRPr="00E35F6F">
        <w:rPr>
          <w:rFonts w:cs="Times New Roman"/>
        </w:rPr>
        <w:t>paese(o paesi) di ingrasso;</w:t>
      </w:r>
    </w:p>
    <w:p w:rsidR="005F1C1B" w:rsidRPr="00E35F6F" w:rsidRDefault="005F1C1B" w:rsidP="00596C31">
      <w:pPr>
        <w:numPr>
          <w:ilvl w:val="0"/>
          <w:numId w:val="16"/>
        </w:numPr>
        <w:autoSpaceDN/>
        <w:spacing w:line="360" w:lineRule="auto"/>
        <w:jc w:val="both"/>
        <w:textAlignment w:val="auto"/>
        <w:rPr>
          <w:rFonts w:cs="Times New Roman"/>
        </w:rPr>
      </w:pPr>
      <w:r w:rsidRPr="00E35F6F">
        <w:rPr>
          <w:rFonts w:cs="Times New Roman"/>
        </w:rPr>
        <w:t>paese di macellazione e numero di riconoscimento dello stabilimento di macellazione;</w:t>
      </w:r>
    </w:p>
    <w:p w:rsidR="005F1C1B" w:rsidRPr="00E35F6F" w:rsidRDefault="005F1C1B" w:rsidP="00596C31">
      <w:pPr>
        <w:numPr>
          <w:ilvl w:val="0"/>
          <w:numId w:val="16"/>
        </w:numPr>
        <w:autoSpaceDN/>
        <w:spacing w:line="360" w:lineRule="auto"/>
        <w:jc w:val="both"/>
        <w:textAlignment w:val="auto"/>
        <w:rPr>
          <w:rFonts w:cs="Times New Roman"/>
        </w:rPr>
      </w:pPr>
      <w:r w:rsidRPr="00E35F6F">
        <w:rPr>
          <w:rFonts w:cs="Times New Roman"/>
        </w:rPr>
        <w:t>paese di sezionamento delle carni e numero di riconoscimento del laboratorio.</w:t>
      </w:r>
    </w:p>
    <w:p w:rsidR="005F1C1B" w:rsidRPr="00E35F6F" w:rsidRDefault="005F1C1B" w:rsidP="00356E08">
      <w:pPr>
        <w:jc w:val="both"/>
        <w:rPr>
          <w:rFonts w:cs="Times New Roman"/>
        </w:rPr>
      </w:pPr>
    </w:p>
    <w:p w:rsidR="005F1C1B" w:rsidRPr="00E35F6F" w:rsidRDefault="005F1C1B" w:rsidP="00356E08">
      <w:pPr>
        <w:spacing w:line="360" w:lineRule="auto"/>
        <w:jc w:val="both"/>
        <w:rPr>
          <w:rFonts w:cs="Times New Roman"/>
        </w:rPr>
      </w:pPr>
      <w:r w:rsidRPr="00E35F6F">
        <w:rPr>
          <w:rFonts w:cs="Times New Roman"/>
        </w:rPr>
        <w:t>Se le carni provengono da un animale nato, ingr</w:t>
      </w:r>
      <w:r>
        <w:rPr>
          <w:rFonts w:cs="Times New Roman"/>
        </w:rPr>
        <w:t>assato e macellato in Italia l'etichetta può riportare l'</w:t>
      </w:r>
      <w:r w:rsidRPr="00E35F6F">
        <w:rPr>
          <w:rFonts w:cs="Times New Roman"/>
        </w:rPr>
        <w:t>indicazione “Carni di bovino nato, ingrassato e macellato in Italia” oppure la semplice dizione “origine Italiana”.</w:t>
      </w:r>
    </w:p>
    <w:p w:rsidR="005F1C1B" w:rsidRPr="00E35F6F" w:rsidRDefault="005F1C1B" w:rsidP="00356E08">
      <w:pPr>
        <w:spacing w:line="360" w:lineRule="auto"/>
        <w:jc w:val="both"/>
        <w:rPr>
          <w:rFonts w:cs="Times New Roman"/>
        </w:rPr>
      </w:pPr>
      <w:r w:rsidRPr="00E35F6F">
        <w:rPr>
          <w:rFonts w:cs="Times New Roman"/>
        </w:rPr>
        <w:t>Inoltre, il cartellino o le etichette per le carni esposte al pubblico devono recare il prezzo unitario al chilogrammo, la specie e lo stato fisico (fresca, congelate, scongelate). Nella specie bovina si distingue ulteriormente categoria vitello, vitellone, bovino adulto.</w:t>
      </w:r>
    </w:p>
    <w:p w:rsidR="005F1C1B" w:rsidRPr="00E35F6F" w:rsidRDefault="005F1C1B" w:rsidP="00356E08">
      <w:pPr>
        <w:spacing w:line="360" w:lineRule="auto"/>
        <w:jc w:val="both"/>
        <w:rPr>
          <w:rFonts w:cs="Times New Roman"/>
        </w:rPr>
      </w:pPr>
      <w:r w:rsidRPr="00E35F6F">
        <w:rPr>
          <w:rFonts w:cs="Times New Roman"/>
        </w:rPr>
        <w:t>L' etichetta con le informazioni riportate, deve essere espressa in una forma chiara, esplicita e leggibile</w:t>
      </w:r>
      <w:r>
        <w:rPr>
          <w:rFonts w:cs="Times New Roman"/>
        </w:rPr>
        <w:t xml:space="preserve"> e disponibile</w:t>
      </w:r>
      <w:r w:rsidRPr="00E35F6F">
        <w:rPr>
          <w:rFonts w:cs="Times New Roman"/>
        </w:rPr>
        <w:t>, in qualsiasi momento della commercializzazione.</w:t>
      </w:r>
    </w:p>
    <w:p w:rsidR="005F1C1B" w:rsidRPr="00E35F6F" w:rsidRDefault="005F1C1B" w:rsidP="00356E08">
      <w:pPr>
        <w:spacing w:line="360" w:lineRule="auto"/>
        <w:jc w:val="both"/>
        <w:rPr>
          <w:rFonts w:cs="Times New Roman"/>
        </w:rPr>
      </w:pPr>
      <w:r w:rsidRPr="00E35F6F">
        <w:rPr>
          <w:rFonts w:cs="Times New Roman"/>
        </w:rPr>
        <w:t>Sull' etichetta delle carni bovine possono comparire</w:t>
      </w:r>
      <w:r>
        <w:rPr>
          <w:rFonts w:cs="Times New Roman"/>
        </w:rPr>
        <w:t xml:space="preserve"> inoltre</w:t>
      </w:r>
      <w:r w:rsidRPr="00E35F6F">
        <w:rPr>
          <w:rFonts w:cs="Times New Roman"/>
        </w:rPr>
        <w:t xml:space="preserve"> informazioni</w:t>
      </w:r>
      <w:r>
        <w:rPr>
          <w:rFonts w:cs="Times New Roman"/>
        </w:rPr>
        <w:t>, (su base volontaria)</w:t>
      </w:r>
      <w:r w:rsidRPr="00E35F6F">
        <w:rPr>
          <w:rFonts w:cs="Times New Roman"/>
        </w:rPr>
        <w:t xml:space="preserve"> </w:t>
      </w:r>
      <w:r>
        <w:rPr>
          <w:rFonts w:cs="Times New Roman"/>
        </w:rPr>
        <w:t>diverse da quelle appena citate.</w:t>
      </w:r>
      <w:r w:rsidRPr="00E35F6F">
        <w:rPr>
          <w:rFonts w:cs="Times New Roman"/>
        </w:rPr>
        <w:t xml:space="preserve"> </w:t>
      </w:r>
      <w:r>
        <w:rPr>
          <w:rFonts w:cs="Times New Roman"/>
        </w:rPr>
        <w:t>Tali</w:t>
      </w:r>
      <w:r w:rsidRPr="00E35F6F">
        <w:rPr>
          <w:rFonts w:cs="Times New Roman"/>
        </w:rPr>
        <w:t xml:space="preserve"> </w:t>
      </w:r>
      <w:r>
        <w:rPr>
          <w:rFonts w:cs="Times New Roman"/>
        </w:rPr>
        <w:t>indicazioni di etichettatura prevedono</w:t>
      </w:r>
      <w:r w:rsidRPr="00E35F6F">
        <w:rPr>
          <w:rFonts w:cs="Times New Roman"/>
        </w:rPr>
        <w:t xml:space="preserve">, oltre alle informazioni obbligatorie, indicazioni sull' animale, </w:t>
      </w:r>
      <w:r>
        <w:rPr>
          <w:rFonts w:cs="Times New Roman"/>
        </w:rPr>
        <w:t xml:space="preserve">              </w:t>
      </w:r>
      <w:r w:rsidRPr="00E35F6F">
        <w:rPr>
          <w:rFonts w:cs="Times New Roman"/>
        </w:rPr>
        <w:t>sull' allevamento e sulla macellazione</w:t>
      </w:r>
      <w:r>
        <w:rPr>
          <w:rFonts w:cs="Times New Roman"/>
        </w:rPr>
        <w:t>,</w:t>
      </w:r>
      <w:r w:rsidRPr="00E35F6F">
        <w:rPr>
          <w:rFonts w:cs="Times New Roman"/>
        </w:rPr>
        <w:t xml:space="preserve"> in particolare:</w:t>
      </w:r>
    </w:p>
    <w:p w:rsidR="005F1C1B" w:rsidRPr="00E35F6F" w:rsidRDefault="005F1C1B" w:rsidP="00596C31">
      <w:pPr>
        <w:numPr>
          <w:ilvl w:val="0"/>
          <w:numId w:val="17"/>
        </w:numPr>
        <w:autoSpaceDN/>
        <w:spacing w:line="360" w:lineRule="auto"/>
        <w:jc w:val="both"/>
        <w:textAlignment w:val="auto"/>
        <w:rPr>
          <w:rFonts w:cs="Times New Roman"/>
        </w:rPr>
      </w:pPr>
      <w:r w:rsidRPr="00E35F6F">
        <w:rPr>
          <w:rFonts w:cs="Times New Roman"/>
        </w:rPr>
        <w:t>età dell' animale, la data di macellazione e/o di preparazione delle carni, il periodo di frollatura;</w:t>
      </w:r>
    </w:p>
    <w:p w:rsidR="005F1C1B" w:rsidRPr="00E35F6F" w:rsidRDefault="005F1C1B" w:rsidP="00596C31">
      <w:pPr>
        <w:numPr>
          <w:ilvl w:val="0"/>
          <w:numId w:val="17"/>
        </w:numPr>
        <w:autoSpaceDN/>
        <w:spacing w:line="360" w:lineRule="auto"/>
        <w:jc w:val="both"/>
        <w:textAlignment w:val="auto"/>
        <w:rPr>
          <w:rFonts w:cs="Times New Roman"/>
        </w:rPr>
      </w:pPr>
      <w:r w:rsidRPr="00E35F6F">
        <w:rPr>
          <w:rFonts w:cs="Times New Roman"/>
        </w:rPr>
        <w:t>l' azienda di nascita e/o di allevamento, le tecniche di allevamento i metodi di ingrasso, le indicazioni relative all' alimentazione;</w:t>
      </w:r>
    </w:p>
    <w:p w:rsidR="005F1C1B" w:rsidRPr="00E35F6F" w:rsidRDefault="005F1C1B" w:rsidP="00596C31">
      <w:pPr>
        <w:numPr>
          <w:ilvl w:val="0"/>
          <w:numId w:val="17"/>
        </w:numPr>
        <w:autoSpaceDN/>
        <w:spacing w:line="360" w:lineRule="auto"/>
        <w:jc w:val="both"/>
        <w:textAlignment w:val="auto"/>
        <w:rPr>
          <w:rFonts w:cs="Times New Roman"/>
        </w:rPr>
      </w:pPr>
      <w:r w:rsidRPr="00E35F6F">
        <w:rPr>
          <w:rFonts w:cs="Times New Roman"/>
        </w:rPr>
        <w:t>la razza o il tipo genetico;</w:t>
      </w:r>
    </w:p>
    <w:p w:rsidR="005F1C1B" w:rsidRPr="00E35F6F" w:rsidRDefault="005F1C1B" w:rsidP="00596C31">
      <w:pPr>
        <w:numPr>
          <w:ilvl w:val="0"/>
          <w:numId w:val="17"/>
        </w:numPr>
        <w:autoSpaceDN/>
        <w:spacing w:line="360" w:lineRule="auto"/>
        <w:jc w:val="both"/>
        <w:textAlignment w:val="auto"/>
        <w:rPr>
          <w:rFonts w:cs="Times New Roman"/>
        </w:rPr>
      </w:pPr>
      <w:r w:rsidRPr="00E35F6F">
        <w:rPr>
          <w:rFonts w:cs="Times New Roman"/>
        </w:rPr>
        <w:t>altre informazioni contenute nell' eventuale disciplinare approvato dal Ministero delle Politiche Agricole e Forestali.</w:t>
      </w:r>
    </w:p>
    <w:p w:rsidR="005F1C1B" w:rsidRPr="00ED2616" w:rsidRDefault="005F1C1B" w:rsidP="00356E08">
      <w:pPr>
        <w:spacing w:line="360" w:lineRule="auto"/>
        <w:jc w:val="both"/>
        <w:rPr>
          <w:rFonts w:cs="Times New Roman"/>
        </w:rPr>
      </w:pPr>
      <w:r w:rsidRPr="00ED2616">
        <w:rPr>
          <w:rFonts w:cs="Times New Roman"/>
        </w:rPr>
        <w:t>La presenza delle informazioni volontarie (etichettatura volontaria) deve essere sempre approvata dal Ministero delle Politiche Agricole e Forestali.</w:t>
      </w:r>
    </w:p>
    <w:p w:rsidR="005F1C1B" w:rsidRPr="00E35F6F" w:rsidRDefault="005F1C1B" w:rsidP="00356E08">
      <w:pPr>
        <w:spacing w:line="360" w:lineRule="auto"/>
        <w:jc w:val="both"/>
        <w:rPr>
          <w:rFonts w:cs="Times New Roman"/>
        </w:rPr>
      </w:pPr>
      <w:r w:rsidRPr="00E35F6F">
        <w:rPr>
          <w:rFonts w:cs="Times New Roman"/>
        </w:rPr>
        <w:t>La vendita di carni congelate deve essere effettuata in banchi separati da quelle fresche e per diversa specie.</w:t>
      </w:r>
    </w:p>
    <w:p w:rsidR="005F1C1B" w:rsidRPr="00E35F6F" w:rsidRDefault="005F1C1B" w:rsidP="00356E08">
      <w:pPr>
        <w:spacing w:line="360" w:lineRule="auto"/>
        <w:jc w:val="both"/>
        <w:rPr>
          <w:rFonts w:cs="Times New Roman"/>
        </w:rPr>
      </w:pPr>
      <w:r w:rsidRPr="00E35F6F">
        <w:rPr>
          <w:rFonts w:cs="Times New Roman"/>
        </w:rPr>
        <w:t>Anche le carni biologiche devono essere esposte separatamente dalle altre, in apposite sezioni del banco vendita.</w:t>
      </w:r>
    </w:p>
    <w:p w:rsidR="005F1C1B" w:rsidRPr="00E35F6F" w:rsidRDefault="005F1C1B" w:rsidP="00356E08">
      <w:pPr>
        <w:spacing w:line="360" w:lineRule="auto"/>
        <w:jc w:val="both"/>
        <w:rPr>
          <w:rFonts w:cs="Times New Roman"/>
        </w:rPr>
      </w:pPr>
      <w:r w:rsidRPr="00E35F6F">
        <w:rPr>
          <w:rFonts w:cs="Times New Roman"/>
        </w:rPr>
        <w:t>Nei banchi vendita si possono trovare anche:</w:t>
      </w:r>
    </w:p>
    <w:p w:rsidR="005F1C1B" w:rsidRPr="00E35F6F" w:rsidRDefault="005F1C1B" w:rsidP="00596C31">
      <w:pPr>
        <w:numPr>
          <w:ilvl w:val="0"/>
          <w:numId w:val="18"/>
        </w:numPr>
        <w:autoSpaceDN/>
        <w:spacing w:line="360" w:lineRule="auto"/>
        <w:jc w:val="both"/>
        <w:textAlignment w:val="auto"/>
        <w:rPr>
          <w:rFonts w:cs="Times New Roman"/>
        </w:rPr>
      </w:pPr>
      <w:r w:rsidRPr="00E35F6F">
        <w:rPr>
          <w:rFonts w:cs="Times New Roman"/>
        </w:rPr>
        <w:t>carni macinate;</w:t>
      </w:r>
    </w:p>
    <w:p w:rsidR="005F1C1B" w:rsidRPr="00E35F6F" w:rsidRDefault="005F1C1B" w:rsidP="00596C31">
      <w:pPr>
        <w:numPr>
          <w:ilvl w:val="0"/>
          <w:numId w:val="18"/>
        </w:numPr>
        <w:autoSpaceDN/>
        <w:spacing w:line="360" w:lineRule="auto"/>
        <w:jc w:val="both"/>
        <w:textAlignment w:val="auto"/>
        <w:rPr>
          <w:rFonts w:cs="Times New Roman"/>
        </w:rPr>
      </w:pPr>
      <w:r w:rsidRPr="00E35F6F">
        <w:rPr>
          <w:rFonts w:cs="Times New Roman"/>
        </w:rPr>
        <w:t>preparazioni di carne (spiedini, hamburger, cotolette i</w:t>
      </w:r>
      <w:r>
        <w:rPr>
          <w:rFonts w:cs="Times New Roman"/>
        </w:rPr>
        <w:t xml:space="preserve">mpanate, “Tasche” ripiene ecc.) ovvero </w:t>
      </w:r>
      <w:r w:rsidRPr="00E35F6F">
        <w:rPr>
          <w:rFonts w:cs="Times New Roman"/>
        </w:rPr>
        <w:t>carni fresche con l'aggiunta di altri ingredienti quali condimenti ( sale, senape, spezie, erbe ed estratti aromatici) oppure additivi (che non abbiano comunque azione di conservazione);</w:t>
      </w:r>
    </w:p>
    <w:p w:rsidR="005F1C1B" w:rsidRPr="00E35F6F" w:rsidRDefault="005F1C1B" w:rsidP="00596C31">
      <w:pPr>
        <w:numPr>
          <w:ilvl w:val="0"/>
          <w:numId w:val="18"/>
        </w:numPr>
        <w:autoSpaceDN/>
        <w:spacing w:line="360" w:lineRule="auto"/>
        <w:ind w:left="714" w:hanging="357"/>
        <w:jc w:val="both"/>
        <w:textAlignment w:val="auto"/>
        <w:rPr>
          <w:rFonts w:cs="Times New Roman"/>
        </w:rPr>
      </w:pPr>
      <w:r>
        <w:rPr>
          <w:rFonts w:cs="Times New Roman"/>
        </w:rPr>
        <w:t>prodotti a base di carne (paste farcite</w:t>
      </w:r>
      <w:r w:rsidRPr="00E35F6F">
        <w:rPr>
          <w:rFonts w:cs="Times New Roman"/>
        </w:rPr>
        <w:t>) ed in generale tutte le carni sottoposte ad un trattamento, in seguito al quale vengono modificate le caratteristiche della carne fresca.</w:t>
      </w:r>
    </w:p>
    <w:p w:rsidR="005F1C1B" w:rsidRPr="00E35F6F" w:rsidRDefault="005F1C1B" w:rsidP="00356E08">
      <w:pPr>
        <w:spacing w:line="360" w:lineRule="auto"/>
        <w:jc w:val="both"/>
        <w:rPr>
          <w:rFonts w:cs="Times New Roman"/>
        </w:rPr>
      </w:pPr>
      <w:r w:rsidRPr="00E35F6F">
        <w:rPr>
          <w:rFonts w:cs="Times New Roman"/>
        </w:rPr>
        <w:t xml:space="preserve">Per le carni macinate e le preparazioni di carni valgono più o meno gli stessi principi </w:t>
      </w:r>
      <w:r>
        <w:rPr>
          <w:rFonts w:cs="Times New Roman"/>
        </w:rPr>
        <w:t>inerenti l’etichetta fissati per le carni fresche ovvero</w:t>
      </w:r>
      <w:r w:rsidRPr="00E35F6F">
        <w:rPr>
          <w:rFonts w:cs="Times New Roman"/>
        </w:rPr>
        <w:t xml:space="preserve"> deve contenere le seguenti informazioni: regione sociale e sede dello stabilimento, peso netto, denominazione di vendita, elenco ingredienti, la specie o le specie da cui provengono le carni, bollo sanitario dello stabilimento  che ha effettuato la preparazione e il confezionamento, indicazione del lotto, data di scadenza, modalità di conservazione.</w:t>
      </w:r>
    </w:p>
    <w:p w:rsidR="005F1C1B" w:rsidRPr="00E35F6F" w:rsidRDefault="005F1C1B" w:rsidP="00356E08">
      <w:pPr>
        <w:spacing w:line="360" w:lineRule="auto"/>
        <w:jc w:val="both"/>
        <w:rPr>
          <w:rFonts w:cs="Times New Roman"/>
        </w:rPr>
      </w:pPr>
      <w:r w:rsidRPr="00E35F6F">
        <w:rPr>
          <w:rFonts w:cs="Times New Roman"/>
        </w:rPr>
        <w:t>Per i prodotti a base di carne</w:t>
      </w:r>
      <w:r>
        <w:rPr>
          <w:rFonts w:cs="Times New Roman"/>
        </w:rPr>
        <w:t>,</w:t>
      </w:r>
      <w:r w:rsidRPr="00E35F6F">
        <w:rPr>
          <w:rFonts w:cs="Times New Roman"/>
        </w:rPr>
        <w:t xml:space="preserve"> le carni utilizzate sono indicate con il nome della specie quando contengono una determinata quantità di muscolo. Diversamente la lista degli ingredienti dovrà conten</w:t>
      </w:r>
      <w:r>
        <w:rPr>
          <w:rFonts w:cs="Times New Roman"/>
        </w:rPr>
        <w:t>ere, oltre la dicitura</w:t>
      </w:r>
      <w:r w:rsidRPr="00E35F6F">
        <w:rPr>
          <w:rFonts w:cs="Times New Roman"/>
        </w:rPr>
        <w:t xml:space="preserve"> “</w:t>
      </w:r>
      <w:r w:rsidRPr="00E35F6F">
        <w:rPr>
          <w:rFonts w:cs="Times New Roman"/>
          <w:i/>
        </w:rPr>
        <w:t>carni di</w:t>
      </w:r>
      <w:r w:rsidRPr="00E35F6F">
        <w:rPr>
          <w:rFonts w:cs="Times New Roman"/>
        </w:rPr>
        <w:t>”, l' indicazione del grasso contenuto.</w:t>
      </w:r>
    </w:p>
    <w:p w:rsidR="005F1C1B" w:rsidRPr="00E35F6F" w:rsidRDefault="005F1C1B" w:rsidP="00356E08">
      <w:pPr>
        <w:spacing w:line="360" w:lineRule="auto"/>
        <w:jc w:val="both"/>
        <w:rPr>
          <w:rFonts w:cs="Times New Roman"/>
        </w:rPr>
      </w:pPr>
      <w:r w:rsidRPr="00E35F6F">
        <w:rPr>
          <w:rFonts w:cs="Times New Roman"/>
        </w:rPr>
        <w:t>Quando le carni macinate sono bovine l' etichetta deve anche specificare:</w:t>
      </w:r>
    </w:p>
    <w:p w:rsidR="005F1C1B" w:rsidRPr="00E35F6F" w:rsidRDefault="005F1C1B" w:rsidP="00596C31">
      <w:pPr>
        <w:numPr>
          <w:ilvl w:val="0"/>
          <w:numId w:val="19"/>
        </w:numPr>
        <w:autoSpaceDN/>
        <w:spacing w:line="360" w:lineRule="auto"/>
        <w:jc w:val="both"/>
        <w:textAlignment w:val="auto"/>
        <w:rPr>
          <w:rFonts w:cs="Times New Roman"/>
        </w:rPr>
      </w:pPr>
      <w:r w:rsidRPr="00E35F6F">
        <w:rPr>
          <w:rFonts w:cs="Times New Roman"/>
        </w:rPr>
        <w:t>numero di riferimento o codice che evidenzia il nesso tra l' animale o il gruppo di animali e le carni</w:t>
      </w:r>
    </w:p>
    <w:p w:rsidR="005F1C1B" w:rsidRPr="00E35F6F" w:rsidRDefault="005F1C1B" w:rsidP="00596C31">
      <w:pPr>
        <w:numPr>
          <w:ilvl w:val="0"/>
          <w:numId w:val="19"/>
        </w:numPr>
        <w:autoSpaceDN/>
        <w:spacing w:line="360" w:lineRule="auto"/>
        <w:jc w:val="both"/>
        <w:textAlignment w:val="auto"/>
        <w:rPr>
          <w:rFonts w:cs="Times New Roman"/>
        </w:rPr>
      </w:pPr>
      <w:r w:rsidRPr="00E35F6F">
        <w:rPr>
          <w:rFonts w:cs="Times New Roman"/>
        </w:rPr>
        <w:t>nome dello Stato in cui sono state macinate le carni con l'indicazione : “Preparato in (nome dello Stato membro o Paese terzo)”</w:t>
      </w:r>
    </w:p>
    <w:p w:rsidR="005F1C1B" w:rsidRPr="00E35F6F" w:rsidRDefault="005F1C1B" w:rsidP="00596C31">
      <w:pPr>
        <w:numPr>
          <w:ilvl w:val="0"/>
          <w:numId w:val="19"/>
        </w:numPr>
        <w:autoSpaceDN/>
        <w:spacing w:line="360" w:lineRule="auto"/>
        <w:jc w:val="both"/>
        <w:textAlignment w:val="auto"/>
        <w:rPr>
          <w:rFonts w:cs="Times New Roman"/>
        </w:rPr>
      </w:pPr>
      <w:r w:rsidRPr="00E35F6F">
        <w:rPr>
          <w:rFonts w:cs="Times New Roman"/>
        </w:rPr>
        <w:t>nome dello Stato in cui ha avuto luogo la macellazione</w:t>
      </w:r>
    </w:p>
    <w:p w:rsidR="005F1C1B" w:rsidRPr="00E35F6F" w:rsidRDefault="005F1C1B" w:rsidP="00596C31">
      <w:pPr>
        <w:numPr>
          <w:ilvl w:val="0"/>
          <w:numId w:val="19"/>
        </w:numPr>
        <w:autoSpaceDN/>
        <w:spacing w:line="360" w:lineRule="auto"/>
        <w:jc w:val="both"/>
        <w:textAlignment w:val="auto"/>
        <w:rPr>
          <w:rFonts w:cs="Times New Roman"/>
        </w:rPr>
      </w:pPr>
      <w:r w:rsidRPr="00E35F6F">
        <w:rPr>
          <w:rFonts w:cs="Times New Roman"/>
        </w:rPr>
        <w:t>nome del Paese di nascita e di allevamento, se differenti da quello di preparazione delle carni.</w:t>
      </w:r>
    </w:p>
    <w:p w:rsidR="005F1C1B" w:rsidRPr="00E35F6F" w:rsidRDefault="005F1C1B" w:rsidP="00356E08">
      <w:pPr>
        <w:autoSpaceDN/>
        <w:spacing w:line="360" w:lineRule="auto"/>
        <w:jc w:val="both"/>
        <w:textAlignment w:val="auto"/>
        <w:rPr>
          <w:rFonts w:ascii="Times New Roman PS" w:hAnsi="Times New Roman PS" w:cs="Times New Roman"/>
        </w:rPr>
      </w:pPr>
    </w:p>
    <w:p w:rsidR="005F1C1B" w:rsidRDefault="005F1C1B" w:rsidP="00356E08">
      <w:pPr>
        <w:spacing w:line="360" w:lineRule="auto"/>
        <w:jc w:val="both"/>
        <w:rPr>
          <w:rFonts w:cs="Times New Roman"/>
          <w:smallCaps/>
        </w:rPr>
      </w:pPr>
    </w:p>
    <w:p w:rsidR="005F1C1B" w:rsidRDefault="005F1C1B" w:rsidP="00356E08">
      <w:pPr>
        <w:spacing w:line="360" w:lineRule="auto"/>
        <w:jc w:val="both"/>
        <w:rPr>
          <w:rFonts w:cs="Times New Roman"/>
          <w:smallCaps/>
        </w:rPr>
      </w:pPr>
      <w:r w:rsidRPr="00B34E02">
        <w:rPr>
          <w:rFonts w:cs="Times New Roman"/>
          <w:smallCaps/>
        </w:rPr>
        <w:t>5.3 la distribuzione nella zona di oggetto di indagine</w:t>
      </w:r>
    </w:p>
    <w:p w:rsidR="005F1C1B" w:rsidRDefault="005F1C1B" w:rsidP="00356E08">
      <w:pPr>
        <w:spacing w:line="360" w:lineRule="auto"/>
        <w:jc w:val="both"/>
        <w:rPr>
          <w:rFonts w:cs="Times New Roman"/>
        </w:rPr>
      </w:pPr>
    </w:p>
    <w:p w:rsidR="005F1C1B" w:rsidRPr="00E35F6F" w:rsidRDefault="005F1C1B" w:rsidP="00356E08">
      <w:pPr>
        <w:spacing w:line="360" w:lineRule="auto"/>
        <w:jc w:val="both"/>
        <w:rPr>
          <w:rFonts w:cs="Times New Roman"/>
        </w:rPr>
      </w:pPr>
      <w:r w:rsidRPr="00E35F6F">
        <w:rPr>
          <w:rFonts w:cs="Times New Roman"/>
        </w:rPr>
        <w:t>Il confezionamento può rappresentare, come lo è per il prodotto importato, il mezzo per riuscire a facilitare la “ricollocazione diretta” della carne tra i vari  operatori  della distribuzione.</w:t>
      </w:r>
      <w:r>
        <w:rPr>
          <w:rFonts w:cs="Times New Roman"/>
        </w:rPr>
        <w:t xml:space="preserve"> </w:t>
      </w:r>
      <w:r w:rsidRPr="00E35F6F">
        <w:rPr>
          <w:rFonts w:cs="Times New Roman"/>
        </w:rPr>
        <w:t xml:space="preserve">Attualmente per la mancanza di </w:t>
      </w:r>
      <w:r>
        <w:rPr>
          <w:rFonts w:cs="Times New Roman"/>
        </w:rPr>
        <w:t>adeguate</w:t>
      </w:r>
      <w:r w:rsidRPr="00E35F6F">
        <w:rPr>
          <w:rFonts w:cs="Times New Roman"/>
        </w:rPr>
        <w:t xml:space="preserve"> condizioni organizzative e gestionali</w:t>
      </w:r>
      <w:r>
        <w:rPr>
          <w:rFonts w:cs="Times New Roman"/>
        </w:rPr>
        <w:t>,</w:t>
      </w:r>
      <w:r w:rsidRPr="00E35F6F">
        <w:rPr>
          <w:rFonts w:cs="Times New Roman"/>
        </w:rPr>
        <w:t xml:space="preserve"> il settore zootecnico della zona oggetto di studio non è in grado di sfruttare appieno le potenzialità ambientali e strutturali del settore primario in cui solo una minima parte della produzione viene ingrassato e venduto</w:t>
      </w:r>
      <w:r>
        <w:rPr>
          <w:rFonts w:cs="Times New Roman"/>
        </w:rPr>
        <w:t>,</w:t>
      </w:r>
      <w:r w:rsidRPr="00E35F6F">
        <w:rPr>
          <w:rFonts w:cs="Times New Roman"/>
        </w:rPr>
        <w:t xml:space="preserve"> come prodotto trasformato</w:t>
      </w:r>
      <w:r>
        <w:rPr>
          <w:rFonts w:cs="Times New Roman"/>
        </w:rPr>
        <w:t>,</w:t>
      </w:r>
      <w:r w:rsidRPr="00E35F6F">
        <w:rPr>
          <w:rFonts w:cs="Times New Roman"/>
        </w:rPr>
        <w:t xml:space="preserve"> direttamente al consumatore</w:t>
      </w:r>
      <w:r>
        <w:rPr>
          <w:rFonts w:cs="Times New Roman"/>
        </w:rPr>
        <w:t xml:space="preserve"> attraverso il dettaglio tradizionale locale.</w:t>
      </w:r>
    </w:p>
    <w:p w:rsidR="005F1C1B" w:rsidRPr="00E35F6F" w:rsidRDefault="005F1C1B" w:rsidP="00356E08">
      <w:pPr>
        <w:spacing w:line="360" w:lineRule="auto"/>
        <w:jc w:val="both"/>
        <w:rPr>
          <w:rFonts w:cs="Times New Roman"/>
        </w:rPr>
      </w:pPr>
      <w:r w:rsidRPr="00E35F6F">
        <w:rPr>
          <w:rFonts w:cs="Times New Roman"/>
        </w:rPr>
        <w:t>Questa condizione fa si che  attualmente</w:t>
      </w:r>
      <w:r>
        <w:rPr>
          <w:rFonts w:cs="Times New Roman"/>
        </w:rPr>
        <w:t>,</w:t>
      </w:r>
      <w:r w:rsidRPr="00E35F6F">
        <w:rPr>
          <w:rFonts w:cs="Times New Roman"/>
        </w:rPr>
        <w:t xml:space="preserve"> nelle aziende locali</w:t>
      </w:r>
      <w:r>
        <w:rPr>
          <w:rFonts w:cs="Times New Roman"/>
        </w:rPr>
        <w:t>,</w:t>
      </w:r>
      <w:r w:rsidRPr="00E35F6F">
        <w:rPr>
          <w:rFonts w:cs="Times New Roman"/>
        </w:rPr>
        <w:t xml:space="preserve"> i vitelli vengono venduti come ristalli ad un età compresa fra 7-8 mesi e con prezzi a capo</w:t>
      </w:r>
      <w:r>
        <w:rPr>
          <w:rFonts w:cs="Times New Roman"/>
        </w:rPr>
        <w:t xml:space="preserve"> vivo inferiori ai 500 €; c</w:t>
      </w:r>
      <w:r w:rsidRPr="00E35F6F">
        <w:rPr>
          <w:rFonts w:cs="Times New Roman"/>
        </w:rPr>
        <w:t xml:space="preserve">iò nonostante il fatto che la fase di ingrasso possa essere garantita direttamente dalle stesse aziende </w:t>
      </w:r>
      <w:r>
        <w:rPr>
          <w:rFonts w:cs="Times New Roman"/>
        </w:rPr>
        <w:t xml:space="preserve">presenti </w:t>
      </w:r>
      <w:r w:rsidRPr="00E35F6F">
        <w:rPr>
          <w:rFonts w:cs="Times New Roman"/>
        </w:rPr>
        <w:t>nel territorio, data la notevole produzione</w:t>
      </w:r>
      <w:r>
        <w:rPr>
          <w:rFonts w:cs="Times New Roman"/>
        </w:rPr>
        <w:t xml:space="preserve"> di foraggio</w:t>
      </w:r>
      <w:r w:rsidRPr="00E35F6F">
        <w:rPr>
          <w:rFonts w:cs="Times New Roman"/>
        </w:rPr>
        <w:t xml:space="preserve"> proveniente dai pascoli. In quest’ottica si deve altresì tenere conto che</w:t>
      </w:r>
      <w:r>
        <w:rPr>
          <w:rFonts w:cs="Times New Roman"/>
        </w:rPr>
        <w:t>, nella zona,</w:t>
      </w:r>
      <w:r w:rsidRPr="00E35F6F">
        <w:rPr>
          <w:rFonts w:cs="Times New Roman"/>
        </w:rPr>
        <w:t xml:space="preserve"> il prezzo di un vitellone di 14-16 mesi risulta pari a circa 1000€ al netto delle spese d’ ingrasso. </w:t>
      </w:r>
    </w:p>
    <w:p w:rsidR="005F1C1B" w:rsidRPr="00E35F6F" w:rsidRDefault="005F1C1B" w:rsidP="00356E08">
      <w:pPr>
        <w:spacing w:line="360" w:lineRule="auto"/>
        <w:jc w:val="both"/>
        <w:rPr>
          <w:rFonts w:cs="Times New Roman"/>
        </w:rPr>
      </w:pPr>
      <w:r w:rsidRPr="00E35F6F">
        <w:rPr>
          <w:rFonts w:cs="Times New Roman"/>
        </w:rPr>
        <w:t>I valori dei singoli capi nelle due diverse fasi di allevamento esprimono, anche se sommariamente, come si verifica un dimezzamento del valore aggiunto per ogni singolo capo allevato risulta</w:t>
      </w:r>
      <w:r>
        <w:rPr>
          <w:rFonts w:cs="Times New Roman"/>
        </w:rPr>
        <w:t>ndo</w:t>
      </w:r>
      <w:r w:rsidRPr="00E35F6F">
        <w:rPr>
          <w:rFonts w:cs="Times New Roman"/>
        </w:rPr>
        <w:t xml:space="preserve"> </w:t>
      </w:r>
      <w:r>
        <w:rPr>
          <w:rFonts w:cs="Times New Roman"/>
        </w:rPr>
        <w:t xml:space="preserve">questo </w:t>
      </w:r>
      <w:r w:rsidRPr="00E35F6F">
        <w:rPr>
          <w:rFonts w:cs="Times New Roman"/>
        </w:rPr>
        <w:t>un elemento disincentivante che spesso causa l’abbandono di molte attività per l’impossibilità di concretizzare un reddito d’impresa remunerativo.</w:t>
      </w:r>
      <w:r>
        <w:rPr>
          <w:rFonts w:cs="Times New Roman"/>
        </w:rPr>
        <w:t xml:space="preserve"> </w:t>
      </w:r>
      <w:r w:rsidRPr="00E35F6F">
        <w:rPr>
          <w:rFonts w:cs="Times New Roman"/>
        </w:rPr>
        <w:t xml:space="preserve">Riuscire a garantire  la ricollocazione della carne nel </w:t>
      </w:r>
      <w:r>
        <w:rPr>
          <w:rFonts w:cs="Times New Roman"/>
        </w:rPr>
        <w:t xml:space="preserve"> </w:t>
      </w:r>
      <w:r w:rsidRPr="00E35F6F">
        <w:rPr>
          <w:rFonts w:cs="Times New Roman"/>
        </w:rPr>
        <w:t>mercato con prezzi e tempi certi di macellazione tramite la creazione di strutture in grado di fornire servizi al settore della produzione primaria innescherebbe l’attivazione di un sistema tra gli operatori.</w:t>
      </w:r>
    </w:p>
    <w:p w:rsidR="005F1C1B" w:rsidRPr="00E35F6F" w:rsidRDefault="005F1C1B" w:rsidP="00356E08">
      <w:pPr>
        <w:spacing w:line="360" w:lineRule="auto"/>
        <w:jc w:val="both"/>
        <w:rPr>
          <w:rFonts w:cs="Times New Roman"/>
        </w:rPr>
      </w:pPr>
      <w:r w:rsidRPr="00E35F6F">
        <w:rPr>
          <w:rFonts w:cs="Times New Roman"/>
        </w:rPr>
        <w:t>La realizzazione di strutture in grado di trasformare la produzione primaria nei prodotti (forma e gamma) così come richiesto oggi dalla moderna distribuzione e quindi dal consumatore rappresenta un’azione in grado di “sostenere</w:t>
      </w:r>
      <w:r>
        <w:rPr>
          <w:rFonts w:cs="Times New Roman"/>
        </w:rPr>
        <w:t xml:space="preserve">” la vita economica e sociale del </w:t>
      </w:r>
      <w:r w:rsidRPr="00E35F6F">
        <w:rPr>
          <w:rFonts w:cs="Times New Roman"/>
        </w:rPr>
        <w:t xml:space="preserve"> territorio.</w:t>
      </w:r>
    </w:p>
    <w:p w:rsidR="005F1C1B" w:rsidRPr="00E35F6F" w:rsidRDefault="005F1C1B" w:rsidP="00356E08">
      <w:pPr>
        <w:spacing w:line="360" w:lineRule="auto"/>
        <w:jc w:val="both"/>
        <w:rPr>
          <w:rFonts w:cs="Times New Roman"/>
        </w:rPr>
      </w:pPr>
      <w:r w:rsidRPr="00E35F6F">
        <w:rPr>
          <w:rFonts w:cs="Times New Roman"/>
        </w:rPr>
        <w:t>Per quantificare l’aumento di valore lungo la filiera della materia prima fino al consumatore  si sono ipotizzate due condizioni:</w:t>
      </w:r>
    </w:p>
    <w:p w:rsidR="005F1C1B" w:rsidRPr="00E35F6F" w:rsidRDefault="005F1C1B" w:rsidP="00596C31">
      <w:pPr>
        <w:numPr>
          <w:ilvl w:val="0"/>
          <w:numId w:val="20"/>
        </w:numPr>
        <w:autoSpaceDN/>
        <w:spacing w:line="360" w:lineRule="auto"/>
        <w:jc w:val="both"/>
        <w:textAlignment w:val="auto"/>
        <w:rPr>
          <w:rFonts w:cs="Times New Roman"/>
        </w:rPr>
      </w:pPr>
      <w:r w:rsidRPr="00E35F6F">
        <w:rPr>
          <w:rFonts w:cs="Times New Roman"/>
        </w:rPr>
        <w:t>Che tutta la produzione venga venduta come ristalli al netto dunque di azioni di trasformazione e distribuzione.</w:t>
      </w:r>
    </w:p>
    <w:p w:rsidR="005F1C1B" w:rsidRPr="00E35F6F" w:rsidRDefault="005F1C1B" w:rsidP="00596C31">
      <w:pPr>
        <w:numPr>
          <w:ilvl w:val="0"/>
          <w:numId w:val="20"/>
        </w:numPr>
        <w:autoSpaceDN/>
        <w:spacing w:line="360" w:lineRule="auto"/>
        <w:jc w:val="both"/>
        <w:textAlignment w:val="auto"/>
        <w:rPr>
          <w:rFonts w:cs="Times New Roman"/>
        </w:rPr>
      </w:pPr>
      <w:r w:rsidRPr="00E35F6F">
        <w:rPr>
          <w:rFonts w:cs="Times New Roman"/>
        </w:rPr>
        <w:t>Che la produzione prima</w:t>
      </w:r>
      <w:r>
        <w:rPr>
          <w:rFonts w:cs="Times New Roman"/>
        </w:rPr>
        <w:t>ria venga</w:t>
      </w:r>
      <w:r w:rsidRPr="00E35F6F">
        <w:rPr>
          <w:rFonts w:cs="Times New Roman"/>
        </w:rPr>
        <w:t xml:space="preserve"> trasformata all’ interno del territorio di produzione e successivamente distribuita sui vicini mercati locali (Palermo).</w:t>
      </w:r>
    </w:p>
    <w:p w:rsidR="005F1C1B" w:rsidRDefault="005F1C1B" w:rsidP="00A044A1">
      <w:pPr>
        <w:spacing w:line="360" w:lineRule="auto"/>
        <w:jc w:val="both"/>
        <w:rPr>
          <w:rFonts w:cs="Times New Roman"/>
        </w:rPr>
      </w:pPr>
      <w:r w:rsidRPr="00E35F6F">
        <w:rPr>
          <w:rFonts w:cs="Times New Roman"/>
        </w:rPr>
        <w:t>Il prima caso risulta estremamente semplice considerando che il valore economico prodotto nel territorio, è ottenibile moltiplicando la quantità di produzione  primaria</w:t>
      </w:r>
      <w:r>
        <w:rPr>
          <w:rFonts w:cs="Times New Roman"/>
        </w:rPr>
        <w:t xml:space="preserve"> potenziale, circa 2000 capi e</w:t>
      </w:r>
      <w:r w:rsidRPr="00E35F6F">
        <w:rPr>
          <w:rFonts w:cs="Times New Roman"/>
        </w:rPr>
        <w:t xml:space="preserve"> riconducibile alla categoria ristalli, per il relativo prezz</w:t>
      </w:r>
      <w:r>
        <w:rPr>
          <w:rFonts w:cs="Times New Roman"/>
        </w:rPr>
        <w:t xml:space="preserve">o di mercato di circa 500€/capo </w:t>
      </w:r>
      <w:r w:rsidRPr="00E35F6F">
        <w:rPr>
          <w:rFonts w:cs="Times New Roman"/>
        </w:rPr>
        <w:t xml:space="preserve">così come riportato </w:t>
      </w:r>
      <w:r>
        <w:rPr>
          <w:rFonts w:cs="Times New Roman"/>
        </w:rPr>
        <w:t xml:space="preserve">nel prospetto </w:t>
      </w:r>
      <w:r w:rsidRPr="00E35F6F">
        <w:rPr>
          <w:rFonts w:cs="Times New Roman"/>
        </w:rPr>
        <w:t>seguente.</w:t>
      </w:r>
    </w:p>
    <w:p w:rsidR="005F1C1B" w:rsidRPr="00A044A1" w:rsidRDefault="005F1C1B" w:rsidP="00A044A1">
      <w:pPr>
        <w:spacing w:line="360" w:lineRule="auto"/>
        <w:jc w:val="both"/>
        <w:rPr>
          <w:rFonts w:cs="Times New Roman"/>
        </w:rPr>
      </w:pPr>
    </w:p>
    <w:p w:rsidR="005F1C1B" w:rsidRPr="00AC2D73" w:rsidRDefault="005F1C1B" w:rsidP="00356E08">
      <w:pPr>
        <w:autoSpaceDN/>
        <w:spacing w:line="360" w:lineRule="auto"/>
        <w:jc w:val="both"/>
        <w:textAlignment w:val="auto"/>
        <w:rPr>
          <w:rFonts w:cs="Times New Roman"/>
          <w:sz w:val="20"/>
          <w:szCs w:val="20"/>
        </w:rPr>
      </w:pPr>
      <w:r w:rsidRPr="00AC2D73">
        <w:rPr>
          <w:rFonts w:cs="Times New Roman"/>
          <w:sz w:val="20"/>
          <w:szCs w:val="20"/>
        </w:rPr>
        <w:t>Valore economico materia prima non trasformata</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1955"/>
        <w:gridCol w:w="1956"/>
        <w:gridCol w:w="1956"/>
      </w:tblGrid>
      <w:tr w:rsidR="005F1C1B" w:rsidRPr="00E35F6F" w:rsidTr="00316312">
        <w:tc>
          <w:tcPr>
            <w:tcW w:w="1955" w:type="dxa"/>
          </w:tcPr>
          <w:p w:rsidR="005F1C1B" w:rsidRPr="00E35F6F" w:rsidRDefault="005F1C1B" w:rsidP="00316312">
            <w:pPr>
              <w:spacing w:line="360" w:lineRule="auto"/>
              <w:rPr>
                <w:rFonts w:cs="Times New Roman"/>
              </w:rPr>
            </w:pPr>
            <w:r w:rsidRPr="00E35F6F">
              <w:rPr>
                <w:rFonts w:cs="Times New Roman"/>
              </w:rPr>
              <w:t>n. capi (ristalli)</w:t>
            </w:r>
          </w:p>
        </w:tc>
        <w:tc>
          <w:tcPr>
            <w:tcW w:w="1956" w:type="dxa"/>
          </w:tcPr>
          <w:p w:rsidR="005F1C1B" w:rsidRPr="00E35F6F" w:rsidRDefault="005F1C1B" w:rsidP="00316312">
            <w:pPr>
              <w:spacing w:line="360" w:lineRule="auto"/>
              <w:rPr>
                <w:rFonts w:cs="Times New Roman"/>
              </w:rPr>
            </w:pPr>
            <w:r w:rsidRPr="00E35F6F">
              <w:rPr>
                <w:rFonts w:cs="Times New Roman"/>
              </w:rPr>
              <w:t>Prezzo di mercato (€/capo)</w:t>
            </w:r>
          </w:p>
        </w:tc>
        <w:tc>
          <w:tcPr>
            <w:tcW w:w="1956" w:type="dxa"/>
          </w:tcPr>
          <w:p w:rsidR="005F1C1B" w:rsidRPr="00E35F6F" w:rsidRDefault="005F1C1B" w:rsidP="00316312">
            <w:pPr>
              <w:spacing w:line="360" w:lineRule="auto"/>
              <w:rPr>
                <w:rFonts w:cs="Times New Roman"/>
              </w:rPr>
            </w:pPr>
            <w:r w:rsidRPr="00E35F6F">
              <w:rPr>
                <w:rFonts w:cs="Times New Roman"/>
              </w:rPr>
              <w:t>Valore della produzione in (€)</w:t>
            </w:r>
          </w:p>
        </w:tc>
      </w:tr>
      <w:tr w:rsidR="005F1C1B" w:rsidRPr="00E35F6F" w:rsidTr="00316312">
        <w:tc>
          <w:tcPr>
            <w:tcW w:w="1955" w:type="dxa"/>
          </w:tcPr>
          <w:p w:rsidR="005F1C1B" w:rsidRPr="00E35F6F" w:rsidRDefault="005F1C1B" w:rsidP="00316312">
            <w:pPr>
              <w:spacing w:line="360" w:lineRule="auto"/>
              <w:rPr>
                <w:rFonts w:cs="Times New Roman"/>
              </w:rPr>
            </w:pPr>
            <w:r w:rsidRPr="00E35F6F">
              <w:rPr>
                <w:rFonts w:cs="Times New Roman"/>
              </w:rPr>
              <w:t>2000</w:t>
            </w:r>
          </w:p>
        </w:tc>
        <w:tc>
          <w:tcPr>
            <w:tcW w:w="1956" w:type="dxa"/>
          </w:tcPr>
          <w:p w:rsidR="005F1C1B" w:rsidRPr="00E35F6F" w:rsidRDefault="005F1C1B" w:rsidP="00316312">
            <w:pPr>
              <w:spacing w:line="360" w:lineRule="auto"/>
              <w:rPr>
                <w:rFonts w:cs="Times New Roman"/>
              </w:rPr>
            </w:pPr>
            <w:r w:rsidRPr="00E35F6F">
              <w:rPr>
                <w:rFonts w:cs="Times New Roman"/>
              </w:rPr>
              <w:t>500</w:t>
            </w:r>
          </w:p>
        </w:tc>
        <w:tc>
          <w:tcPr>
            <w:tcW w:w="1956" w:type="dxa"/>
          </w:tcPr>
          <w:p w:rsidR="005F1C1B" w:rsidRPr="00E35F6F" w:rsidRDefault="005F1C1B" w:rsidP="00316312">
            <w:pPr>
              <w:spacing w:line="360" w:lineRule="auto"/>
              <w:rPr>
                <w:rFonts w:cs="Times New Roman"/>
              </w:rPr>
            </w:pPr>
            <w:r w:rsidRPr="00E35F6F">
              <w:rPr>
                <w:rFonts w:cs="Times New Roman"/>
              </w:rPr>
              <w:t>1.000.000</w:t>
            </w:r>
          </w:p>
        </w:tc>
      </w:tr>
    </w:tbl>
    <w:p w:rsidR="005F1C1B" w:rsidRDefault="005F1C1B" w:rsidP="00356E08">
      <w:pPr>
        <w:spacing w:line="360" w:lineRule="auto"/>
        <w:jc w:val="both"/>
        <w:rPr>
          <w:rFonts w:cs="Times New Roman"/>
        </w:rPr>
      </w:pPr>
    </w:p>
    <w:p w:rsidR="005F1C1B" w:rsidRDefault="005F1C1B" w:rsidP="00356E08">
      <w:pPr>
        <w:spacing w:line="360" w:lineRule="auto"/>
        <w:jc w:val="both"/>
        <w:rPr>
          <w:rFonts w:cs="Times New Roman"/>
        </w:rPr>
      </w:pPr>
      <w:r w:rsidRPr="00E35F6F">
        <w:rPr>
          <w:rFonts w:cs="Times New Roman"/>
        </w:rPr>
        <w:t>Relativamente alla  seconda ipotesi la sua quantificazione ha richiesto la rilevazione diretta dei dati relativi alla fase di trasformazione e alla distribuzione  nel mercato.</w:t>
      </w:r>
      <w:r>
        <w:rPr>
          <w:rFonts w:cs="Times New Roman"/>
        </w:rPr>
        <w:t xml:space="preserve"> </w:t>
      </w:r>
    </w:p>
    <w:p w:rsidR="005F1C1B" w:rsidRPr="00E35F6F" w:rsidRDefault="005F1C1B" w:rsidP="00356E08">
      <w:pPr>
        <w:spacing w:line="360" w:lineRule="auto"/>
        <w:jc w:val="both"/>
        <w:rPr>
          <w:rFonts w:cs="Times New Roman"/>
        </w:rPr>
      </w:pPr>
      <w:r w:rsidRPr="00E35F6F">
        <w:rPr>
          <w:rFonts w:cs="Times New Roman"/>
        </w:rPr>
        <w:t xml:space="preserve">Lo studio, nelle varie fasi di filiera, ha interessato la categoria vitellone e nella specifico per la valutazione della resa allo spolpo </w:t>
      </w:r>
      <w:r>
        <w:rPr>
          <w:rFonts w:cs="Times New Roman"/>
        </w:rPr>
        <w:t xml:space="preserve">l’incrocio </w:t>
      </w:r>
      <w:r w:rsidRPr="00741460">
        <w:rPr>
          <w:rFonts w:cs="Times New Roman"/>
        </w:rPr>
        <w:t>Charolaise</w:t>
      </w:r>
      <w:r w:rsidRPr="00E35F6F">
        <w:rPr>
          <w:rFonts w:cs="Times New Roman"/>
        </w:rPr>
        <w:t>. I dati ottenuti con le elaborazioni  hanno permesso di calcolare l’aumento</w:t>
      </w:r>
      <w:r>
        <w:rPr>
          <w:rFonts w:cs="Times New Roman"/>
        </w:rPr>
        <w:t xml:space="preserve"> potenziale</w:t>
      </w:r>
      <w:r w:rsidRPr="00E35F6F">
        <w:rPr>
          <w:rFonts w:cs="Times New Roman"/>
        </w:rPr>
        <w:t xml:space="preserve"> di valore del prodotto carne</w:t>
      </w:r>
      <w:r>
        <w:rPr>
          <w:rFonts w:cs="Times New Roman"/>
        </w:rPr>
        <w:t>, nel caso in cui</w:t>
      </w:r>
      <w:r w:rsidRPr="00E35F6F">
        <w:rPr>
          <w:rFonts w:cs="Times New Roman"/>
        </w:rPr>
        <w:t xml:space="preserve"> tutte le fasi ven</w:t>
      </w:r>
      <w:r>
        <w:rPr>
          <w:rFonts w:cs="Times New Roman"/>
        </w:rPr>
        <w:t>gano completate all’</w:t>
      </w:r>
      <w:r w:rsidRPr="00E35F6F">
        <w:rPr>
          <w:rFonts w:cs="Times New Roman"/>
        </w:rPr>
        <w:t>interno del territorio e calcolando</w:t>
      </w:r>
      <w:r>
        <w:rPr>
          <w:rFonts w:cs="Times New Roman"/>
        </w:rPr>
        <w:t xml:space="preserve"> quindi</w:t>
      </w:r>
      <w:r w:rsidRPr="00E35F6F">
        <w:rPr>
          <w:rFonts w:cs="Times New Roman"/>
        </w:rPr>
        <w:t xml:space="preserve"> anche i costi relativi ai trasporti  per la  vendita “diretta” al cons</w:t>
      </w:r>
      <w:r>
        <w:rPr>
          <w:rFonts w:cs="Times New Roman"/>
        </w:rPr>
        <w:t>umatore nel mercato più prossimo(</w:t>
      </w:r>
      <w:r w:rsidRPr="00E35F6F">
        <w:rPr>
          <w:rFonts w:cs="Times New Roman"/>
        </w:rPr>
        <w:t>Palermo).</w:t>
      </w:r>
    </w:p>
    <w:p w:rsidR="005F1C1B" w:rsidRPr="00E35F6F" w:rsidRDefault="005F1C1B" w:rsidP="00356E08">
      <w:pPr>
        <w:spacing w:line="360" w:lineRule="auto"/>
        <w:jc w:val="both"/>
        <w:rPr>
          <w:rFonts w:cs="Times New Roman"/>
        </w:rPr>
      </w:pPr>
      <w:r w:rsidRPr="00E35F6F">
        <w:rPr>
          <w:rFonts w:cs="Times New Roman"/>
        </w:rPr>
        <w:t xml:space="preserve">Questa ipotesi si differenzia dalla precedente per il fatto che dalla fase di produzione alla fase di distribuzione il prodotto carne è quantitativamente superiore (animali ingrassati anziché ristalli) e valutato </w:t>
      </w:r>
      <w:r>
        <w:rPr>
          <w:rFonts w:cs="Times New Roman"/>
        </w:rPr>
        <w:t xml:space="preserve">tanto </w:t>
      </w:r>
      <w:r w:rsidRPr="00E35F6F">
        <w:rPr>
          <w:rFonts w:cs="Times New Roman"/>
        </w:rPr>
        <w:t>sulla base della resa</w:t>
      </w:r>
      <w:r>
        <w:rPr>
          <w:rFonts w:cs="Times New Roman"/>
        </w:rPr>
        <w:t xml:space="preserve"> allo spolpo</w:t>
      </w:r>
      <w:r w:rsidRPr="00E35F6F">
        <w:rPr>
          <w:rFonts w:cs="Times New Roman"/>
        </w:rPr>
        <w:t xml:space="preserve"> e quindi in euro per chilo di prodotto</w:t>
      </w:r>
      <w:r>
        <w:rPr>
          <w:rFonts w:cs="Times New Roman"/>
        </w:rPr>
        <w:t xml:space="preserve"> tenendo in considerazione i singoli tagli ottenibili</w:t>
      </w:r>
      <w:r w:rsidRPr="00E35F6F">
        <w:rPr>
          <w:rFonts w:cs="Times New Roman"/>
        </w:rPr>
        <w:t>.</w:t>
      </w:r>
    </w:p>
    <w:p w:rsidR="005F1C1B" w:rsidRPr="00E35F6F" w:rsidRDefault="005F1C1B" w:rsidP="00356E08">
      <w:pPr>
        <w:spacing w:line="360" w:lineRule="auto"/>
        <w:jc w:val="both"/>
        <w:rPr>
          <w:rFonts w:cs="Times New Roman"/>
        </w:rPr>
      </w:pPr>
      <w:r w:rsidRPr="00E35F6F">
        <w:rPr>
          <w:rFonts w:cs="Times New Roman"/>
        </w:rPr>
        <w:t xml:space="preserve"> La fase di produzione viene considerata completata portando ogni capo (maschi e femmine) al peso di macellazione. Il totale peso vivo di carne prodotta nel territorio è ottenuto</w:t>
      </w:r>
      <w:r>
        <w:rPr>
          <w:rFonts w:cs="Times New Roman"/>
        </w:rPr>
        <w:t xml:space="preserve"> quindi</w:t>
      </w:r>
      <w:r w:rsidRPr="00E35F6F">
        <w:rPr>
          <w:rFonts w:cs="Times New Roman"/>
        </w:rPr>
        <w:t xml:space="preserve"> moltipli</w:t>
      </w:r>
      <w:r>
        <w:rPr>
          <w:rFonts w:cs="Times New Roman"/>
        </w:rPr>
        <w:t>cando il numero di vitelloni (</w:t>
      </w:r>
      <w:r w:rsidRPr="00E35F6F">
        <w:rPr>
          <w:rFonts w:cs="Times New Roman"/>
        </w:rPr>
        <w:t xml:space="preserve">2000) per il relativo peso </w:t>
      </w:r>
      <w:r>
        <w:rPr>
          <w:rFonts w:cs="Times New Roman"/>
        </w:rPr>
        <w:t xml:space="preserve">medio </w:t>
      </w:r>
      <w:r w:rsidRPr="00E35F6F">
        <w:rPr>
          <w:rFonts w:cs="Times New Roman"/>
        </w:rPr>
        <w:t xml:space="preserve">unitario alla macellazione (500 kg).                                       </w:t>
      </w:r>
    </w:p>
    <w:p w:rsidR="005F1C1B" w:rsidRPr="00E35F6F" w:rsidRDefault="005F1C1B" w:rsidP="00356E08">
      <w:pPr>
        <w:spacing w:line="360" w:lineRule="auto"/>
        <w:jc w:val="both"/>
        <w:rPr>
          <w:rFonts w:cs="Times New Roman"/>
        </w:rPr>
      </w:pPr>
      <w:r w:rsidRPr="00E35F6F">
        <w:rPr>
          <w:rFonts w:cs="Times New Roman"/>
        </w:rPr>
        <w:t>Le fasi successive di filiera riguardano la trasformazione in cui il totale peso delle carcasse</w:t>
      </w:r>
      <w:r>
        <w:rPr>
          <w:rFonts w:cs="Times New Roman"/>
        </w:rPr>
        <w:t>,</w:t>
      </w:r>
      <w:r w:rsidRPr="00E35F6F">
        <w:rPr>
          <w:rFonts w:cs="Times New Roman"/>
        </w:rPr>
        <w:t xml:space="preserve"> o peso morto di carne prodotto</w:t>
      </w:r>
      <w:r>
        <w:rPr>
          <w:rFonts w:cs="Times New Roman"/>
        </w:rPr>
        <w:t>,</w:t>
      </w:r>
      <w:r w:rsidRPr="00E35F6F">
        <w:rPr>
          <w:rFonts w:cs="Times New Roman"/>
        </w:rPr>
        <w:t xml:space="preserve"> è ottenuto applicando  al peso vivo, la percentuale di resa alla </w:t>
      </w:r>
      <w:r w:rsidRPr="00323315">
        <w:rPr>
          <w:rFonts w:cs="Times New Roman"/>
        </w:rPr>
        <w:t>macellazione.</w:t>
      </w:r>
      <w:r>
        <w:rPr>
          <w:rFonts w:cs="Times New Roman"/>
        </w:rPr>
        <w:t xml:space="preserve"> </w:t>
      </w:r>
      <w:r w:rsidRPr="00B34E02">
        <w:rPr>
          <w:szCs w:val="20"/>
        </w:rPr>
        <w:t>La resa alla macellazione è il rapporto, espresso in percentuale, tra il peso morto e il peso vivo del bovino. Il peso morto è il peso della carcassa (come viene definito una volta macellato) dalla quale viene eliminata la testa, le parti distali degli arti, il contenuto gastro-intestinale, la corata (cuore e polmoni e trachea), la pelle e le altre frattaglie quali il fegato e la milza. Da rilevazioni dirette la resa alla macellazione dei bovini incroci Charolaise  nella zona oggetto di studio è di qualche punto percentuale superiore al 55% per i maschi e</w:t>
      </w:r>
      <w:r>
        <w:rPr>
          <w:szCs w:val="20"/>
        </w:rPr>
        <w:t>d egualmente inferiore nel</w:t>
      </w:r>
      <w:r w:rsidRPr="00B34E02">
        <w:rPr>
          <w:szCs w:val="20"/>
        </w:rPr>
        <w:t>le femmine. Considerando che la resa alla macellazione deve essere calco</w:t>
      </w:r>
      <w:r>
        <w:rPr>
          <w:szCs w:val="20"/>
        </w:rPr>
        <w:t>lata su 2000 capi complessivi (</w:t>
      </w:r>
      <w:r w:rsidRPr="00B34E02">
        <w:rPr>
          <w:szCs w:val="20"/>
        </w:rPr>
        <w:t>maschi/ femmine) si è preso come dato il valore medio di resa del 55%. In questa percentuale è incluso il calo peso che si verifica in ogni carcassa nelle prime ore successivamente alla macellazione come perdita di liquidi</w:t>
      </w:r>
      <w:r>
        <w:rPr>
          <w:rFonts w:cs="Times New Roman"/>
        </w:rPr>
        <w:t xml:space="preserve"> </w:t>
      </w:r>
      <w:r w:rsidRPr="00E35F6F">
        <w:rPr>
          <w:rFonts w:cs="Times New Roman"/>
        </w:rPr>
        <w:t xml:space="preserve">.  </w:t>
      </w:r>
    </w:p>
    <w:p w:rsidR="005F1C1B" w:rsidRPr="00E35F6F" w:rsidRDefault="005F1C1B" w:rsidP="00356E08">
      <w:pPr>
        <w:spacing w:line="360" w:lineRule="auto"/>
        <w:jc w:val="both"/>
        <w:rPr>
          <w:rFonts w:cs="Times New Roman"/>
        </w:rPr>
      </w:pPr>
      <w:r w:rsidRPr="00E35F6F">
        <w:rPr>
          <w:rFonts w:cs="Times New Roman"/>
        </w:rPr>
        <w:t xml:space="preserve">La quantità di carne vendibile è invece calcolata  moltiplicando il peso della carcassa per la resa percentuale allo </w:t>
      </w:r>
      <w:r w:rsidRPr="00323315">
        <w:rPr>
          <w:rFonts w:cs="Times New Roman"/>
        </w:rPr>
        <w:t>spolpo</w:t>
      </w:r>
      <w:r>
        <w:rPr>
          <w:rFonts w:cs="Times New Roman"/>
          <w:color w:val="FF0000"/>
        </w:rPr>
        <w:t xml:space="preserve">. </w:t>
      </w:r>
      <w:r w:rsidRPr="00B34E02">
        <w:rPr>
          <w:szCs w:val="20"/>
        </w:rPr>
        <w:t xml:space="preserve">La </w:t>
      </w:r>
      <w:r>
        <w:rPr>
          <w:szCs w:val="20"/>
        </w:rPr>
        <w:t>resa percentuale allo spolpo pari al</w:t>
      </w:r>
      <w:r w:rsidRPr="00B34E02">
        <w:rPr>
          <w:szCs w:val="20"/>
        </w:rPr>
        <w:t xml:space="preserve"> 77,33 % è data dal  rapporto tra la somma dei pesi dei singoli tagli e il peso della carcassa.</w:t>
      </w:r>
      <w:r>
        <w:rPr>
          <w:szCs w:val="20"/>
        </w:rPr>
        <w:t xml:space="preserve"> </w:t>
      </w:r>
      <w:r w:rsidRPr="00B34E02">
        <w:rPr>
          <w:szCs w:val="20"/>
        </w:rPr>
        <w:t>E’ stato rilevato tramite prove in strutture di lavorazione,  utilizzando carcasse ottenute da vitelloni allevati nel territorio di Montemaggiore Belsito. Il dato percentuale ottenuto rientra nella media  anche con quello delle razze italiane  pregiate d</w:t>
      </w:r>
      <w:r>
        <w:rPr>
          <w:szCs w:val="20"/>
        </w:rPr>
        <w:t xml:space="preserve">a carne come la </w:t>
      </w:r>
      <w:r w:rsidRPr="00B34E02">
        <w:rPr>
          <w:szCs w:val="20"/>
        </w:rPr>
        <w:t>Piemontese il cui valore oscilla tra il 75% e 82% .</w:t>
      </w:r>
      <w:r w:rsidRPr="00E35F6F">
        <w:rPr>
          <w:rFonts w:cs="Times New Roman"/>
        </w:rPr>
        <w:t xml:space="preserve"> Nella fase di distribuzione il valore della carne nel mercato è stato ottenuto  in fine moltiplicando  la quantità vendibile per il prezzo medio</w:t>
      </w:r>
      <w:r>
        <w:rPr>
          <w:rFonts w:cs="Times New Roman"/>
        </w:rPr>
        <w:t>, pari a 11,12 €/kg,</w:t>
      </w:r>
      <w:r w:rsidRPr="00E35F6F">
        <w:rPr>
          <w:rFonts w:cs="Times New Roman"/>
        </w:rPr>
        <w:t xml:space="preserve">  della carne di vitellone (tab</w:t>
      </w:r>
      <w:r>
        <w:rPr>
          <w:rFonts w:cs="Times New Roman"/>
        </w:rPr>
        <w:t>.15</w:t>
      </w:r>
      <w:r w:rsidRPr="00E35F6F">
        <w:rPr>
          <w:rFonts w:cs="Times New Roman"/>
        </w:rPr>
        <w:t xml:space="preserve">). </w:t>
      </w:r>
    </w:p>
    <w:p w:rsidR="005F1C1B" w:rsidRPr="00E35F6F" w:rsidRDefault="005F1C1B" w:rsidP="00356E08">
      <w:pPr>
        <w:spacing w:line="360" w:lineRule="auto"/>
        <w:jc w:val="both"/>
        <w:rPr>
          <w:rFonts w:cs="Times New Roman"/>
        </w:rPr>
      </w:pPr>
      <w:r w:rsidRPr="00E35F6F">
        <w:rPr>
          <w:rFonts w:cs="Times New Roman"/>
        </w:rPr>
        <w:t>Tramite la resa percentuale dei singoli tagli è possibile determinare sul peso totale di carne disossato le quantità parziali per singolo taglio che moltiplicate per il valore medio di mercato (vitellone) permettono di calcolare il valore finale</w:t>
      </w:r>
      <w:r>
        <w:rPr>
          <w:rFonts w:cs="Times New Roman"/>
        </w:rPr>
        <w:t xml:space="preserve"> potenziale</w:t>
      </w:r>
      <w:r w:rsidRPr="00E35F6F">
        <w:rPr>
          <w:rFonts w:cs="Times New Roman"/>
        </w:rPr>
        <w:t xml:space="preserve"> della carne ve</w:t>
      </w:r>
      <w:r>
        <w:rPr>
          <w:rFonts w:cs="Times New Roman"/>
        </w:rPr>
        <w:t>n</w:t>
      </w:r>
      <w:r w:rsidRPr="00E35F6F">
        <w:rPr>
          <w:rFonts w:cs="Times New Roman"/>
        </w:rPr>
        <w:t>d</w:t>
      </w:r>
      <w:r>
        <w:rPr>
          <w:rFonts w:cs="Times New Roman"/>
        </w:rPr>
        <w:t>ibile</w:t>
      </w:r>
      <w:r w:rsidRPr="00E35F6F">
        <w:rPr>
          <w:rFonts w:cs="Times New Roman"/>
        </w:rPr>
        <w:t xml:space="preserve"> di Montemaggiore</w:t>
      </w:r>
      <w:r>
        <w:rPr>
          <w:rFonts w:cs="Times New Roman"/>
        </w:rPr>
        <w:t>.</w:t>
      </w:r>
      <w:r w:rsidRPr="00E35F6F">
        <w:rPr>
          <w:rFonts w:cs="Times New Roman"/>
        </w:rPr>
        <w:t xml:space="preserve"> </w:t>
      </w:r>
    </w:p>
    <w:p w:rsidR="005F1C1B" w:rsidRDefault="005F1C1B" w:rsidP="00356E08">
      <w:pPr>
        <w:spacing w:line="360" w:lineRule="auto"/>
        <w:jc w:val="both"/>
        <w:rPr>
          <w:rFonts w:cs="Times New Roman"/>
        </w:rPr>
      </w:pPr>
    </w:p>
    <w:p w:rsidR="005F1C1B" w:rsidRDefault="005F1C1B" w:rsidP="00356E08">
      <w:pPr>
        <w:spacing w:line="360" w:lineRule="auto"/>
        <w:jc w:val="both"/>
        <w:rPr>
          <w:rFonts w:cs="Times New Roman"/>
        </w:rPr>
      </w:pPr>
    </w:p>
    <w:p w:rsidR="005F1C1B" w:rsidRDefault="005F1C1B" w:rsidP="00356E08">
      <w:pPr>
        <w:spacing w:line="360" w:lineRule="auto"/>
        <w:jc w:val="both"/>
        <w:rPr>
          <w:rFonts w:cs="Times New Roman"/>
        </w:rPr>
      </w:pPr>
    </w:p>
    <w:p w:rsidR="005F1C1B" w:rsidRPr="00E35F6F" w:rsidRDefault="005F1C1B" w:rsidP="00356E08">
      <w:pPr>
        <w:spacing w:line="360" w:lineRule="auto"/>
        <w:jc w:val="both"/>
        <w:rPr>
          <w:rFonts w:cs="Times New Roman"/>
        </w:rPr>
      </w:pPr>
    </w:p>
    <w:p w:rsidR="005F1C1B" w:rsidRDefault="005F1C1B" w:rsidP="00356E08">
      <w:pPr>
        <w:spacing w:line="360" w:lineRule="auto"/>
        <w:jc w:val="both"/>
        <w:rPr>
          <w:rFonts w:cs="Times New Roman"/>
          <w:sz w:val="20"/>
          <w:szCs w:val="20"/>
        </w:rPr>
      </w:pPr>
    </w:p>
    <w:p w:rsidR="005F1C1B" w:rsidRDefault="005F1C1B" w:rsidP="00356E08">
      <w:pPr>
        <w:spacing w:line="360" w:lineRule="auto"/>
        <w:jc w:val="both"/>
        <w:rPr>
          <w:rFonts w:cs="Times New Roman"/>
          <w:sz w:val="20"/>
          <w:szCs w:val="20"/>
        </w:rPr>
      </w:pPr>
    </w:p>
    <w:p w:rsidR="005F1C1B" w:rsidRDefault="005F1C1B" w:rsidP="00356E08">
      <w:pPr>
        <w:spacing w:line="360" w:lineRule="auto"/>
        <w:jc w:val="both"/>
        <w:rPr>
          <w:rFonts w:cs="Times New Roman"/>
          <w:sz w:val="20"/>
          <w:szCs w:val="20"/>
        </w:rPr>
      </w:pPr>
    </w:p>
    <w:p w:rsidR="005F1C1B" w:rsidRPr="00007547" w:rsidRDefault="005F1C1B" w:rsidP="00356E08">
      <w:pPr>
        <w:spacing w:line="360" w:lineRule="auto"/>
        <w:jc w:val="both"/>
        <w:rPr>
          <w:rFonts w:cs="Times New Roman"/>
          <w:sz w:val="20"/>
          <w:szCs w:val="20"/>
        </w:rPr>
      </w:pPr>
      <w:r w:rsidRPr="00007547">
        <w:rPr>
          <w:rFonts w:cs="Times New Roman"/>
          <w:sz w:val="20"/>
          <w:szCs w:val="20"/>
        </w:rPr>
        <w:t>Tab.15 Prez</w:t>
      </w:r>
      <w:r>
        <w:rPr>
          <w:rFonts w:cs="Times New Roman"/>
          <w:sz w:val="20"/>
          <w:szCs w:val="20"/>
        </w:rPr>
        <w:t>zo medio della carne €/Kg</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2089"/>
        <w:gridCol w:w="1048"/>
        <w:gridCol w:w="1750"/>
        <w:gridCol w:w="1634"/>
        <w:gridCol w:w="1632"/>
      </w:tblGrid>
      <w:tr w:rsidR="005F1C1B" w:rsidRPr="007B2691" w:rsidTr="007B2691">
        <w:trPr>
          <w:trHeight w:val="388"/>
        </w:trPr>
        <w:tc>
          <w:tcPr>
            <w:tcW w:w="1281" w:type="pct"/>
          </w:tcPr>
          <w:p w:rsidR="005F1C1B" w:rsidRPr="007B2691" w:rsidRDefault="005F1C1B" w:rsidP="00B34E02">
            <w:pPr>
              <w:spacing w:line="360" w:lineRule="auto"/>
              <w:rPr>
                <w:rFonts w:cs="Times New Roman"/>
                <w:sz w:val="20"/>
                <w:szCs w:val="20"/>
              </w:rPr>
            </w:pPr>
            <w:r w:rsidRPr="007B2691">
              <w:rPr>
                <w:rFonts w:cs="Times New Roman"/>
                <w:sz w:val="20"/>
                <w:szCs w:val="20"/>
              </w:rPr>
              <w:t>Tagli</w:t>
            </w:r>
          </w:p>
        </w:tc>
        <w:tc>
          <w:tcPr>
            <w:tcW w:w="643" w:type="pct"/>
          </w:tcPr>
          <w:p w:rsidR="005F1C1B" w:rsidRPr="007B2691" w:rsidRDefault="005F1C1B" w:rsidP="00316312">
            <w:pPr>
              <w:spacing w:line="360" w:lineRule="auto"/>
              <w:rPr>
                <w:rFonts w:cs="Times New Roman"/>
                <w:sz w:val="20"/>
                <w:szCs w:val="20"/>
              </w:rPr>
            </w:pPr>
            <w:r w:rsidRPr="007B2691">
              <w:rPr>
                <w:rFonts w:cs="Times New Roman"/>
                <w:sz w:val="20"/>
                <w:szCs w:val="20"/>
              </w:rPr>
              <w:t>Resa (%)</w:t>
            </w:r>
          </w:p>
        </w:tc>
        <w:tc>
          <w:tcPr>
            <w:tcW w:w="1073" w:type="pct"/>
          </w:tcPr>
          <w:p w:rsidR="005F1C1B" w:rsidRPr="007B2691" w:rsidRDefault="005F1C1B" w:rsidP="009247FF">
            <w:pPr>
              <w:spacing w:line="360" w:lineRule="auto"/>
              <w:rPr>
                <w:rFonts w:cs="Times New Roman"/>
                <w:sz w:val="20"/>
                <w:szCs w:val="20"/>
              </w:rPr>
            </w:pPr>
            <w:r w:rsidRPr="007B2691">
              <w:rPr>
                <w:rFonts w:cs="Times New Roman"/>
                <w:sz w:val="20"/>
                <w:szCs w:val="20"/>
              </w:rPr>
              <w:t>Totale rese parziali tagli (kg)</w:t>
            </w:r>
          </w:p>
        </w:tc>
        <w:tc>
          <w:tcPr>
            <w:tcW w:w="1002" w:type="pct"/>
          </w:tcPr>
          <w:p w:rsidR="005F1C1B" w:rsidRPr="007B2691" w:rsidRDefault="005F1C1B" w:rsidP="00316312">
            <w:pPr>
              <w:spacing w:line="360" w:lineRule="auto"/>
              <w:rPr>
                <w:rFonts w:cs="Times New Roman"/>
                <w:sz w:val="20"/>
                <w:szCs w:val="20"/>
              </w:rPr>
            </w:pPr>
            <w:r w:rsidRPr="007B2691">
              <w:rPr>
                <w:rFonts w:cs="Times New Roman"/>
                <w:sz w:val="20"/>
                <w:szCs w:val="20"/>
              </w:rPr>
              <w:t>Prezzo medio Vitellone (€/Kg)</w:t>
            </w:r>
          </w:p>
        </w:tc>
        <w:tc>
          <w:tcPr>
            <w:tcW w:w="1002" w:type="pct"/>
          </w:tcPr>
          <w:p w:rsidR="005F1C1B" w:rsidRPr="007B2691" w:rsidRDefault="005F1C1B" w:rsidP="00C13C17">
            <w:pPr>
              <w:spacing w:line="360" w:lineRule="auto"/>
              <w:rPr>
                <w:rFonts w:cs="Times New Roman"/>
                <w:sz w:val="20"/>
                <w:szCs w:val="20"/>
              </w:rPr>
            </w:pPr>
            <w:r w:rsidRPr="007B2691">
              <w:rPr>
                <w:rFonts w:cs="Times New Roman"/>
                <w:sz w:val="20"/>
                <w:szCs w:val="20"/>
              </w:rPr>
              <w:t>Valore totale della carne per tipologia di taglio (€)</w:t>
            </w:r>
          </w:p>
        </w:tc>
      </w:tr>
      <w:tr w:rsidR="005F1C1B" w:rsidRPr="007B2691" w:rsidTr="007B2691">
        <w:trPr>
          <w:trHeight w:val="388"/>
        </w:trPr>
        <w:tc>
          <w:tcPr>
            <w:tcW w:w="1281" w:type="pct"/>
          </w:tcPr>
          <w:p w:rsidR="005F1C1B" w:rsidRPr="007B2691" w:rsidRDefault="005F1C1B" w:rsidP="00B34E02">
            <w:pPr>
              <w:spacing w:line="360" w:lineRule="auto"/>
              <w:rPr>
                <w:rFonts w:cs="Times New Roman"/>
                <w:sz w:val="20"/>
                <w:szCs w:val="20"/>
              </w:rPr>
            </w:pPr>
            <w:r w:rsidRPr="007B2691">
              <w:rPr>
                <w:rFonts w:cs="Times New Roman"/>
                <w:sz w:val="20"/>
                <w:szCs w:val="20"/>
              </w:rPr>
              <w:t>Reale</w:t>
            </w:r>
          </w:p>
        </w:tc>
        <w:tc>
          <w:tcPr>
            <w:tcW w:w="643" w:type="pct"/>
          </w:tcPr>
          <w:p w:rsidR="005F1C1B" w:rsidRPr="007B2691" w:rsidRDefault="005F1C1B" w:rsidP="00316312">
            <w:pPr>
              <w:spacing w:line="360" w:lineRule="auto"/>
              <w:rPr>
                <w:rFonts w:cs="Times New Roman"/>
                <w:sz w:val="20"/>
                <w:szCs w:val="20"/>
              </w:rPr>
            </w:pPr>
            <w:r w:rsidRPr="007B2691">
              <w:rPr>
                <w:rFonts w:cs="Times New Roman"/>
                <w:sz w:val="20"/>
                <w:szCs w:val="20"/>
              </w:rPr>
              <w:t>15,6</w:t>
            </w:r>
          </w:p>
        </w:tc>
        <w:tc>
          <w:tcPr>
            <w:tcW w:w="1073" w:type="pct"/>
          </w:tcPr>
          <w:p w:rsidR="005F1C1B" w:rsidRPr="007B2691" w:rsidRDefault="005F1C1B" w:rsidP="009247FF">
            <w:pPr>
              <w:spacing w:line="360" w:lineRule="auto"/>
              <w:rPr>
                <w:rFonts w:cs="Times New Roman"/>
                <w:sz w:val="20"/>
                <w:szCs w:val="20"/>
              </w:rPr>
            </w:pPr>
            <w:r w:rsidRPr="007B2691">
              <w:rPr>
                <w:rFonts w:cs="Times New Roman"/>
                <w:sz w:val="20"/>
                <w:szCs w:val="20"/>
              </w:rPr>
              <w:t>66.321</w:t>
            </w:r>
          </w:p>
        </w:tc>
        <w:tc>
          <w:tcPr>
            <w:tcW w:w="1002" w:type="pct"/>
          </w:tcPr>
          <w:p w:rsidR="005F1C1B" w:rsidRPr="007B2691" w:rsidRDefault="005F1C1B" w:rsidP="00316312">
            <w:pPr>
              <w:spacing w:line="360" w:lineRule="auto"/>
              <w:rPr>
                <w:rFonts w:cs="Times New Roman"/>
                <w:sz w:val="20"/>
                <w:szCs w:val="20"/>
              </w:rPr>
            </w:pPr>
            <w:r w:rsidRPr="007B2691">
              <w:rPr>
                <w:rFonts w:cs="Times New Roman"/>
                <w:sz w:val="20"/>
                <w:szCs w:val="20"/>
              </w:rPr>
              <w:t>10,22</w:t>
            </w:r>
          </w:p>
        </w:tc>
        <w:tc>
          <w:tcPr>
            <w:tcW w:w="1002" w:type="pct"/>
          </w:tcPr>
          <w:p w:rsidR="005F1C1B" w:rsidRPr="007B2691" w:rsidRDefault="005F1C1B" w:rsidP="00EF30B2">
            <w:pPr>
              <w:spacing w:line="360" w:lineRule="auto"/>
              <w:rPr>
                <w:rFonts w:cs="Times New Roman"/>
                <w:sz w:val="20"/>
                <w:szCs w:val="20"/>
              </w:rPr>
            </w:pPr>
            <w:r w:rsidRPr="007B2691">
              <w:rPr>
                <w:rFonts w:cs="Times New Roman"/>
                <w:sz w:val="20"/>
                <w:szCs w:val="20"/>
              </w:rPr>
              <w:t>677.800</w:t>
            </w:r>
          </w:p>
        </w:tc>
      </w:tr>
      <w:tr w:rsidR="005F1C1B" w:rsidRPr="007B2691" w:rsidTr="007B2691">
        <w:trPr>
          <w:trHeight w:val="401"/>
        </w:trPr>
        <w:tc>
          <w:tcPr>
            <w:tcW w:w="1281" w:type="pct"/>
          </w:tcPr>
          <w:p w:rsidR="005F1C1B" w:rsidRPr="007B2691" w:rsidRDefault="005F1C1B" w:rsidP="00B34E02">
            <w:pPr>
              <w:spacing w:line="360" w:lineRule="auto"/>
              <w:rPr>
                <w:rFonts w:cs="Times New Roman"/>
                <w:sz w:val="20"/>
                <w:szCs w:val="20"/>
              </w:rPr>
            </w:pPr>
            <w:r w:rsidRPr="007B2691">
              <w:rPr>
                <w:rFonts w:cs="Times New Roman"/>
                <w:sz w:val="20"/>
                <w:szCs w:val="20"/>
              </w:rPr>
              <w:t>Prime coste</w:t>
            </w:r>
          </w:p>
        </w:tc>
        <w:tc>
          <w:tcPr>
            <w:tcW w:w="643" w:type="pct"/>
          </w:tcPr>
          <w:p w:rsidR="005F1C1B" w:rsidRPr="007B2691" w:rsidRDefault="005F1C1B" w:rsidP="00316312">
            <w:pPr>
              <w:spacing w:line="360" w:lineRule="auto"/>
              <w:rPr>
                <w:rFonts w:cs="Times New Roman"/>
                <w:sz w:val="20"/>
                <w:szCs w:val="20"/>
              </w:rPr>
            </w:pPr>
            <w:r w:rsidRPr="007B2691">
              <w:rPr>
                <w:rFonts w:cs="Times New Roman"/>
                <w:sz w:val="20"/>
                <w:szCs w:val="20"/>
              </w:rPr>
              <w:t>6</w:t>
            </w:r>
          </w:p>
        </w:tc>
        <w:tc>
          <w:tcPr>
            <w:tcW w:w="1073" w:type="pct"/>
          </w:tcPr>
          <w:p w:rsidR="005F1C1B" w:rsidRPr="007B2691" w:rsidRDefault="005F1C1B" w:rsidP="009247FF">
            <w:pPr>
              <w:spacing w:line="360" w:lineRule="auto"/>
              <w:rPr>
                <w:rFonts w:cs="Times New Roman"/>
                <w:sz w:val="20"/>
                <w:szCs w:val="20"/>
              </w:rPr>
            </w:pPr>
            <w:r w:rsidRPr="007B2691">
              <w:rPr>
                <w:rFonts w:cs="Times New Roman"/>
                <w:sz w:val="20"/>
                <w:szCs w:val="20"/>
              </w:rPr>
              <w:t>25.508</w:t>
            </w:r>
          </w:p>
        </w:tc>
        <w:tc>
          <w:tcPr>
            <w:tcW w:w="1002" w:type="pct"/>
          </w:tcPr>
          <w:p w:rsidR="005F1C1B" w:rsidRPr="007B2691" w:rsidRDefault="005F1C1B" w:rsidP="00316312">
            <w:pPr>
              <w:spacing w:line="360" w:lineRule="auto"/>
              <w:rPr>
                <w:rFonts w:cs="Times New Roman"/>
                <w:sz w:val="20"/>
                <w:szCs w:val="20"/>
              </w:rPr>
            </w:pPr>
            <w:r w:rsidRPr="007B2691">
              <w:rPr>
                <w:rFonts w:cs="Times New Roman"/>
                <w:sz w:val="20"/>
                <w:szCs w:val="20"/>
              </w:rPr>
              <w:t>12,09</w:t>
            </w:r>
          </w:p>
        </w:tc>
        <w:tc>
          <w:tcPr>
            <w:tcW w:w="1002" w:type="pct"/>
          </w:tcPr>
          <w:p w:rsidR="005F1C1B" w:rsidRPr="007B2691" w:rsidRDefault="005F1C1B" w:rsidP="00FF1267">
            <w:pPr>
              <w:spacing w:line="360" w:lineRule="auto"/>
              <w:rPr>
                <w:rFonts w:cs="Times New Roman"/>
                <w:sz w:val="20"/>
                <w:szCs w:val="20"/>
              </w:rPr>
            </w:pPr>
            <w:r w:rsidRPr="007B2691">
              <w:rPr>
                <w:rFonts w:cs="Times New Roman"/>
                <w:sz w:val="20"/>
                <w:szCs w:val="20"/>
              </w:rPr>
              <w:t>308.391</w:t>
            </w:r>
          </w:p>
        </w:tc>
      </w:tr>
      <w:tr w:rsidR="005F1C1B" w:rsidRPr="007B2691" w:rsidTr="007B2691">
        <w:trPr>
          <w:trHeight w:val="388"/>
        </w:trPr>
        <w:tc>
          <w:tcPr>
            <w:tcW w:w="1281" w:type="pct"/>
          </w:tcPr>
          <w:p w:rsidR="005F1C1B" w:rsidRPr="007B2691" w:rsidRDefault="005F1C1B" w:rsidP="00B34E02">
            <w:pPr>
              <w:spacing w:line="360" w:lineRule="auto"/>
              <w:rPr>
                <w:rFonts w:cs="Times New Roman"/>
                <w:sz w:val="20"/>
                <w:szCs w:val="20"/>
              </w:rPr>
            </w:pPr>
            <w:r w:rsidRPr="007B2691">
              <w:rPr>
                <w:rFonts w:cs="Times New Roman"/>
                <w:sz w:val="20"/>
                <w:szCs w:val="20"/>
              </w:rPr>
              <w:t>Spalla</w:t>
            </w:r>
          </w:p>
        </w:tc>
        <w:tc>
          <w:tcPr>
            <w:tcW w:w="643" w:type="pct"/>
          </w:tcPr>
          <w:p w:rsidR="005F1C1B" w:rsidRPr="007B2691" w:rsidRDefault="005F1C1B" w:rsidP="00316312">
            <w:pPr>
              <w:spacing w:line="360" w:lineRule="auto"/>
              <w:rPr>
                <w:rFonts w:cs="Times New Roman"/>
                <w:sz w:val="20"/>
                <w:szCs w:val="20"/>
              </w:rPr>
            </w:pPr>
            <w:r w:rsidRPr="007B2691">
              <w:rPr>
                <w:rFonts w:cs="Times New Roman"/>
                <w:sz w:val="20"/>
                <w:szCs w:val="20"/>
              </w:rPr>
              <w:t>11,6</w:t>
            </w:r>
          </w:p>
        </w:tc>
        <w:tc>
          <w:tcPr>
            <w:tcW w:w="1073" w:type="pct"/>
          </w:tcPr>
          <w:p w:rsidR="005F1C1B" w:rsidRPr="007B2691" w:rsidRDefault="005F1C1B" w:rsidP="00D50D00">
            <w:pPr>
              <w:spacing w:line="360" w:lineRule="auto"/>
              <w:rPr>
                <w:rFonts w:cs="Times New Roman"/>
                <w:sz w:val="20"/>
                <w:szCs w:val="20"/>
              </w:rPr>
            </w:pPr>
            <w:r w:rsidRPr="007B2691">
              <w:rPr>
                <w:rFonts w:cs="Times New Roman"/>
                <w:sz w:val="20"/>
                <w:szCs w:val="20"/>
              </w:rPr>
              <w:t>49.315</w:t>
            </w:r>
          </w:p>
        </w:tc>
        <w:tc>
          <w:tcPr>
            <w:tcW w:w="1002" w:type="pct"/>
          </w:tcPr>
          <w:p w:rsidR="005F1C1B" w:rsidRPr="007B2691" w:rsidRDefault="005F1C1B" w:rsidP="00316312">
            <w:pPr>
              <w:spacing w:line="360" w:lineRule="auto"/>
              <w:rPr>
                <w:rFonts w:cs="Times New Roman"/>
                <w:sz w:val="20"/>
                <w:szCs w:val="20"/>
              </w:rPr>
            </w:pPr>
            <w:r w:rsidRPr="007B2691">
              <w:rPr>
                <w:rFonts w:cs="Times New Roman"/>
                <w:sz w:val="20"/>
                <w:szCs w:val="20"/>
              </w:rPr>
              <w:t>9,96</w:t>
            </w:r>
          </w:p>
        </w:tc>
        <w:tc>
          <w:tcPr>
            <w:tcW w:w="1002" w:type="pct"/>
          </w:tcPr>
          <w:p w:rsidR="005F1C1B" w:rsidRPr="007B2691" w:rsidRDefault="005F1C1B" w:rsidP="00FF1267">
            <w:pPr>
              <w:spacing w:line="360" w:lineRule="auto"/>
              <w:rPr>
                <w:rFonts w:cs="Times New Roman"/>
                <w:sz w:val="20"/>
                <w:szCs w:val="20"/>
              </w:rPr>
            </w:pPr>
            <w:r w:rsidRPr="007B2691">
              <w:rPr>
                <w:rFonts w:cs="Times New Roman"/>
                <w:sz w:val="20"/>
                <w:szCs w:val="20"/>
              </w:rPr>
              <w:t>491.177</w:t>
            </w:r>
          </w:p>
        </w:tc>
      </w:tr>
      <w:tr w:rsidR="005F1C1B" w:rsidRPr="007B2691" w:rsidTr="007B2691">
        <w:trPr>
          <w:trHeight w:val="333"/>
        </w:trPr>
        <w:tc>
          <w:tcPr>
            <w:tcW w:w="1281" w:type="pct"/>
          </w:tcPr>
          <w:p w:rsidR="005F1C1B" w:rsidRPr="007B2691" w:rsidRDefault="005F1C1B" w:rsidP="00B34E02">
            <w:pPr>
              <w:spacing w:line="360" w:lineRule="auto"/>
              <w:rPr>
                <w:rFonts w:cs="Times New Roman"/>
                <w:sz w:val="20"/>
                <w:szCs w:val="20"/>
              </w:rPr>
            </w:pPr>
            <w:r w:rsidRPr="007B2691">
              <w:rPr>
                <w:rFonts w:cs="Times New Roman"/>
                <w:sz w:val="20"/>
                <w:szCs w:val="20"/>
              </w:rPr>
              <w:t>Muscolo anteriore</w:t>
            </w:r>
          </w:p>
        </w:tc>
        <w:tc>
          <w:tcPr>
            <w:tcW w:w="643" w:type="pct"/>
          </w:tcPr>
          <w:p w:rsidR="005F1C1B" w:rsidRPr="007B2691" w:rsidRDefault="005F1C1B" w:rsidP="00316312">
            <w:pPr>
              <w:spacing w:line="360" w:lineRule="auto"/>
              <w:rPr>
                <w:rFonts w:cs="Times New Roman"/>
                <w:sz w:val="20"/>
                <w:szCs w:val="20"/>
              </w:rPr>
            </w:pPr>
            <w:r w:rsidRPr="007B2691">
              <w:rPr>
                <w:rFonts w:cs="Times New Roman"/>
                <w:sz w:val="20"/>
                <w:szCs w:val="20"/>
              </w:rPr>
              <w:t>3,2</w:t>
            </w:r>
          </w:p>
        </w:tc>
        <w:tc>
          <w:tcPr>
            <w:tcW w:w="1073" w:type="pct"/>
          </w:tcPr>
          <w:p w:rsidR="005F1C1B" w:rsidRPr="007B2691" w:rsidRDefault="005F1C1B" w:rsidP="00D50D00">
            <w:pPr>
              <w:spacing w:line="360" w:lineRule="auto"/>
              <w:rPr>
                <w:rFonts w:cs="Times New Roman"/>
                <w:sz w:val="20"/>
                <w:szCs w:val="20"/>
              </w:rPr>
            </w:pPr>
            <w:r w:rsidRPr="007B2691">
              <w:rPr>
                <w:rFonts w:cs="Times New Roman"/>
                <w:sz w:val="20"/>
                <w:szCs w:val="20"/>
              </w:rPr>
              <w:t>13.604</w:t>
            </w:r>
          </w:p>
        </w:tc>
        <w:tc>
          <w:tcPr>
            <w:tcW w:w="1002" w:type="pct"/>
          </w:tcPr>
          <w:p w:rsidR="005F1C1B" w:rsidRPr="007B2691" w:rsidRDefault="005F1C1B" w:rsidP="00316312">
            <w:pPr>
              <w:spacing w:line="360" w:lineRule="auto"/>
              <w:rPr>
                <w:rFonts w:cs="Times New Roman"/>
                <w:sz w:val="20"/>
                <w:szCs w:val="20"/>
              </w:rPr>
            </w:pPr>
            <w:r w:rsidRPr="007B2691">
              <w:rPr>
                <w:rFonts w:cs="Times New Roman"/>
                <w:sz w:val="20"/>
                <w:szCs w:val="20"/>
              </w:rPr>
              <w:t>7,99</w:t>
            </w:r>
          </w:p>
        </w:tc>
        <w:tc>
          <w:tcPr>
            <w:tcW w:w="1002" w:type="pct"/>
          </w:tcPr>
          <w:p w:rsidR="005F1C1B" w:rsidRPr="007B2691" w:rsidRDefault="005F1C1B" w:rsidP="00FF1267">
            <w:pPr>
              <w:spacing w:line="360" w:lineRule="auto"/>
              <w:rPr>
                <w:rFonts w:cs="Times New Roman"/>
                <w:sz w:val="20"/>
                <w:szCs w:val="20"/>
              </w:rPr>
            </w:pPr>
            <w:r w:rsidRPr="007B2691">
              <w:rPr>
                <w:rFonts w:cs="Times New Roman"/>
                <w:sz w:val="20"/>
                <w:szCs w:val="20"/>
              </w:rPr>
              <w:t>108.695</w:t>
            </w:r>
          </w:p>
        </w:tc>
      </w:tr>
      <w:tr w:rsidR="005F1C1B" w:rsidRPr="007B2691" w:rsidTr="007B2691">
        <w:trPr>
          <w:trHeight w:val="388"/>
        </w:trPr>
        <w:tc>
          <w:tcPr>
            <w:tcW w:w="1281" w:type="pct"/>
          </w:tcPr>
          <w:p w:rsidR="005F1C1B" w:rsidRPr="007B2691" w:rsidRDefault="005F1C1B" w:rsidP="00B34E02">
            <w:pPr>
              <w:spacing w:line="360" w:lineRule="auto"/>
              <w:rPr>
                <w:rFonts w:cs="Times New Roman"/>
                <w:sz w:val="20"/>
                <w:szCs w:val="20"/>
              </w:rPr>
            </w:pPr>
            <w:r w:rsidRPr="007B2691">
              <w:rPr>
                <w:rFonts w:cs="Times New Roman"/>
                <w:sz w:val="20"/>
                <w:szCs w:val="20"/>
              </w:rPr>
              <w:t>Pancia</w:t>
            </w:r>
          </w:p>
        </w:tc>
        <w:tc>
          <w:tcPr>
            <w:tcW w:w="643" w:type="pct"/>
          </w:tcPr>
          <w:p w:rsidR="005F1C1B" w:rsidRPr="007B2691" w:rsidRDefault="005F1C1B" w:rsidP="00316312">
            <w:pPr>
              <w:spacing w:line="360" w:lineRule="auto"/>
              <w:rPr>
                <w:rFonts w:cs="Times New Roman"/>
                <w:sz w:val="20"/>
                <w:szCs w:val="20"/>
              </w:rPr>
            </w:pPr>
            <w:r w:rsidRPr="007B2691">
              <w:rPr>
                <w:rFonts w:cs="Times New Roman"/>
                <w:sz w:val="20"/>
                <w:szCs w:val="20"/>
              </w:rPr>
              <w:t>7,3</w:t>
            </w:r>
          </w:p>
        </w:tc>
        <w:tc>
          <w:tcPr>
            <w:tcW w:w="1073" w:type="pct"/>
          </w:tcPr>
          <w:p w:rsidR="005F1C1B" w:rsidRPr="007B2691" w:rsidRDefault="005F1C1B" w:rsidP="00D50D00">
            <w:pPr>
              <w:spacing w:line="360" w:lineRule="auto"/>
              <w:rPr>
                <w:rFonts w:cs="Times New Roman"/>
                <w:sz w:val="20"/>
                <w:szCs w:val="20"/>
              </w:rPr>
            </w:pPr>
            <w:r w:rsidRPr="007B2691">
              <w:rPr>
                <w:rFonts w:cs="Times New Roman"/>
                <w:sz w:val="20"/>
                <w:szCs w:val="20"/>
              </w:rPr>
              <w:t>31.034</w:t>
            </w:r>
          </w:p>
        </w:tc>
        <w:tc>
          <w:tcPr>
            <w:tcW w:w="1002" w:type="pct"/>
          </w:tcPr>
          <w:p w:rsidR="005F1C1B" w:rsidRPr="007B2691" w:rsidRDefault="005F1C1B" w:rsidP="00316312">
            <w:pPr>
              <w:spacing w:line="360" w:lineRule="auto"/>
              <w:rPr>
                <w:rFonts w:cs="Times New Roman"/>
                <w:sz w:val="20"/>
                <w:szCs w:val="20"/>
              </w:rPr>
            </w:pPr>
            <w:r w:rsidRPr="007B2691">
              <w:rPr>
                <w:rFonts w:cs="Times New Roman"/>
                <w:sz w:val="20"/>
                <w:szCs w:val="20"/>
              </w:rPr>
              <w:t>8,89</w:t>
            </w:r>
          </w:p>
        </w:tc>
        <w:tc>
          <w:tcPr>
            <w:tcW w:w="1002" w:type="pct"/>
          </w:tcPr>
          <w:p w:rsidR="005F1C1B" w:rsidRPr="007B2691" w:rsidRDefault="005F1C1B" w:rsidP="00316312">
            <w:pPr>
              <w:spacing w:line="360" w:lineRule="auto"/>
              <w:rPr>
                <w:rFonts w:cs="Times New Roman"/>
                <w:sz w:val="20"/>
                <w:szCs w:val="20"/>
              </w:rPr>
            </w:pPr>
            <w:r w:rsidRPr="007B2691">
              <w:rPr>
                <w:rFonts w:cs="Times New Roman"/>
                <w:sz w:val="20"/>
                <w:szCs w:val="20"/>
              </w:rPr>
              <w:t>275892</w:t>
            </w:r>
          </w:p>
        </w:tc>
      </w:tr>
      <w:tr w:rsidR="005F1C1B" w:rsidRPr="007B2691" w:rsidTr="007B2691">
        <w:trPr>
          <w:trHeight w:val="388"/>
        </w:trPr>
        <w:tc>
          <w:tcPr>
            <w:tcW w:w="1281" w:type="pct"/>
          </w:tcPr>
          <w:p w:rsidR="005F1C1B" w:rsidRPr="007B2691" w:rsidRDefault="005F1C1B" w:rsidP="00B34E02">
            <w:pPr>
              <w:spacing w:line="360" w:lineRule="auto"/>
              <w:rPr>
                <w:rFonts w:cs="Times New Roman"/>
                <w:sz w:val="20"/>
                <w:szCs w:val="20"/>
              </w:rPr>
            </w:pPr>
            <w:r w:rsidRPr="007B2691">
              <w:rPr>
                <w:rFonts w:cs="Times New Roman"/>
                <w:sz w:val="20"/>
                <w:szCs w:val="20"/>
              </w:rPr>
              <w:t>Petto</w:t>
            </w:r>
          </w:p>
        </w:tc>
        <w:tc>
          <w:tcPr>
            <w:tcW w:w="643" w:type="pct"/>
          </w:tcPr>
          <w:p w:rsidR="005F1C1B" w:rsidRPr="007B2691" w:rsidRDefault="005F1C1B" w:rsidP="00316312">
            <w:pPr>
              <w:spacing w:line="360" w:lineRule="auto"/>
              <w:rPr>
                <w:rFonts w:cs="Times New Roman"/>
                <w:sz w:val="20"/>
                <w:szCs w:val="20"/>
              </w:rPr>
            </w:pPr>
            <w:r w:rsidRPr="007B2691">
              <w:rPr>
                <w:rFonts w:cs="Times New Roman"/>
                <w:sz w:val="20"/>
                <w:szCs w:val="20"/>
              </w:rPr>
              <w:t>7,3</w:t>
            </w:r>
          </w:p>
        </w:tc>
        <w:tc>
          <w:tcPr>
            <w:tcW w:w="1073" w:type="pct"/>
          </w:tcPr>
          <w:p w:rsidR="005F1C1B" w:rsidRPr="007B2691" w:rsidRDefault="005F1C1B" w:rsidP="00D50D00">
            <w:pPr>
              <w:spacing w:line="360" w:lineRule="auto"/>
              <w:rPr>
                <w:rFonts w:cs="Times New Roman"/>
                <w:sz w:val="20"/>
                <w:szCs w:val="20"/>
              </w:rPr>
            </w:pPr>
            <w:r w:rsidRPr="007B2691">
              <w:rPr>
                <w:rFonts w:cs="Times New Roman"/>
                <w:sz w:val="20"/>
                <w:szCs w:val="20"/>
              </w:rPr>
              <w:t>31.038</w:t>
            </w:r>
          </w:p>
        </w:tc>
        <w:tc>
          <w:tcPr>
            <w:tcW w:w="1002" w:type="pct"/>
          </w:tcPr>
          <w:p w:rsidR="005F1C1B" w:rsidRPr="007B2691" w:rsidRDefault="005F1C1B" w:rsidP="00316312">
            <w:pPr>
              <w:spacing w:line="360" w:lineRule="auto"/>
              <w:rPr>
                <w:rFonts w:cs="Times New Roman"/>
                <w:sz w:val="20"/>
                <w:szCs w:val="20"/>
              </w:rPr>
            </w:pPr>
            <w:r w:rsidRPr="007B2691">
              <w:rPr>
                <w:rFonts w:cs="Times New Roman"/>
                <w:sz w:val="20"/>
                <w:szCs w:val="20"/>
              </w:rPr>
              <w:t>8,79</w:t>
            </w:r>
          </w:p>
        </w:tc>
        <w:tc>
          <w:tcPr>
            <w:tcW w:w="1002" w:type="pct"/>
          </w:tcPr>
          <w:p w:rsidR="005F1C1B" w:rsidRPr="007B2691" w:rsidRDefault="005F1C1B" w:rsidP="00316312">
            <w:pPr>
              <w:spacing w:line="360" w:lineRule="auto"/>
              <w:rPr>
                <w:rFonts w:cs="Times New Roman"/>
                <w:sz w:val="20"/>
                <w:szCs w:val="20"/>
              </w:rPr>
            </w:pPr>
            <w:r w:rsidRPr="007B2691">
              <w:rPr>
                <w:rFonts w:cs="Times New Roman"/>
                <w:sz w:val="20"/>
                <w:szCs w:val="20"/>
              </w:rPr>
              <w:t>272.824</w:t>
            </w:r>
          </w:p>
        </w:tc>
      </w:tr>
      <w:tr w:rsidR="005F1C1B" w:rsidRPr="007B2691" w:rsidTr="007B2691">
        <w:trPr>
          <w:trHeight w:val="388"/>
        </w:trPr>
        <w:tc>
          <w:tcPr>
            <w:tcW w:w="1281" w:type="pct"/>
          </w:tcPr>
          <w:p w:rsidR="005F1C1B" w:rsidRPr="007B2691" w:rsidRDefault="005F1C1B" w:rsidP="00B34E02">
            <w:pPr>
              <w:spacing w:line="360" w:lineRule="auto"/>
              <w:rPr>
                <w:rFonts w:cs="Times New Roman"/>
                <w:sz w:val="20"/>
                <w:szCs w:val="20"/>
              </w:rPr>
            </w:pPr>
            <w:r w:rsidRPr="007B2691">
              <w:rPr>
                <w:rFonts w:cs="Times New Roman"/>
                <w:sz w:val="20"/>
                <w:szCs w:val="20"/>
              </w:rPr>
              <w:t>Punta petto</w:t>
            </w:r>
          </w:p>
        </w:tc>
        <w:tc>
          <w:tcPr>
            <w:tcW w:w="643" w:type="pct"/>
          </w:tcPr>
          <w:p w:rsidR="005F1C1B" w:rsidRPr="007B2691" w:rsidRDefault="005F1C1B" w:rsidP="00316312">
            <w:pPr>
              <w:spacing w:line="360" w:lineRule="auto"/>
              <w:rPr>
                <w:rFonts w:cs="Times New Roman"/>
                <w:sz w:val="20"/>
                <w:szCs w:val="20"/>
              </w:rPr>
            </w:pPr>
            <w:r w:rsidRPr="007B2691">
              <w:rPr>
                <w:rFonts w:cs="Times New Roman"/>
                <w:sz w:val="20"/>
                <w:szCs w:val="20"/>
              </w:rPr>
              <w:t>7,9</w:t>
            </w:r>
          </w:p>
        </w:tc>
        <w:tc>
          <w:tcPr>
            <w:tcW w:w="1073" w:type="pct"/>
          </w:tcPr>
          <w:p w:rsidR="005F1C1B" w:rsidRPr="007B2691" w:rsidRDefault="005F1C1B" w:rsidP="00D50D00">
            <w:pPr>
              <w:spacing w:line="360" w:lineRule="auto"/>
              <w:rPr>
                <w:rFonts w:cs="Times New Roman"/>
                <w:sz w:val="20"/>
                <w:szCs w:val="20"/>
              </w:rPr>
            </w:pPr>
            <w:r w:rsidRPr="007B2691">
              <w:rPr>
                <w:rFonts w:cs="Times New Roman"/>
                <w:sz w:val="20"/>
                <w:szCs w:val="20"/>
              </w:rPr>
              <w:t>33.585</w:t>
            </w:r>
          </w:p>
        </w:tc>
        <w:tc>
          <w:tcPr>
            <w:tcW w:w="1002" w:type="pct"/>
          </w:tcPr>
          <w:p w:rsidR="005F1C1B" w:rsidRPr="007B2691" w:rsidRDefault="005F1C1B" w:rsidP="00316312">
            <w:pPr>
              <w:spacing w:line="360" w:lineRule="auto"/>
              <w:rPr>
                <w:rFonts w:cs="Times New Roman"/>
                <w:sz w:val="20"/>
                <w:szCs w:val="20"/>
              </w:rPr>
            </w:pPr>
            <w:r w:rsidRPr="007B2691">
              <w:rPr>
                <w:rFonts w:cs="Times New Roman"/>
                <w:sz w:val="20"/>
                <w:szCs w:val="20"/>
              </w:rPr>
              <w:t>9,20</w:t>
            </w:r>
          </w:p>
        </w:tc>
        <w:tc>
          <w:tcPr>
            <w:tcW w:w="1002" w:type="pct"/>
          </w:tcPr>
          <w:p w:rsidR="005F1C1B" w:rsidRPr="007B2691" w:rsidRDefault="005F1C1B" w:rsidP="00316312">
            <w:pPr>
              <w:spacing w:line="360" w:lineRule="auto"/>
              <w:rPr>
                <w:rFonts w:cs="Times New Roman"/>
                <w:sz w:val="20"/>
                <w:szCs w:val="20"/>
              </w:rPr>
            </w:pPr>
            <w:r w:rsidRPr="007B2691">
              <w:rPr>
                <w:rFonts w:cs="Times New Roman"/>
                <w:sz w:val="20"/>
                <w:szCs w:val="20"/>
              </w:rPr>
              <w:t>308.920</w:t>
            </w:r>
          </w:p>
        </w:tc>
      </w:tr>
      <w:tr w:rsidR="005F1C1B" w:rsidRPr="007B2691" w:rsidTr="007B2691">
        <w:trPr>
          <w:trHeight w:val="425"/>
        </w:trPr>
        <w:tc>
          <w:tcPr>
            <w:tcW w:w="1281" w:type="pct"/>
          </w:tcPr>
          <w:p w:rsidR="005F1C1B" w:rsidRPr="007B2691" w:rsidRDefault="005F1C1B" w:rsidP="00B34E02">
            <w:pPr>
              <w:spacing w:line="360" w:lineRule="auto"/>
              <w:rPr>
                <w:rFonts w:cs="Times New Roman"/>
                <w:sz w:val="20"/>
                <w:szCs w:val="20"/>
              </w:rPr>
            </w:pPr>
            <w:r w:rsidRPr="007B2691">
              <w:rPr>
                <w:rFonts w:cs="Times New Roman"/>
                <w:sz w:val="20"/>
                <w:szCs w:val="20"/>
              </w:rPr>
              <w:t>Muscolo posteriore</w:t>
            </w:r>
          </w:p>
        </w:tc>
        <w:tc>
          <w:tcPr>
            <w:tcW w:w="643" w:type="pct"/>
          </w:tcPr>
          <w:p w:rsidR="005F1C1B" w:rsidRPr="007B2691" w:rsidRDefault="005F1C1B" w:rsidP="00316312">
            <w:pPr>
              <w:spacing w:line="360" w:lineRule="auto"/>
              <w:rPr>
                <w:rFonts w:cs="Times New Roman"/>
                <w:sz w:val="20"/>
                <w:szCs w:val="20"/>
              </w:rPr>
            </w:pPr>
            <w:r w:rsidRPr="007B2691">
              <w:rPr>
                <w:rFonts w:cs="Times New Roman"/>
                <w:sz w:val="20"/>
                <w:szCs w:val="20"/>
              </w:rPr>
              <w:t>2,1</w:t>
            </w:r>
          </w:p>
        </w:tc>
        <w:tc>
          <w:tcPr>
            <w:tcW w:w="1073" w:type="pct"/>
          </w:tcPr>
          <w:p w:rsidR="005F1C1B" w:rsidRPr="007B2691" w:rsidRDefault="005F1C1B" w:rsidP="00D50D00">
            <w:pPr>
              <w:spacing w:line="360" w:lineRule="auto"/>
              <w:rPr>
                <w:rFonts w:cs="Times New Roman"/>
                <w:sz w:val="20"/>
                <w:szCs w:val="20"/>
              </w:rPr>
            </w:pPr>
            <w:r w:rsidRPr="007B2691">
              <w:rPr>
                <w:rFonts w:cs="Times New Roman"/>
                <w:sz w:val="20"/>
                <w:szCs w:val="20"/>
              </w:rPr>
              <w:t>8.927</w:t>
            </w:r>
          </w:p>
        </w:tc>
        <w:tc>
          <w:tcPr>
            <w:tcW w:w="1002" w:type="pct"/>
          </w:tcPr>
          <w:p w:rsidR="005F1C1B" w:rsidRPr="007B2691" w:rsidRDefault="005F1C1B" w:rsidP="00316312">
            <w:pPr>
              <w:spacing w:line="360" w:lineRule="auto"/>
              <w:rPr>
                <w:rFonts w:cs="Times New Roman"/>
                <w:sz w:val="20"/>
                <w:szCs w:val="20"/>
              </w:rPr>
            </w:pPr>
            <w:r w:rsidRPr="007B2691">
              <w:rPr>
                <w:rFonts w:cs="Times New Roman"/>
                <w:sz w:val="20"/>
                <w:szCs w:val="20"/>
              </w:rPr>
              <w:t>8,20</w:t>
            </w:r>
          </w:p>
        </w:tc>
        <w:tc>
          <w:tcPr>
            <w:tcW w:w="1002" w:type="pct"/>
          </w:tcPr>
          <w:p w:rsidR="005F1C1B" w:rsidRPr="007B2691" w:rsidRDefault="005F1C1B" w:rsidP="00316312">
            <w:pPr>
              <w:spacing w:line="360" w:lineRule="auto"/>
              <w:rPr>
                <w:rFonts w:cs="Times New Roman"/>
                <w:sz w:val="20"/>
                <w:szCs w:val="20"/>
              </w:rPr>
            </w:pPr>
            <w:r w:rsidRPr="007B2691">
              <w:rPr>
                <w:rFonts w:cs="Times New Roman"/>
                <w:sz w:val="20"/>
                <w:szCs w:val="20"/>
              </w:rPr>
              <w:t>73.201</w:t>
            </w:r>
          </w:p>
        </w:tc>
      </w:tr>
      <w:tr w:rsidR="005F1C1B" w:rsidRPr="007B2691" w:rsidTr="007B2691">
        <w:trPr>
          <w:trHeight w:val="388"/>
        </w:trPr>
        <w:tc>
          <w:tcPr>
            <w:tcW w:w="1281" w:type="pct"/>
          </w:tcPr>
          <w:p w:rsidR="005F1C1B" w:rsidRPr="007B2691" w:rsidRDefault="005F1C1B" w:rsidP="00B34E02">
            <w:pPr>
              <w:spacing w:line="360" w:lineRule="auto"/>
              <w:rPr>
                <w:rFonts w:cs="Times New Roman"/>
                <w:sz w:val="20"/>
                <w:szCs w:val="20"/>
              </w:rPr>
            </w:pPr>
            <w:r w:rsidRPr="007B2691">
              <w:rPr>
                <w:rFonts w:cs="Times New Roman"/>
                <w:sz w:val="20"/>
                <w:szCs w:val="20"/>
              </w:rPr>
              <w:t>Girello</w:t>
            </w:r>
          </w:p>
        </w:tc>
        <w:tc>
          <w:tcPr>
            <w:tcW w:w="643" w:type="pct"/>
          </w:tcPr>
          <w:p w:rsidR="005F1C1B" w:rsidRPr="007B2691" w:rsidRDefault="005F1C1B" w:rsidP="00316312">
            <w:pPr>
              <w:spacing w:line="360" w:lineRule="auto"/>
              <w:rPr>
                <w:rFonts w:cs="Times New Roman"/>
                <w:sz w:val="20"/>
                <w:szCs w:val="20"/>
              </w:rPr>
            </w:pPr>
            <w:r w:rsidRPr="007B2691">
              <w:rPr>
                <w:rFonts w:cs="Times New Roman"/>
                <w:sz w:val="20"/>
                <w:szCs w:val="20"/>
              </w:rPr>
              <w:t>2,3</w:t>
            </w:r>
          </w:p>
        </w:tc>
        <w:tc>
          <w:tcPr>
            <w:tcW w:w="1073" w:type="pct"/>
          </w:tcPr>
          <w:p w:rsidR="005F1C1B" w:rsidRPr="007B2691" w:rsidRDefault="005F1C1B" w:rsidP="00D50D00">
            <w:pPr>
              <w:spacing w:line="360" w:lineRule="auto"/>
              <w:rPr>
                <w:rFonts w:cs="Times New Roman"/>
                <w:sz w:val="20"/>
                <w:szCs w:val="20"/>
              </w:rPr>
            </w:pPr>
            <w:r w:rsidRPr="007B2691">
              <w:rPr>
                <w:rFonts w:cs="Times New Roman"/>
                <w:sz w:val="20"/>
                <w:szCs w:val="20"/>
              </w:rPr>
              <w:t>9.778</w:t>
            </w:r>
          </w:p>
        </w:tc>
        <w:tc>
          <w:tcPr>
            <w:tcW w:w="1002" w:type="pct"/>
          </w:tcPr>
          <w:p w:rsidR="005F1C1B" w:rsidRPr="007B2691" w:rsidRDefault="005F1C1B" w:rsidP="00316312">
            <w:pPr>
              <w:spacing w:line="360" w:lineRule="auto"/>
              <w:rPr>
                <w:rFonts w:cs="Times New Roman"/>
                <w:sz w:val="20"/>
                <w:szCs w:val="20"/>
              </w:rPr>
            </w:pPr>
            <w:r w:rsidRPr="007B2691">
              <w:rPr>
                <w:rFonts w:cs="Times New Roman"/>
                <w:sz w:val="20"/>
                <w:szCs w:val="20"/>
              </w:rPr>
              <w:t>13,64</w:t>
            </w:r>
          </w:p>
        </w:tc>
        <w:tc>
          <w:tcPr>
            <w:tcW w:w="1002" w:type="pct"/>
          </w:tcPr>
          <w:p w:rsidR="005F1C1B" w:rsidRPr="007B2691" w:rsidRDefault="005F1C1B" w:rsidP="00316312">
            <w:pPr>
              <w:spacing w:line="360" w:lineRule="auto"/>
              <w:rPr>
                <w:rFonts w:cs="Times New Roman"/>
                <w:sz w:val="20"/>
                <w:szCs w:val="20"/>
              </w:rPr>
            </w:pPr>
            <w:r w:rsidRPr="007B2691">
              <w:rPr>
                <w:rFonts w:cs="Times New Roman"/>
                <w:sz w:val="20"/>
                <w:szCs w:val="20"/>
              </w:rPr>
              <w:t>133.371</w:t>
            </w:r>
          </w:p>
        </w:tc>
      </w:tr>
      <w:tr w:rsidR="005F1C1B" w:rsidRPr="007B2691" w:rsidTr="007B2691">
        <w:trPr>
          <w:trHeight w:val="401"/>
        </w:trPr>
        <w:tc>
          <w:tcPr>
            <w:tcW w:w="1281" w:type="pct"/>
          </w:tcPr>
          <w:p w:rsidR="005F1C1B" w:rsidRPr="007B2691" w:rsidRDefault="005F1C1B" w:rsidP="00B34E02">
            <w:pPr>
              <w:spacing w:line="360" w:lineRule="auto"/>
              <w:rPr>
                <w:rFonts w:cs="Times New Roman"/>
                <w:sz w:val="20"/>
                <w:szCs w:val="20"/>
              </w:rPr>
            </w:pPr>
            <w:r w:rsidRPr="007B2691">
              <w:rPr>
                <w:rFonts w:cs="Times New Roman"/>
                <w:sz w:val="20"/>
                <w:szCs w:val="20"/>
              </w:rPr>
              <w:t>Fesa</w:t>
            </w:r>
          </w:p>
        </w:tc>
        <w:tc>
          <w:tcPr>
            <w:tcW w:w="643" w:type="pct"/>
          </w:tcPr>
          <w:p w:rsidR="005F1C1B" w:rsidRPr="007B2691" w:rsidRDefault="005F1C1B" w:rsidP="00316312">
            <w:pPr>
              <w:spacing w:line="360" w:lineRule="auto"/>
              <w:rPr>
                <w:rFonts w:cs="Times New Roman"/>
                <w:sz w:val="20"/>
                <w:szCs w:val="20"/>
              </w:rPr>
            </w:pPr>
            <w:r w:rsidRPr="007B2691">
              <w:rPr>
                <w:rFonts w:cs="Times New Roman"/>
                <w:sz w:val="20"/>
                <w:szCs w:val="20"/>
              </w:rPr>
              <w:t>9,1</w:t>
            </w:r>
          </w:p>
        </w:tc>
        <w:tc>
          <w:tcPr>
            <w:tcW w:w="1073" w:type="pct"/>
          </w:tcPr>
          <w:p w:rsidR="005F1C1B" w:rsidRPr="007B2691" w:rsidRDefault="005F1C1B" w:rsidP="00D50D00">
            <w:pPr>
              <w:spacing w:line="360" w:lineRule="auto"/>
              <w:rPr>
                <w:rFonts w:cs="Times New Roman"/>
                <w:sz w:val="20"/>
                <w:szCs w:val="20"/>
              </w:rPr>
            </w:pPr>
            <w:r w:rsidRPr="007B2691">
              <w:rPr>
                <w:rFonts w:cs="Times New Roman"/>
                <w:sz w:val="20"/>
                <w:szCs w:val="20"/>
              </w:rPr>
              <w:t>38.687</w:t>
            </w:r>
          </w:p>
        </w:tc>
        <w:tc>
          <w:tcPr>
            <w:tcW w:w="1002" w:type="pct"/>
          </w:tcPr>
          <w:p w:rsidR="005F1C1B" w:rsidRPr="007B2691" w:rsidRDefault="005F1C1B" w:rsidP="00316312">
            <w:pPr>
              <w:spacing w:line="360" w:lineRule="auto"/>
              <w:rPr>
                <w:rFonts w:cs="Times New Roman"/>
                <w:sz w:val="20"/>
                <w:szCs w:val="20"/>
              </w:rPr>
            </w:pPr>
            <w:r w:rsidRPr="007B2691">
              <w:rPr>
                <w:rFonts w:cs="Times New Roman"/>
                <w:sz w:val="20"/>
                <w:szCs w:val="20"/>
              </w:rPr>
              <w:t>12,14</w:t>
            </w:r>
          </w:p>
        </w:tc>
        <w:tc>
          <w:tcPr>
            <w:tcW w:w="1002" w:type="pct"/>
          </w:tcPr>
          <w:p w:rsidR="005F1C1B" w:rsidRPr="007B2691" w:rsidRDefault="005F1C1B" w:rsidP="00316312">
            <w:pPr>
              <w:spacing w:line="360" w:lineRule="auto"/>
              <w:rPr>
                <w:rFonts w:cs="Times New Roman"/>
                <w:sz w:val="20"/>
                <w:szCs w:val="20"/>
              </w:rPr>
            </w:pPr>
            <w:r w:rsidRPr="007B2691">
              <w:rPr>
                <w:rFonts w:cs="Times New Roman"/>
                <w:sz w:val="20"/>
                <w:szCs w:val="20"/>
              </w:rPr>
              <w:t>469.660</w:t>
            </w:r>
          </w:p>
        </w:tc>
      </w:tr>
      <w:tr w:rsidR="005F1C1B" w:rsidRPr="007B2691" w:rsidTr="007B2691">
        <w:trPr>
          <w:trHeight w:val="388"/>
        </w:trPr>
        <w:tc>
          <w:tcPr>
            <w:tcW w:w="1281" w:type="pct"/>
          </w:tcPr>
          <w:p w:rsidR="005F1C1B" w:rsidRPr="007B2691" w:rsidRDefault="005F1C1B" w:rsidP="00B34E02">
            <w:pPr>
              <w:spacing w:line="360" w:lineRule="auto"/>
              <w:rPr>
                <w:rFonts w:cs="Times New Roman"/>
                <w:sz w:val="20"/>
                <w:szCs w:val="20"/>
              </w:rPr>
            </w:pPr>
            <w:r w:rsidRPr="007B2691">
              <w:rPr>
                <w:rFonts w:cs="Times New Roman"/>
                <w:sz w:val="20"/>
                <w:szCs w:val="20"/>
              </w:rPr>
              <w:t>Sottofesa</w:t>
            </w:r>
          </w:p>
        </w:tc>
        <w:tc>
          <w:tcPr>
            <w:tcW w:w="643" w:type="pct"/>
          </w:tcPr>
          <w:p w:rsidR="005F1C1B" w:rsidRPr="007B2691" w:rsidRDefault="005F1C1B" w:rsidP="00316312">
            <w:pPr>
              <w:spacing w:line="360" w:lineRule="auto"/>
              <w:rPr>
                <w:rFonts w:cs="Times New Roman"/>
                <w:sz w:val="20"/>
                <w:szCs w:val="20"/>
              </w:rPr>
            </w:pPr>
            <w:r w:rsidRPr="007B2691">
              <w:rPr>
                <w:rFonts w:cs="Times New Roman"/>
                <w:sz w:val="20"/>
                <w:szCs w:val="20"/>
              </w:rPr>
              <w:t>8,9</w:t>
            </w:r>
          </w:p>
        </w:tc>
        <w:tc>
          <w:tcPr>
            <w:tcW w:w="1073" w:type="pct"/>
          </w:tcPr>
          <w:p w:rsidR="005F1C1B" w:rsidRPr="007B2691" w:rsidRDefault="005F1C1B" w:rsidP="00A77614">
            <w:pPr>
              <w:spacing w:line="360" w:lineRule="auto"/>
              <w:rPr>
                <w:rFonts w:cs="Times New Roman"/>
                <w:sz w:val="20"/>
                <w:szCs w:val="20"/>
              </w:rPr>
            </w:pPr>
            <w:r w:rsidRPr="007B2691">
              <w:rPr>
                <w:rFonts w:cs="Times New Roman"/>
                <w:sz w:val="20"/>
                <w:szCs w:val="20"/>
              </w:rPr>
              <w:t>37.837</w:t>
            </w:r>
          </w:p>
        </w:tc>
        <w:tc>
          <w:tcPr>
            <w:tcW w:w="1002" w:type="pct"/>
          </w:tcPr>
          <w:p w:rsidR="005F1C1B" w:rsidRPr="007B2691" w:rsidRDefault="005F1C1B" w:rsidP="00316312">
            <w:pPr>
              <w:spacing w:line="360" w:lineRule="auto"/>
              <w:rPr>
                <w:rFonts w:cs="Times New Roman"/>
                <w:sz w:val="20"/>
                <w:szCs w:val="20"/>
              </w:rPr>
            </w:pPr>
            <w:r w:rsidRPr="007B2691">
              <w:rPr>
                <w:rFonts w:cs="Times New Roman"/>
                <w:sz w:val="20"/>
                <w:szCs w:val="20"/>
              </w:rPr>
              <w:t>12,14</w:t>
            </w:r>
          </w:p>
        </w:tc>
        <w:tc>
          <w:tcPr>
            <w:tcW w:w="1002" w:type="pct"/>
          </w:tcPr>
          <w:p w:rsidR="005F1C1B" w:rsidRPr="007B2691" w:rsidRDefault="005F1C1B" w:rsidP="00316312">
            <w:pPr>
              <w:spacing w:line="360" w:lineRule="auto"/>
              <w:rPr>
                <w:rFonts w:cs="Times New Roman"/>
                <w:sz w:val="20"/>
                <w:szCs w:val="20"/>
              </w:rPr>
            </w:pPr>
            <w:r w:rsidRPr="007B2691">
              <w:rPr>
                <w:rFonts w:cs="Times New Roman"/>
                <w:sz w:val="20"/>
                <w:szCs w:val="20"/>
              </w:rPr>
              <w:t>459.341</w:t>
            </w:r>
          </w:p>
        </w:tc>
      </w:tr>
      <w:tr w:rsidR="005F1C1B" w:rsidRPr="007B2691" w:rsidTr="007B2691">
        <w:trPr>
          <w:trHeight w:val="388"/>
        </w:trPr>
        <w:tc>
          <w:tcPr>
            <w:tcW w:w="1281" w:type="pct"/>
          </w:tcPr>
          <w:p w:rsidR="005F1C1B" w:rsidRPr="007B2691" w:rsidRDefault="005F1C1B" w:rsidP="00B34E02">
            <w:pPr>
              <w:spacing w:line="360" w:lineRule="auto"/>
              <w:rPr>
                <w:rFonts w:cs="Times New Roman"/>
                <w:sz w:val="20"/>
                <w:szCs w:val="20"/>
              </w:rPr>
            </w:pPr>
            <w:r w:rsidRPr="007B2691">
              <w:rPr>
                <w:rFonts w:cs="Times New Roman"/>
                <w:sz w:val="20"/>
                <w:szCs w:val="20"/>
              </w:rPr>
              <w:t>Noce</w:t>
            </w:r>
          </w:p>
        </w:tc>
        <w:tc>
          <w:tcPr>
            <w:tcW w:w="643" w:type="pct"/>
          </w:tcPr>
          <w:p w:rsidR="005F1C1B" w:rsidRPr="007B2691" w:rsidRDefault="005F1C1B" w:rsidP="00316312">
            <w:pPr>
              <w:spacing w:line="360" w:lineRule="auto"/>
              <w:rPr>
                <w:rFonts w:cs="Times New Roman"/>
                <w:sz w:val="20"/>
                <w:szCs w:val="20"/>
              </w:rPr>
            </w:pPr>
            <w:r w:rsidRPr="007B2691">
              <w:rPr>
                <w:rFonts w:cs="Times New Roman"/>
                <w:sz w:val="20"/>
                <w:szCs w:val="20"/>
              </w:rPr>
              <w:t>5,1</w:t>
            </w:r>
          </w:p>
        </w:tc>
        <w:tc>
          <w:tcPr>
            <w:tcW w:w="1073" w:type="pct"/>
          </w:tcPr>
          <w:p w:rsidR="005F1C1B" w:rsidRPr="007B2691" w:rsidRDefault="005F1C1B" w:rsidP="00A77614">
            <w:pPr>
              <w:spacing w:line="360" w:lineRule="auto"/>
              <w:rPr>
                <w:rFonts w:cs="Times New Roman"/>
                <w:sz w:val="20"/>
                <w:szCs w:val="20"/>
              </w:rPr>
            </w:pPr>
            <w:r w:rsidRPr="007B2691">
              <w:rPr>
                <w:rFonts w:cs="Times New Roman"/>
                <w:sz w:val="20"/>
                <w:szCs w:val="20"/>
              </w:rPr>
              <w:t>21.681</w:t>
            </w:r>
          </w:p>
        </w:tc>
        <w:tc>
          <w:tcPr>
            <w:tcW w:w="1002" w:type="pct"/>
          </w:tcPr>
          <w:p w:rsidR="005F1C1B" w:rsidRPr="007B2691" w:rsidRDefault="005F1C1B" w:rsidP="00316312">
            <w:pPr>
              <w:spacing w:line="360" w:lineRule="auto"/>
              <w:rPr>
                <w:rFonts w:cs="Times New Roman"/>
                <w:sz w:val="20"/>
                <w:szCs w:val="20"/>
              </w:rPr>
            </w:pPr>
            <w:r w:rsidRPr="007B2691">
              <w:rPr>
                <w:rFonts w:cs="Times New Roman"/>
                <w:sz w:val="20"/>
                <w:szCs w:val="20"/>
              </w:rPr>
              <w:t>12,14</w:t>
            </w:r>
          </w:p>
        </w:tc>
        <w:tc>
          <w:tcPr>
            <w:tcW w:w="1002" w:type="pct"/>
          </w:tcPr>
          <w:p w:rsidR="005F1C1B" w:rsidRPr="007B2691" w:rsidRDefault="005F1C1B" w:rsidP="00316312">
            <w:pPr>
              <w:spacing w:line="360" w:lineRule="auto"/>
              <w:rPr>
                <w:rFonts w:cs="Times New Roman"/>
                <w:sz w:val="20"/>
                <w:szCs w:val="20"/>
              </w:rPr>
            </w:pPr>
            <w:r w:rsidRPr="007B2691">
              <w:rPr>
                <w:rFonts w:cs="Times New Roman"/>
                <w:sz w:val="20"/>
                <w:szCs w:val="20"/>
              </w:rPr>
              <w:t>263.207</w:t>
            </w:r>
          </w:p>
        </w:tc>
      </w:tr>
      <w:tr w:rsidR="005F1C1B" w:rsidRPr="007B2691" w:rsidTr="007B2691">
        <w:trPr>
          <w:trHeight w:val="388"/>
        </w:trPr>
        <w:tc>
          <w:tcPr>
            <w:tcW w:w="1281" w:type="pct"/>
          </w:tcPr>
          <w:p w:rsidR="005F1C1B" w:rsidRPr="007B2691" w:rsidRDefault="005F1C1B" w:rsidP="00B34E02">
            <w:pPr>
              <w:spacing w:line="360" w:lineRule="auto"/>
              <w:rPr>
                <w:rFonts w:cs="Times New Roman"/>
                <w:sz w:val="20"/>
                <w:szCs w:val="20"/>
              </w:rPr>
            </w:pPr>
            <w:r w:rsidRPr="007B2691">
              <w:rPr>
                <w:rFonts w:cs="Times New Roman"/>
                <w:sz w:val="20"/>
                <w:szCs w:val="20"/>
              </w:rPr>
              <w:t>Scamone</w:t>
            </w:r>
          </w:p>
        </w:tc>
        <w:tc>
          <w:tcPr>
            <w:tcW w:w="643" w:type="pct"/>
          </w:tcPr>
          <w:p w:rsidR="005F1C1B" w:rsidRPr="007B2691" w:rsidRDefault="005F1C1B" w:rsidP="00316312">
            <w:pPr>
              <w:spacing w:line="360" w:lineRule="auto"/>
              <w:rPr>
                <w:rFonts w:cs="Times New Roman"/>
                <w:sz w:val="20"/>
                <w:szCs w:val="20"/>
              </w:rPr>
            </w:pPr>
            <w:r w:rsidRPr="007B2691">
              <w:rPr>
                <w:rFonts w:cs="Times New Roman"/>
                <w:sz w:val="20"/>
                <w:szCs w:val="20"/>
              </w:rPr>
              <w:t>5,1</w:t>
            </w:r>
          </w:p>
        </w:tc>
        <w:tc>
          <w:tcPr>
            <w:tcW w:w="1073" w:type="pct"/>
          </w:tcPr>
          <w:p w:rsidR="005F1C1B" w:rsidRPr="007B2691" w:rsidRDefault="005F1C1B" w:rsidP="00A77614">
            <w:pPr>
              <w:spacing w:line="360" w:lineRule="auto"/>
              <w:rPr>
                <w:rFonts w:cs="Times New Roman"/>
                <w:sz w:val="20"/>
                <w:szCs w:val="20"/>
              </w:rPr>
            </w:pPr>
            <w:r w:rsidRPr="007B2691">
              <w:rPr>
                <w:rFonts w:cs="Times New Roman"/>
                <w:sz w:val="20"/>
                <w:szCs w:val="20"/>
              </w:rPr>
              <w:t>21.681</w:t>
            </w:r>
          </w:p>
        </w:tc>
        <w:tc>
          <w:tcPr>
            <w:tcW w:w="1002" w:type="pct"/>
          </w:tcPr>
          <w:p w:rsidR="005F1C1B" w:rsidRPr="007B2691" w:rsidRDefault="005F1C1B" w:rsidP="00316312">
            <w:pPr>
              <w:spacing w:line="360" w:lineRule="auto"/>
              <w:rPr>
                <w:rFonts w:cs="Times New Roman"/>
                <w:sz w:val="20"/>
                <w:szCs w:val="20"/>
              </w:rPr>
            </w:pPr>
            <w:r w:rsidRPr="007B2691">
              <w:rPr>
                <w:rFonts w:cs="Times New Roman"/>
                <w:sz w:val="20"/>
                <w:szCs w:val="20"/>
              </w:rPr>
              <w:t>12,14</w:t>
            </w:r>
          </w:p>
        </w:tc>
        <w:tc>
          <w:tcPr>
            <w:tcW w:w="1002" w:type="pct"/>
          </w:tcPr>
          <w:p w:rsidR="005F1C1B" w:rsidRPr="007B2691" w:rsidRDefault="005F1C1B" w:rsidP="00316312">
            <w:pPr>
              <w:spacing w:line="360" w:lineRule="auto"/>
              <w:rPr>
                <w:rFonts w:cs="Times New Roman"/>
                <w:sz w:val="20"/>
                <w:szCs w:val="20"/>
              </w:rPr>
            </w:pPr>
            <w:r w:rsidRPr="007B2691">
              <w:rPr>
                <w:rFonts w:cs="Times New Roman"/>
                <w:sz w:val="20"/>
                <w:szCs w:val="20"/>
              </w:rPr>
              <w:t>263.207</w:t>
            </w:r>
          </w:p>
        </w:tc>
      </w:tr>
      <w:tr w:rsidR="005F1C1B" w:rsidRPr="007B2691" w:rsidTr="007B2691">
        <w:trPr>
          <w:trHeight w:val="388"/>
        </w:trPr>
        <w:tc>
          <w:tcPr>
            <w:tcW w:w="1281" w:type="pct"/>
          </w:tcPr>
          <w:p w:rsidR="005F1C1B" w:rsidRPr="007B2691" w:rsidRDefault="005F1C1B" w:rsidP="00B34E02">
            <w:pPr>
              <w:spacing w:line="360" w:lineRule="auto"/>
              <w:rPr>
                <w:rFonts w:cs="Times New Roman"/>
                <w:sz w:val="20"/>
                <w:szCs w:val="20"/>
              </w:rPr>
            </w:pPr>
            <w:r w:rsidRPr="007B2691">
              <w:rPr>
                <w:rFonts w:cs="Times New Roman"/>
                <w:sz w:val="20"/>
                <w:szCs w:val="20"/>
              </w:rPr>
              <w:t>Controfiletto</w:t>
            </w:r>
          </w:p>
        </w:tc>
        <w:tc>
          <w:tcPr>
            <w:tcW w:w="643" w:type="pct"/>
          </w:tcPr>
          <w:p w:rsidR="005F1C1B" w:rsidRPr="007B2691" w:rsidRDefault="005F1C1B" w:rsidP="00316312">
            <w:pPr>
              <w:spacing w:line="360" w:lineRule="auto"/>
              <w:rPr>
                <w:rFonts w:cs="Times New Roman"/>
                <w:sz w:val="20"/>
                <w:szCs w:val="20"/>
              </w:rPr>
            </w:pPr>
            <w:r w:rsidRPr="007B2691">
              <w:rPr>
                <w:rFonts w:cs="Times New Roman"/>
                <w:sz w:val="20"/>
                <w:szCs w:val="20"/>
              </w:rPr>
              <w:t>5,7</w:t>
            </w:r>
          </w:p>
        </w:tc>
        <w:tc>
          <w:tcPr>
            <w:tcW w:w="1073" w:type="pct"/>
          </w:tcPr>
          <w:p w:rsidR="005F1C1B" w:rsidRPr="007B2691" w:rsidRDefault="005F1C1B" w:rsidP="00A77614">
            <w:pPr>
              <w:spacing w:line="360" w:lineRule="auto"/>
              <w:rPr>
                <w:rFonts w:cs="Times New Roman"/>
                <w:sz w:val="20"/>
                <w:szCs w:val="20"/>
              </w:rPr>
            </w:pPr>
            <w:r w:rsidRPr="007B2691">
              <w:rPr>
                <w:rFonts w:cs="Times New Roman"/>
                <w:sz w:val="20"/>
                <w:szCs w:val="20"/>
              </w:rPr>
              <w:t>24.232</w:t>
            </w:r>
          </w:p>
        </w:tc>
        <w:tc>
          <w:tcPr>
            <w:tcW w:w="1002" w:type="pct"/>
          </w:tcPr>
          <w:p w:rsidR="005F1C1B" w:rsidRPr="007B2691" w:rsidRDefault="005F1C1B" w:rsidP="00316312">
            <w:pPr>
              <w:spacing w:line="360" w:lineRule="auto"/>
              <w:rPr>
                <w:rFonts w:cs="Times New Roman"/>
                <w:sz w:val="20"/>
                <w:szCs w:val="20"/>
              </w:rPr>
            </w:pPr>
            <w:r w:rsidRPr="007B2691">
              <w:rPr>
                <w:rFonts w:cs="Times New Roman"/>
                <w:sz w:val="20"/>
                <w:szCs w:val="20"/>
              </w:rPr>
              <w:t>15,15</w:t>
            </w:r>
          </w:p>
        </w:tc>
        <w:tc>
          <w:tcPr>
            <w:tcW w:w="1002" w:type="pct"/>
          </w:tcPr>
          <w:p w:rsidR="005F1C1B" w:rsidRPr="007B2691" w:rsidRDefault="005F1C1B" w:rsidP="00316312">
            <w:pPr>
              <w:spacing w:line="360" w:lineRule="auto"/>
              <w:rPr>
                <w:rFonts w:cs="Times New Roman"/>
                <w:sz w:val="20"/>
                <w:szCs w:val="20"/>
              </w:rPr>
            </w:pPr>
            <w:r w:rsidRPr="007B2691">
              <w:rPr>
                <w:rFonts w:cs="Times New Roman"/>
                <w:sz w:val="20"/>
                <w:szCs w:val="20"/>
              </w:rPr>
              <w:t>367.114</w:t>
            </w:r>
          </w:p>
        </w:tc>
      </w:tr>
      <w:tr w:rsidR="005F1C1B" w:rsidRPr="007B2691" w:rsidTr="007B2691">
        <w:trPr>
          <w:trHeight w:val="401"/>
        </w:trPr>
        <w:tc>
          <w:tcPr>
            <w:tcW w:w="1281" w:type="pct"/>
          </w:tcPr>
          <w:p w:rsidR="005F1C1B" w:rsidRPr="007B2691" w:rsidRDefault="005F1C1B" w:rsidP="00B34E02">
            <w:pPr>
              <w:spacing w:line="360" w:lineRule="auto"/>
              <w:rPr>
                <w:rFonts w:cs="Times New Roman"/>
                <w:sz w:val="20"/>
                <w:szCs w:val="20"/>
              </w:rPr>
            </w:pPr>
            <w:r w:rsidRPr="007B2691">
              <w:rPr>
                <w:rFonts w:cs="Times New Roman"/>
                <w:sz w:val="20"/>
                <w:szCs w:val="20"/>
              </w:rPr>
              <w:t>Filetto</w:t>
            </w:r>
          </w:p>
        </w:tc>
        <w:tc>
          <w:tcPr>
            <w:tcW w:w="643" w:type="pct"/>
          </w:tcPr>
          <w:p w:rsidR="005F1C1B" w:rsidRPr="007B2691" w:rsidRDefault="005F1C1B" w:rsidP="00316312">
            <w:pPr>
              <w:spacing w:line="360" w:lineRule="auto"/>
              <w:rPr>
                <w:rFonts w:cs="Times New Roman"/>
                <w:sz w:val="20"/>
                <w:szCs w:val="20"/>
              </w:rPr>
            </w:pPr>
            <w:r w:rsidRPr="007B2691">
              <w:rPr>
                <w:rFonts w:cs="Times New Roman"/>
                <w:sz w:val="20"/>
                <w:szCs w:val="20"/>
              </w:rPr>
              <w:t>2,8</w:t>
            </w:r>
          </w:p>
        </w:tc>
        <w:tc>
          <w:tcPr>
            <w:tcW w:w="1073" w:type="pct"/>
          </w:tcPr>
          <w:p w:rsidR="005F1C1B" w:rsidRPr="007B2691" w:rsidRDefault="005F1C1B" w:rsidP="00316312">
            <w:pPr>
              <w:spacing w:line="360" w:lineRule="auto"/>
              <w:rPr>
                <w:rFonts w:cs="Times New Roman"/>
                <w:sz w:val="20"/>
                <w:szCs w:val="20"/>
              </w:rPr>
            </w:pPr>
            <w:r w:rsidRPr="007B2691">
              <w:rPr>
                <w:rFonts w:cs="Times New Roman"/>
                <w:sz w:val="20"/>
                <w:szCs w:val="20"/>
              </w:rPr>
              <w:t>11.903</w:t>
            </w:r>
          </w:p>
        </w:tc>
        <w:tc>
          <w:tcPr>
            <w:tcW w:w="1002" w:type="pct"/>
          </w:tcPr>
          <w:p w:rsidR="005F1C1B" w:rsidRPr="007B2691" w:rsidRDefault="005F1C1B" w:rsidP="00316312">
            <w:pPr>
              <w:spacing w:line="360" w:lineRule="auto"/>
              <w:rPr>
                <w:rFonts w:cs="Times New Roman"/>
                <w:sz w:val="20"/>
                <w:szCs w:val="20"/>
              </w:rPr>
            </w:pPr>
            <w:r w:rsidRPr="007B2691">
              <w:rPr>
                <w:rFonts w:cs="Times New Roman"/>
                <w:sz w:val="20"/>
                <w:szCs w:val="20"/>
              </w:rPr>
              <w:t>21,70</w:t>
            </w:r>
          </w:p>
        </w:tc>
        <w:tc>
          <w:tcPr>
            <w:tcW w:w="1002" w:type="pct"/>
          </w:tcPr>
          <w:p w:rsidR="005F1C1B" w:rsidRPr="007B2691" w:rsidRDefault="005F1C1B" w:rsidP="00316312">
            <w:pPr>
              <w:spacing w:line="360" w:lineRule="auto"/>
              <w:rPr>
                <w:rFonts w:cs="Times New Roman"/>
                <w:sz w:val="20"/>
                <w:szCs w:val="20"/>
              </w:rPr>
            </w:pPr>
            <w:r w:rsidRPr="007B2691">
              <w:rPr>
                <w:rFonts w:cs="Times New Roman"/>
                <w:sz w:val="20"/>
                <w:szCs w:val="20"/>
              </w:rPr>
              <w:t>258.295</w:t>
            </w:r>
          </w:p>
        </w:tc>
      </w:tr>
      <w:tr w:rsidR="005F1C1B" w:rsidRPr="007B2691" w:rsidTr="007B2691">
        <w:trPr>
          <w:trHeight w:val="388"/>
        </w:trPr>
        <w:tc>
          <w:tcPr>
            <w:tcW w:w="1281" w:type="pct"/>
          </w:tcPr>
          <w:p w:rsidR="005F1C1B" w:rsidRPr="007B2691" w:rsidRDefault="005F1C1B" w:rsidP="00B34E02">
            <w:pPr>
              <w:spacing w:line="360" w:lineRule="auto"/>
              <w:rPr>
                <w:rFonts w:cs="Times New Roman"/>
                <w:sz w:val="20"/>
                <w:szCs w:val="20"/>
              </w:rPr>
            </w:pPr>
            <w:r w:rsidRPr="007B2691">
              <w:rPr>
                <w:rFonts w:cs="Times New Roman"/>
                <w:sz w:val="20"/>
                <w:szCs w:val="20"/>
              </w:rPr>
              <w:t>Totale</w:t>
            </w:r>
          </w:p>
        </w:tc>
        <w:tc>
          <w:tcPr>
            <w:tcW w:w="643" w:type="pct"/>
          </w:tcPr>
          <w:p w:rsidR="005F1C1B" w:rsidRPr="007B2691" w:rsidRDefault="005F1C1B" w:rsidP="00316312">
            <w:pPr>
              <w:spacing w:line="360" w:lineRule="auto"/>
              <w:rPr>
                <w:rFonts w:cs="Times New Roman"/>
                <w:sz w:val="20"/>
                <w:szCs w:val="20"/>
              </w:rPr>
            </w:pPr>
            <w:r w:rsidRPr="007B2691">
              <w:rPr>
                <w:rFonts w:cs="Times New Roman"/>
                <w:sz w:val="20"/>
                <w:szCs w:val="20"/>
              </w:rPr>
              <w:t>100</w:t>
            </w:r>
          </w:p>
        </w:tc>
        <w:tc>
          <w:tcPr>
            <w:tcW w:w="1073" w:type="pct"/>
          </w:tcPr>
          <w:p w:rsidR="005F1C1B" w:rsidRPr="007B2691" w:rsidRDefault="005F1C1B" w:rsidP="00316312">
            <w:pPr>
              <w:spacing w:line="360" w:lineRule="auto"/>
              <w:rPr>
                <w:rFonts w:cs="Times New Roman"/>
                <w:sz w:val="20"/>
                <w:szCs w:val="20"/>
              </w:rPr>
            </w:pPr>
            <w:r w:rsidRPr="007B2691">
              <w:rPr>
                <w:rFonts w:cs="Times New Roman"/>
                <w:sz w:val="20"/>
                <w:szCs w:val="20"/>
              </w:rPr>
              <w:t>425.135</w:t>
            </w:r>
          </w:p>
        </w:tc>
        <w:tc>
          <w:tcPr>
            <w:tcW w:w="1002" w:type="pct"/>
          </w:tcPr>
          <w:p w:rsidR="005F1C1B" w:rsidRPr="007B2691" w:rsidRDefault="005F1C1B" w:rsidP="00316312">
            <w:pPr>
              <w:spacing w:line="360" w:lineRule="auto"/>
              <w:rPr>
                <w:rFonts w:cs="Times New Roman"/>
                <w:sz w:val="20"/>
                <w:szCs w:val="20"/>
              </w:rPr>
            </w:pPr>
          </w:p>
        </w:tc>
        <w:tc>
          <w:tcPr>
            <w:tcW w:w="1002" w:type="pct"/>
          </w:tcPr>
          <w:p w:rsidR="005F1C1B" w:rsidRPr="007B2691" w:rsidRDefault="005F1C1B" w:rsidP="00316312">
            <w:pPr>
              <w:spacing w:line="360" w:lineRule="auto"/>
              <w:rPr>
                <w:rFonts w:cs="Times New Roman"/>
                <w:sz w:val="20"/>
                <w:szCs w:val="20"/>
              </w:rPr>
            </w:pPr>
            <w:r w:rsidRPr="007B2691">
              <w:rPr>
                <w:rFonts w:cs="Times New Roman"/>
                <w:sz w:val="20"/>
                <w:szCs w:val="20"/>
              </w:rPr>
              <w:t>4.731.095</w:t>
            </w:r>
          </w:p>
        </w:tc>
      </w:tr>
      <w:tr w:rsidR="005F1C1B" w:rsidRPr="007B2691" w:rsidTr="007B2691">
        <w:trPr>
          <w:trHeight w:val="539"/>
        </w:trPr>
        <w:tc>
          <w:tcPr>
            <w:tcW w:w="3998" w:type="pct"/>
            <w:gridSpan w:val="4"/>
          </w:tcPr>
          <w:p w:rsidR="005F1C1B" w:rsidRPr="007B2691" w:rsidRDefault="005F1C1B" w:rsidP="002A6356">
            <w:pPr>
              <w:spacing w:line="360" w:lineRule="auto"/>
              <w:jc w:val="left"/>
              <w:rPr>
                <w:rFonts w:cs="Times New Roman"/>
                <w:sz w:val="20"/>
                <w:szCs w:val="20"/>
              </w:rPr>
            </w:pPr>
          </w:p>
          <w:p w:rsidR="005F1C1B" w:rsidRPr="007B2691" w:rsidRDefault="005F1C1B" w:rsidP="002A6356">
            <w:pPr>
              <w:spacing w:line="360" w:lineRule="auto"/>
              <w:jc w:val="left"/>
              <w:rPr>
                <w:rFonts w:cs="Times New Roman"/>
                <w:sz w:val="20"/>
                <w:szCs w:val="20"/>
              </w:rPr>
            </w:pPr>
            <w:r w:rsidRPr="007B2691">
              <w:rPr>
                <w:rFonts w:cs="Times New Roman"/>
                <w:sz w:val="20"/>
                <w:szCs w:val="20"/>
              </w:rPr>
              <w:t>Prezzo medio ponderato €/Kg</w:t>
            </w:r>
          </w:p>
        </w:tc>
        <w:tc>
          <w:tcPr>
            <w:tcW w:w="1002" w:type="pct"/>
          </w:tcPr>
          <w:p w:rsidR="005F1C1B" w:rsidRPr="007B2691" w:rsidRDefault="005F1C1B" w:rsidP="00316312">
            <w:pPr>
              <w:spacing w:line="360" w:lineRule="auto"/>
              <w:rPr>
                <w:rFonts w:cs="Times New Roman"/>
                <w:sz w:val="20"/>
                <w:szCs w:val="20"/>
              </w:rPr>
            </w:pPr>
          </w:p>
          <w:p w:rsidR="005F1C1B" w:rsidRPr="007B2691" w:rsidRDefault="005F1C1B" w:rsidP="00316312">
            <w:pPr>
              <w:spacing w:line="360" w:lineRule="auto"/>
              <w:rPr>
                <w:rFonts w:cs="Times New Roman"/>
                <w:sz w:val="20"/>
                <w:szCs w:val="20"/>
              </w:rPr>
            </w:pPr>
            <w:r w:rsidRPr="007B2691">
              <w:rPr>
                <w:rFonts w:cs="Times New Roman"/>
                <w:sz w:val="20"/>
                <w:szCs w:val="20"/>
              </w:rPr>
              <w:t>11,12</w:t>
            </w:r>
          </w:p>
        </w:tc>
      </w:tr>
    </w:tbl>
    <w:p w:rsidR="005F1C1B" w:rsidRPr="00007547" w:rsidRDefault="005F1C1B" w:rsidP="00A93AE8">
      <w:pPr>
        <w:spacing w:line="360" w:lineRule="auto"/>
        <w:jc w:val="both"/>
        <w:rPr>
          <w:rFonts w:cs="Times New Roman"/>
          <w:i/>
          <w:sz w:val="20"/>
          <w:szCs w:val="20"/>
        </w:rPr>
      </w:pPr>
      <w:r w:rsidRPr="00007547">
        <w:rPr>
          <w:rFonts w:cs="Times New Roman"/>
          <w:i/>
          <w:sz w:val="20"/>
          <w:szCs w:val="20"/>
        </w:rPr>
        <w:t>Fonte: nostra elaborazione</w:t>
      </w:r>
    </w:p>
    <w:p w:rsidR="005F1C1B" w:rsidRDefault="005F1C1B" w:rsidP="00A93AE8">
      <w:pPr>
        <w:spacing w:line="360" w:lineRule="auto"/>
        <w:jc w:val="both"/>
        <w:rPr>
          <w:rFonts w:cs="Times New Roman"/>
        </w:rPr>
      </w:pPr>
    </w:p>
    <w:p w:rsidR="005F1C1B" w:rsidRDefault="005F1C1B" w:rsidP="00A93AE8">
      <w:pPr>
        <w:spacing w:line="360" w:lineRule="auto"/>
        <w:jc w:val="both"/>
        <w:rPr>
          <w:rFonts w:cs="Times New Roman"/>
        </w:rPr>
      </w:pPr>
    </w:p>
    <w:p w:rsidR="005F1C1B" w:rsidRDefault="005F1C1B" w:rsidP="00A93AE8">
      <w:pPr>
        <w:spacing w:line="360" w:lineRule="auto"/>
        <w:jc w:val="both"/>
        <w:rPr>
          <w:rFonts w:cs="Times New Roman"/>
        </w:rPr>
      </w:pPr>
    </w:p>
    <w:p w:rsidR="005F1C1B" w:rsidRDefault="005F1C1B" w:rsidP="00A93AE8">
      <w:pPr>
        <w:spacing w:line="360" w:lineRule="auto"/>
        <w:jc w:val="both"/>
        <w:rPr>
          <w:rFonts w:cs="Times New Roman"/>
        </w:rPr>
      </w:pPr>
    </w:p>
    <w:p w:rsidR="005F1C1B" w:rsidRDefault="005F1C1B" w:rsidP="00A93AE8">
      <w:pPr>
        <w:spacing w:line="360" w:lineRule="auto"/>
        <w:jc w:val="both"/>
        <w:rPr>
          <w:rFonts w:cs="Times New Roman"/>
        </w:rPr>
      </w:pPr>
    </w:p>
    <w:p w:rsidR="005F1C1B" w:rsidRDefault="005F1C1B" w:rsidP="00A93AE8">
      <w:pPr>
        <w:spacing w:line="360" w:lineRule="auto"/>
        <w:jc w:val="both"/>
        <w:rPr>
          <w:rFonts w:cs="Times New Roman"/>
        </w:rPr>
      </w:pPr>
    </w:p>
    <w:p w:rsidR="005F1C1B" w:rsidRDefault="005F1C1B" w:rsidP="00A93AE8">
      <w:pPr>
        <w:spacing w:line="360" w:lineRule="auto"/>
        <w:jc w:val="both"/>
        <w:rPr>
          <w:rFonts w:cs="Times New Roman"/>
        </w:rPr>
      </w:pPr>
      <w:r w:rsidRPr="00E35F6F">
        <w:rPr>
          <w:rFonts w:cs="Times New Roman"/>
        </w:rPr>
        <w:t>Tramite l’applicazione della metodologia sopra riportata, rispetto alla prima ipotesi, sulla stessa produzione primaria (ristalli) intervenendo con azioni di filiera è possibile ottenere un valore di circa 4,7 milioni di euro (tab.</w:t>
      </w:r>
      <w:r>
        <w:rPr>
          <w:rFonts w:cs="Times New Roman"/>
        </w:rPr>
        <w:t>16</w:t>
      </w:r>
      <w:r w:rsidRPr="00E35F6F">
        <w:rPr>
          <w:rFonts w:cs="Times New Roman"/>
        </w:rPr>
        <w:t>).</w:t>
      </w:r>
    </w:p>
    <w:p w:rsidR="005F1C1B" w:rsidRDefault="005F1C1B" w:rsidP="00A93AE8">
      <w:pPr>
        <w:spacing w:line="360" w:lineRule="auto"/>
        <w:jc w:val="both"/>
        <w:rPr>
          <w:rFonts w:cs="Times New Roman"/>
        </w:rPr>
      </w:pPr>
    </w:p>
    <w:p w:rsidR="005F1C1B" w:rsidRPr="00606D41" w:rsidRDefault="005F1C1B" w:rsidP="00A93AE8">
      <w:pPr>
        <w:spacing w:line="360" w:lineRule="auto"/>
        <w:jc w:val="both"/>
        <w:rPr>
          <w:rFonts w:cs="Times New Roman"/>
          <w:sz w:val="20"/>
          <w:szCs w:val="20"/>
        </w:rPr>
      </w:pPr>
      <w:r w:rsidRPr="00606D41">
        <w:rPr>
          <w:rFonts w:cs="Times New Roman"/>
          <w:sz w:val="20"/>
          <w:szCs w:val="20"/>
        </w:rPr>
        <w:t>Tab.16 Valore potenziale della filiera carne nel territorio oggetto di studio</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1268"/>
        <w:gridCol w:w="1298"/>
        <w:gridCol w:w="1251"/>
        <w:gridCol w:w="1348"/>
        <w:gridCol w:w="1350"/>
        <w:gridCol w:w="1638"/>
      </w:tblGrid>
      <w:tr w:rsidR="005F1C1B" w:rsidRPr="00E35F6F" w:rsidTr="00316312">
        <w:tc>
          <w:tcPr>
            <w:tcW w:w="1317" w:type="dxa"/>
          </w:tcPr>
          <w:p w:rsidR="005F1C1B" w:rsidRPr="0095235A" w:rsidRDefault="005F1C1B" w:rsidP="00316312">
            <w:pPr>
              <w:spacing w:line="360" w:lineRule="auto"/>
              <w:rPr>
                <w:rFonts w:cs="Times New Roman"/>
                <w:b/>
                <w:sz w:val="20"/>
                <w:szCs w:val="20"/>
              </w:rPr>
            </w:pPr>
            <w:r w:rsidRPr="0095235A">
              <w:rPr>
                <w:rFonts w:cs="Times New Roman"/>
                <w:b/>
                <w:sz w:val="20"/>
                <w:szCs w:val="20"/>
              </w:rPr>
              <w:t>Fasi della filiera</w:t>
            </w:r>
          </w:p>
        </w:tc>
        <w:tc>
          <w:tcPr>
            <w:tcW w:w="2657" w:type="dxa"/>
            <w:gridSpan w:val="2"/>
          </w:tcPr>
          <w:p w:rsidR="005F1C1B" w:rsidRPr="0095235A" w:rsidRDefault="005F1C1B" w:rsidP="00316312">
            <w:pPr>
              <w:spacing w:line="360" w:lineRule="auto"/>
              <w:rPr>
                <w:rFonts w:cs="Times New Roman"/>
                <w:sz w:val="20"/>
                <w:szCs w:val="20"/>
              </w:rPr>
            </w:pPr>
            <w:r w:rsidRPr="0095235A">
              <w:rPr>
                <w:rFonts w:cs="Times New Roman"/>
                <w:b/>
                <w:sz w:val="20"/>
                <w:szCs w:val="20"/>
              </w:rPr>
              <w:t>Fase di produzione</w:t>
            </w:r>
          </w:p>
        </w:tc>
        <w:tc>
          <w:tcPr>
            <w:tcW w:w="2824" w:type="dxa"/>
            <w:gridSpan w:val="2"/>
          </w:tcPr>
          <w:p w:rsidR="005F1C1B" w:rsidRPr="0095235A" w:rsidRDefault="005F1C1B" w:rsidP="00316312">
            <w:pPr>
              <w:spacing w:line="360" w:lineRule="auto"/>
              <w:rPr>
                <w:rFonts w:cs="Times New Roman"/>
                <w:sz w:val="20"/>
                <w:szCs w:val="20"/>
              </w:rPr>
            </w:pPr>
            <w:r w:rsidRPr="0095235A">
              <w:rPr>
                <w:rFonts w:cs="Times New Roman"/>
                <w:b/>
                <w:sz w:val="20"/>
                <w:szCs w:val="20"/>
              </w:rPr>
              <w:t>Fase di trasformazione</w:t>
            </w:r>
          </w:p>
        </w:tc>
        <w:tc>
          <w:tcPr>
            <w:tcW w:w="1638" w:type="dxa"/>
          </w:tcPr>
          <w:p w:rsidR="005F1C1B" w:rsidRPr="0095235A" w:rsidRDefault="005F1C1B" w:rsidP="00316312">
            <w:pPr>
              <w:spacing w:line="360" w:lineRule="auto"/>
              <w:rPr>
                <w:rFonts w:cs="Times New Roman"/>
                <w:b/>
                <w:sz w:val="20"/>
                <w:szCs w:val="20"/>
              </w:rPr>
            </w:pPr>
            <w:r w:rsidRPr="0095235A">
              <w:rPr>
                <w:rFonts w:cs="Times New Roman"/>
                <w:b/>
                <w:sz w:val="20"/>
                <w:szCs w:val="20"/>
              </w:rPr>
              <w:t>Distribuzione</w:t>
            </w:r>
          </w:p>
        </w:tc>
      </w:tr>
      <w:tr w:rsidR="005F1C1B" w:rsidRPr="00E35F6F" w:rsidTr="0095235A">
        <w:trPr>
          <w:trHeight w:val="494"/>
        </w:trPr>
        <w:tc>
          <w:tcPr>
            <w:tcW w:w="1317" w:type="dxa"/>
          </w:tcPr>
          <w:p w:rsidR="005F1C1B" w:rsidRPr="0095235A" w:rsidRDefault="005F1C1B" w:rsidP="00316312">
            <w:pPr>
              <w:spacing w:line="360" w:lineRule="auto"/>
              <w:rPr>
                <w:rFonts w:cs="Times New Roman"/>
                <w:sz w:val="20"/>
                <w:szCs w:val="20"/>
              </w:rPr>
            </w:pPr>
            <w:r w:rsidRPr="0095235A">
              <w:rPr>
                <w:rFonts w:cs="Times New Roman"/>
                <w:sz w:val="20"/>
                <w:szCs w:val="20"/>
              </w:rPr>
              <w:t xml:space="preserve">Strutture </w:t>
            </w:r>
          </w:p>
        </w:tc>
        <w:tc>
          <w:tcPr>
            <w:tcW w:w="1311" w:type="dxa"/>
            <w:tcBorders>
              <w:right w:val="nil"/>
            </w:tcBorders>
          </w:tcPr>
          <w:p w:rsidR="005F1C1B" w:rsidRPr="0095235A" w:rsidRDefault="005F1C1B" w:rsidP="0095235A">
            <w:pPr>
              <w:spacing w:line="360" w:lineRule="auto"/>
              <w:rPr>
                <w:rFonts w:cs="Times New Roman"/>
                <w:sz w:val="20"/>
                <w:szCs w:val="20"/>
              </w:rPr>
            </w:pPr>
            <w:r w:rsidRPr="0095235A">
              <w:rPr>
                <w:rFonts w:cs="Times New Roman"/>
                <w:sz w:val="20"/>
                <w:szCs w:val="20"/>
              </w:rPr>
              <w:t>Allevamento</w:t>
            </w:r>
          </w:p>
        </w:tc>
        <w:tc>
          <w:tcPr>
            <w:tcW w:w="1346" w:type="dxa"/>
            <w:tcBorders>
              <w:left w:val="nil"/>
            </w:tcBorders>
          </w:tcPr>
          <w:p w:rsidR="005F1C1B" w:rsidRPr="0095235A" w:rsidRDefault="005F1C1B" w:rsidP="0095235A">
            <w:pPr>
              <w:spacing w:line="360" w:lineRule="auto"/>
              <w:rPr>
                <w:rFonts w:cs="Times New Roman"/>
                <w:sz w:val="20"/>
                <w:szCs w:val="20"/>
              </w:rPr>
            </w:pPr>
            <w:r w:rsidRPr="0095235A">
              <w:rPr>
                <w:rFonts w:cs="Times New Roman"/>
                <w:sz w:val="20"/>
                <w:szCs w:val="20"/>
              </w:rPr>
              <w:t>All. Ingrasso</w:t>
            </w:r>
          </w:p>
        </w:tc>
        <w:tc>
          <w:tcPr>
            <w:tcW w:w="1474" w:type="dxa"/>
            <w:tcBorders>
              <w:right w:val="nil"/>
            </w:tcBorders>
          </w:tcPr>
          <w:p w:rsidR="005F1C1B" w:rsidRPr="0095235A" w:rsidRDefault="005F1C1B" w:rsidP="0095235A">
            <w:pPr>
              <w:spacing w:line="360" w:lineRule="auto"/>
              <w:rPr>
                <w:rFonts w:cs="Times New Roman"/>
                <w:sz w:val="20"/>
                <w:szCs w:val="20"/>
              </w:rPr>
            </w:pPr>
            <w:r w:rsidRPr="0095235A">
              <w:rPr>
                <w:rFonts w:cs="Times New Roman"/>
                <w:sz w:val="20"/>
                <w:szCs w:val="20"/>
              </w:rPr>
              <w:t>Macello</w:t>
            </w:r>
          </w:p>
        </w:tc>
        <w:tc>
          <w:tcPr>
            <w:tcW w:w="1350" w:type="dxa"/>
            <w:tcBorders>
              <w:left w:val="nil"/>
            </w:tcBorders>
          </w:tcPr>
          <w:p w:rsidR="005F1C1B" w:rsidRPr="0095235A" w:rsidRDefault="005F1C1B" w:rsidP="0095235A">
            <w:pPr>
              <w:spacing w:line="360" w:lineRule="auto"/>
              <w:rPr>
                <w:rFonts w:cs="Times New Roman"/>
                <w:sz w:val="20"/>
                <w:szCs w:val="20"/>
              </w:rPr>
            </w:pPr>
            <w:r w:rsidRPr="0095235A">
              <w:rPr>
                <w:rFonts w:cs="Times New Roman"/>
                <w:sz w:val="20"/>
                <w:szCs w:val="20"/>
              </w:rPr>
              <w:t>Sezionamento</w:t>
            </w:r>
          </w:p>
        </w:tc>
        <w:tc>
          <w:tcPr>
            <w:tcW w:w="1638" w:type="dxa"/>
          </w:tcPr>
          <w:p w:rsidR="005F1C1B" w:rsidRPr="0095235A" w:rsidRDefault="005F1C1B" w:rsidP="00316312">
            <w:pPr>
              <w:spacing w:line="360" w:lineRule="auto"/>
              <w:rPr>
                <w:rFonts w:cs="Times New Roman"/>
                <w:sz w:val="20"/>
                <w:szCs w:val="20"/>
              </w:rPr>
            </w:pPr>
            <w:r w:rsidRPr="0095235A">
              <w:rPr>
                <w:rFonts w:cs="Times New Roman"/>
                <w:sz w:val="20"/>
                <w:szCs w:val="20"/>
              </w:rPr>
              <w:t>Confezionamento</w:t>
            </w:r>
          </w:p>
        </w:tc>
      </w:tr>
      <w:tr w:rsidR="005F1C1B" w:rsidRPr="00E35F6F" w:rsidTr="0095235A">
        <w:tc>
          <w:tcPr>
            <w:tcW w:w="1317" w:type="dxa"/>
          </w:tcPr>
          <w:p w:rsidR="005F1C1B" w:rsidRPr="0095235A" w:rsidRDefault="005F1C1B" w:rsidP="00316312">
            <w:pPr>
              <w:spacing w:line="360" w:lineRule="auto"/>
              <w:rPr>
                <w:rFonts w:cs="Times New Roman"/>
                <w:sz w:val="20"/>
                <w:szCs w:val="20"/>
              </w:rPr>
            </w:pPr>
          </w:p>
        </w:tc>
        <w:tc>
          <w:tcPr>
            <w:tcW w:w="1311" w:type="dxa"/>
            <w:tcBorders>
              <w:right w:val="nil"/>
            </w:tcBorders>
          </w:tcPr>
          <w:p w:rsidR="005F1C1B" w:rsidRPr="0095235A" w:rsidRDefault="005F1C1B" w:rsidP="00316312">
            <w:pPr>
              <w:spacing w:line="360" w:lineRule="auto"/>
              <w:rPr>
                <w:rFonts w:cs="Times New Roman"/>
                <w:sz w:val="20"/>
                <w:szCs w:val="20"/>
              </w:rPr>
            </w:pPr>
            <w:r w:rsidRPr="0095235A">
              <w:rPr>
                <w:rFonts w:cs="Times New Roman"/>
                <w:sz w:val="20"/>
                <w:szCs w:val="20"/>
              </w:rPr>
              <w:t>Numero ristalli</w:t>
            </w:r>
            <w:r>
              <w:rPr>
                <w:rFonts w:cs="Times New Roman"/>
                <w:sz w:val="20"/>
                <w:szCs w:val="20"/>
              </w:rPr>
              <w:t xml:space="preserve"> (n. capi)</w:t>
            </w:r>
          </w:p>
        </w:tc>
        <w:tc>
          <w:tcPr>
            <w:tcW w:w="1346" w:type="dxa"/>
            <w:tcBorders>
              <w:left w:val="nil"/>
            </w:tcBorders>
          </w:tcPr>
          <w:p w:rsidR="005F1C1B" w:rsidRPr="0095235A" w:rsidRDefault="005F1C1B" w:rsidP="00316312">
            <w:pPr>
              <w:spacing w:line="360" w:lineRule="auto"/>
              <w:rPr>
                <w:rFonts w:cs="Times New Roman"/>
                <w:sz w:val="20"/>
                <w:szCs w:val="20"/>
              </w:rPr>
            </w:pPr>
            <w:r w:rsidRPr="0095235A">
              <w:rPr>
                <w:rFonts w:cs="Times New Roman"/>
                <w:sz w:val="20"/>
                <w:szCs w:val="20"/>
              </w:rPr>
              <w:t>Peso vivo vitelloni (Ton)</w:t>
            </w:r>
          </w:p>
        </w:tc>
        <w:tc>
          <w:tcPr>
            <w:tcW w:w="1474" w:type="dxa"/>
            <w:tcBorders>
              <w:right w:val="nil"/>
            </w:tcBorders>
          </w:tcPr>
          <w:p w:rsidR="005F1C1B" w:rsidRPr="0095235A" w:rsidRDefault="005F1C1B" w:rsidP="00316312">
            <w:pPr>
              <w:spacing w:line="360" w:lineRule="auto"/>
              <w:rPr>
                <w:rFonts w:cs="Times New Roman"/>
                <w:sz w:val="20"/>
                <w:szCs w:val="20"/>
              </w:rPr>
            </w:pPr>
            <w:r w:rsidRPr="0095235A">
              <w:rPr>
                <w:rFonts w:cs="Times New Roman"/>
                <w:sz w:val="20"/>
                <w:szCs w:val="20"/>
              </w:rPr>
              <w:t>Peso morto (Ton)</w:t>
            </w:r>
          </w:p>
        </w:tc>
        <w:tc>
          <w:tcPr>
            <w:tcW w:w="1350" w:type="dxa"/>
            <w:tcBorders>
              <w:left w:val="nil"/>
            </w:tcBorders>
          </w:tcPr>
          <w:p w:rsidR="005F1C1B" w:rsidRPr="0095235A" w:rsidRDefault="005F1C1B" w:rsidP="00316312">
            <w:pPr>
              <w:spacing w:line="360" w:lineRule="auto"/>
              <w:rPr>
                <w:rFonts w:cs="Times New Roman"/>
                <w:sz w:val="20"/>
                <w:szCs w:val="20"/>
              </w:rPr>
            </w:pPr>
            <w:r w:rsidRPr="0095235A">
              <w:rPr>
                <w:rFonts w:cs="Times New Roman"/>
                <w:sz w:val="20"/>
                <w:szCs w:val="20"/>
              </w:rPr>
              <w:t>Produzione vendibile</w:t>
            </w:r>
          </w:p>
          <w:p w:rsidR="005F1C1B" w:rsidRPr="0095235A" w:rsidRDefault="005F1C1B" w:rsidP="00316312">
            <w:pPr>
              <w:spacing w:line="360" w:lineRule="auto"/>
              <w:rPr>
                <w:rFonts w:cs="Times New Roman"/>
                <w:sz w:val="20"/>
                <w:szCs w:val="20"/>
              </w:rPr>
            </w:pPr>
            <w:r w:rsidRPr="0095235A">
              <w:rPr>
                <w:rFonts w:cs="Times New Roman"/>
                <w:sz w:val="20"/>
                <w:szCs w:val="20"/>
              </w:rPr>
              <w:t>(Ton)</w:t>
            </w:r>
          </w:p>
        </w:tc>
        <w:tc>
          <w:tcPr>
            <w:tcW w:w="1638" w:type="dxa"/>
          </w:tcPr>
          <w:p w:rsidR="005F1C1B" w:rsidRPr="0095235A" w:rsidRDefault="005F1C1B" w:rsidP="00316312">
            <w:pPr>
              <w:spacing w:line="360" w:lineRule="auto"/>
              <w:rPr>
                <w:rFonts w:cs="Times New Roman"/>
                <w:sz w:val="20"/>
                <w:szCs w:val="20"/>
              </w:rPr>
            </w:pPr>
            <w:r w:rsidRPr="0095235A">
              <w:rPr>
                <w:rFonts w:cs="Times New Roman"/>
                <w:sz w:val="20"/>
                <w:szCs w:val="20"/>
              </w:rPr>
              <w:t>Valore di mercato</w:t>
            </w:r>
          </w:p>
          <w:p w:rsidR="005F1C1B" w:rsidRPr="0095235A" w:rsidRDefault="005F1C1B" w:rsidP="00316312">
            <w:pPr>
              <w:spacing w:line="360" w:lineRule="auto"/>
              <w:rPr>
                <w:rFonts w:cs="Times New Roman"/>
                <w:sz w:val="20"/>
                <w:szCs w:val="20"/>
              </w:rPr>
            </w:pPr>
            <w:r w:rsidRPr="0095235A">
              <w:rPr>
                <w:rFonts w:cs="Times New Roman"/>
                <w:sz w:val="20"/>
                <w:szCs w:val="20"/>
              </w:rPr>
              <w:t>(€)</w:t>
            </w:r>
          </w:p>
        </w:tc>
      </w:tr>
      <w:tr w:rsidR="005F1C1B" w:rsidRPr="00E35F6F" w:rsidTr="0095235A">
        <w:tc>
          <w:tcPr>
            <w:tcW w:w="1317" w:type="dxa"/>
          </w:tcPr>
          <w:p w:rsidR="005F1C1B" w:rsidRPr="0095235A" w:rsidRDefault="005F1C1B" w:rsidP="00316312">
            <w:pPr>
              <w:spacing w:line="360" w:lineRule="auto"/>
              <w:rPr>
                <w:rFonts w:cs="Times New Roman"/>
                <w:b/>
                <w:sz w:val="20"/>
                <w:szCs w:val="20"/>
              </w:rPr>
            </w:pPr>
            <w:r w:rsidRPr="0095235A">
              <w:rPr>
                <w:rFonts w:cs="Times New Roman"/>
                <w:b/>
                <w:sz w:val="20"/>
                <w:szCs w:val="20"/>
              </w:rPr>
              <w:t>Valore potenziale</w:t>
            </w:r>
          </w:p>
        </w:tc>
        <w:tc>
          <w:tcPr>
            <w:tcW w:w="1311" w:type="dxa"/>
            <w:tcBorders>
              <w:right w:val="nil"/>
            </w:tcBorders>
          </w:tcPr>
          <w:p w:rsidR="005F1C1B" w:rsidRPr="0095235A" w:rsidRDefault="005F1C1B" w:rsidP="00316312">
            <w:pPr>
              <w:spacing w:line="360" w:lineRule="auto"/>
              <w:rPr>
                <w:rFonts w:cs="Times New Roman"/>
                <w:b/>
                <w:sz w:val="20"/>
                <w:szCs w:val="20"/>
              </w:rPr>
            </w:pPr>
            <w:r w:rsidRPr="0095235A">
              <w:rPr>
                <w:rFonts w:cs="Times New Roman"/>
                <w:b/>
                <w:sz w:val="20"/>
                <w:szCs w:val="20"/>
              </w:rPr>
              <w:t>2.000</w:t>
            </w:r>
          </w:p>
        </w:tc>
        <w:tc>
          <w:tcPr>
            <w:tcW w:w="1346" w:type="dxa"/>
            <w:tcBorders>
              <w:left w:val="nil"/>
            </w:tcBorders>
          </w:tcPr>
          <w:p w:rsidR="005F1C1B" w:rsidRPr="0095235A" w:rsidRDefault="005F1C1B" w:rsidP="00316312">
            <w:pPr>
              <w:spacing w:line="360" w:lineRule="auto"/>
              <w:rPr>
                <w:rFonts w:cs="Times New Roman"/>
                <w:b/>
                <w:sz w:val="20"/>
                <w:szCs w:val="20"/>
              </w:rPr>
            </w:pPr>
            <w:r w:rsidRPr="0095235A">
              <w:rPr>
                <w:rFonts w:cs="Times New Roman"/>
                <w:b/>
                <w:sz w:val="20"/>
                <w:szCs w:val="20"/>
              </w:rPr>
              <w:t>1.000</w:t>
            </w:r>
          </w:p>
        </w:tc>
        <w:tc>
          <w:tcPr>
            <w:tcW w:w="1474" w:type="dxa"/>
            <w:tcBorders>
              <w:right w:val="nil"/>
            </w:tcBorders>
          </w:tcPr>
          <w:p w:rsidR="005F1C1B" w:rsidRPr="0095235A" w:rsidRDefault="005F1C1B" w:rsidP="00316312">
            <w:pPr>
              <w:spacing w:line="360" w:lineRule="auto"/>
              <w:rPr>
                <w:rFonts w:cs="Times New Roman"/>
                <w:b/>
                <w:sz w:val="20"/>
                <w:szCs w:val="20"/>
              </w:rPr>
            </w:pPr>
            <w:r w:rsidRPr="0095235A">
              <w:rPr>
                <w:rFonts w:cs="Times New Roman"/>
                <w:b/>
                <w:sz w:val="20"/>
                <w:szCs w:val="20"/>
              </w:rPr>
              <w:t>550</w:t>
            </w:r>
          </w:p>
        </w:tc>
        <w:tc>
          <w:tcPr>
            <w:tcW w:w="1350" w:type="dxa"/>
            <w:tcBorders>
              <w:left w:val="nil"/>
            </w:tcBorders>
          </w:tcPr>
          <w:p w:rsidR="005F1C1B" w:rsidRPr="0095235A" w:rsidRDefault="005F1C1B" w:rsidP="00316312">
            <w:pPr>
              <w:spacing w:line="360" w:lineRule="auto"/>
              <w:rPr>
                <w:rFonts w:cs="Times New Roman"/>
                <w:b/>
                <w:sz w:val="20"/>
                <w:szCs w:val="20"/>
              </w:rPr>
            </w:pPr>
            <w:r w:rsidRPr="0095235A">
              <w:rPr>
                <w:rFonts w:cs="Times New Roman"/>
                <w:b/>
                <w:sz w:val="20"/>
                <w:szCs w:val="20"/>
              </w:rPr>
              <w:t>4</w:t>
            </w:r>
            <w:r>
              <w:rPr>
                <w:rFonts w:cs="Times New Roman"/>
                <w:b/>
                <w:sz w:val="20"/>
                <w:szCs w:val="20"/>
              </w:rPr>
              <w:t>25</w:t>
            </w:r>
          </w:p>
        </w:tc>
        <w:tc>
          <w:tcPr>
            <w:tcW w:w="1638" w:type="dxa"/>
          </w:tcPr>
          <w:p w:rsidR="005F1C1B" w:rsidRPr="0095235A" w:rsidRDefault="005F1C1B" w:rsidP="00316312">
            <w:pPr>
              <w:spacing w:line="360" w:lineRule="auto"/>
              <w:rPr>
                <w:rFonts w:cs="Times New Roman"/>
                <w:b/>
                <w:sz w:val="20"/>
                <w:szCs w:val="20"/>
              </w:rPr>
            </w:pPr>
            <w:r w:rsidRPr="0095235A">
              <w:rPr>
                <w:rFonts w:cs="Times New Roman"/>
                <w:b/>
                <w:sz w:val="20"/>
                <w:szCs w:val="20"/>
              </w:rPr>
              <w:t>4.73</w:t>
            </w:r>
            <w:r>
              <w:rPr>
                <w:rFonts w:cs="Times New Roman"/>
                <w:b/>
                <w:sz w:val="20"/>
                <w:szCs w:val="20"/>
              </w:rPr>
              <w:t>1.095</w:t>
            </w:r>
          </w:p>
        </w:tc>
      </w:tr>
    </w:tbl>
    <w:p w:rsidR="005F1C1B" w:rsidRDefault="005F1C1B" w:rsidP="00C13C17">
      <w:pPr>
        <w:spacing w:line="360" w:lineRule="auto"/>
        <w:jc w:val="left"/>
        <w:rPr>
          <w:rFonts w:cs="Times New Roman"/>
          <w:i/>
          <w:sz w:val="20"/>
          <w:szCs w:val="20"/>
        </w:rPr>
      </w:pPr>
      <w:r w:rsidRPr="00606D41">
        <w:rPr>
          <w:rFonts w:cs="Times New Roman"/>
          <w:i/>
          <w:sz w:val="20"/>
          <w:szCs w:val="20"/>
        </w:rPr>
        <w:t>Fonte: Nostra elaborazione.</w:t>
      </w:r>
    </w:p>
    <w:p w:rsidR="005F1C1B" w:rsidRPr="00606D41" w:rsidRDefault="005F1C1B" w:rsidP="00C13C17">
      <w:pPr>
        <w:spacing w:line="360" w:lineRule="auto"/>
        <w:jc w:val="left"/>
        <w:rPr>
          <w:rFonts w:cs="Times New Roman"/>
          <w:i/>
          <w:sz w:val="20"/>
          <w:szCs w:val="20"/>
        </w:rPr>
      </w:pPr>
    </w:p>
    <w:p w:rsidR="005F1C1B" w:rsidRPr="00E35F6F" w:rsidRDefault="005F1C1B" w:rsidP="00A93AE8">
      <w:pPr>
        <w:spacing w:line="360" w:lineRule="auto"/>
        <w:jc w:val="both"/>
        <w:rPr>
          <w:rFonts w:cs="Times New Roman"/>
        </w:rPr>
      </w:pPr>
      <w:r w:rsidRPr="00E35F6F">
        <w:rPr>
          <w:rFonts w:cs="Times New Roman"/>
        </w:rPr>
        <w:t>Dall’analisi della tabella sopra riportata è possibile esprimere delle ulteriori considerazioni sulla filiera carne per il territorio di produzione.</w:t>
      </w:r>
    </w:p>
    <w:p w:rsidR="005F1C1B" w:rsidRDefault="005F1C1B" w:rsidP="00A93AE8">
      <w:pPr>
        <w:spacing w:line="360" w:lineRule="auto"/>
        <w:jc w:val="both"/>
        <w:rPr>
          <w:rFonts w:cs="Times New Roman"/>
        </w:rPr>
      </w:pPr>
      <w:r w:rsidRPr="00E35F6F">
        <w:rPr>
          <w:rFonts w:cs="Times New Roman"/>
        </w:rPr>
        <w:t>I duemila ristalli rappresentano la potenziale base produttiva del sistema filiera carne locale.</w:t>
      </w:r>
      <w:r>
        <w:rPr>
          <w:rFonts w:cs="Times New Roman"/>
        </w:rPr>
        <w:t xml:space="preserve"> </w:t>
      </w:r>
      <w:r w:rsidRPr="00E35F6F">
        <w:rPr>
          <w:rFonts w:cs="Times New Roman"/>
        </w:rPr>
        <w:t xml:space="preserve">Ad essa corrisponde una quantità di carne vendibile nel mercato di circa </w:t>
      </w:r>
      <w:r>
        <w:rPr>
          <w:rFonts w:cs="Times New Roman"/>
        </w:rPr>
        <w:t>425.135</w:t>
      </w:r>
      <w:r w:rsidRPr="00E35F6F">
        <w:rPr>
          <w:rFonts w:cs="Times New Roman"/>
        </w:rPr>
        <w:t xml:space="preserve"> kg e quindi in grado di garantire l’approvvigionamento di  un marcato di circa 26.000 con</w:t>
      </w:r>
      <w:r>
        <w:rPr>
          <w:rFonts w:cs="Times New Roman"/>
        </w:rPr>
        <w:t xml:space="preserve">sumatori. Tale dato scaturisce </w:t>
      </w:r>
      <w:r w:rsidRPr="00E35F6F">
        <w:rPr>
          <w:rFonts w:cs="Times New Roman"/>
        </w:rPr>
        <w:t xml:space="preserve">considerando il consumo procapite  che nelle regioni meridionali è pari a 16,4 kg </w:t>
      </w:r>
      <w:r>
        <w:rPr>
          <w:rFonts w:cs="Times New Roman"/>
        </w:rPr>
        <w:t xml:space="preserve">(Fonte: </w:t>
      </w:r>
      <w:r w:rsidRPr="00E35F6F">
        <w:rPr>
          <w:rFonts w:cs="Times New Roman"/>
        </w:rPr>
        <w:t>ISMEA-NIELSEN).</w:t>
      </w:r>
      <w:r>
        <w:rPr>
          <w:rFonts w:cs="Times New Roman"/>
        </w:rPr>
        <w:t xml:space="preserve"> </w:t>
      </w:r>
    </w:p>
    <w:p w:rsidR="005F1C1B" w:rsidRPr="00E35F6F" w:rsidRDefault="005F1C1B" w:rsidP="00A93AE8">
      <w:pPr>
        <w:spacing w:line="360" w:lineRule="auto"/>
        <w:jc w:val="both"/>
        <w:rPr>
          <w:rFonts w:cs="Times New Roman"/>
        </w:rPr>
      </w:pPr>
      <w:r w:rsidRPr="00E35F6F">
        <w:rPr>
          <w:rFonts w:cs="Times New Roman"/>
        </w:rPr>
        <w:t>Le varie fasi della filiera che si sviluppano per la creazione di un prodotto in un mercato richiedono lavoro tecnico e specialistico . La creazione di un valore di mercato di 4,7 milioni di euro rappresenta  uno dei possibili traguardi offerti dalla filiera carne locale che anche se  al lordo  di tutti i costi produzione è in grado comunque di ripagare ampiamente il lavoro  tecnico e professionale specialistico  svolto dagli operatori nel territorio.  In alcuni ambienti della Sicilia questi sistemi produttivi sono già consolidati: nel ragusano, l’industria  della carne  si è infatti particolarmente sviluppata, partendo proprio dalle produzioni primarie locali,  in modo efficiente ed offrendo occupazione stabile ed apportando ricchezza economica</w:t>
      </w:r>
      <w:r>
        <w:rPr>
          <w:rFonts w:cs="Times New Roman"/>
        </w:rPr>
        <w:t xml:space="preserve"> al territorio</w:t>
      </w:r>
      <w:r w:rsidRPr="00E35F6F">
        <w:rPr>
          <w:rFonts w:cs="Times New Roman"/>
        </w:rPr>
        <w:t>.</w:t>
      </w:r>
    </w:p>
    <w:p w:rsidR="005F1C1B" w:rsidRDefault="005F1C1B" w:rsidP="00606D41">
      <w:pPr>
        <w:pStyle w:val="Heading1"/>
        <w:spacing w:before="0" w:line="360" w:lineRule="auto"/>
        <w:rPr>
          <w:rFonts w:ascii="Times New Roman" w:eastAsia="SimSun" w:hAnsi="Times New Roman" w:cs="Times New Roman"/>
          <w:b w:val="0"/>
          <w:bCs w:val="0"/>
          <w:color w:val="auto"/>
          <w:kern w:val="3"/>
          <w:sz w:val="24"/>
          <w:szCs w:val="24"/>
          <w:lang w:eastAsia="zh-CN"/>
        </w:rPr>
      </w:pPr>
    </w:p>
    <w:p w:rsidR="005F1C1B" w:rsidRDefault="005F1C1B" w:rsidP="001A0B98">
      <w:pPr>
        <w:pStyle w:val="Heading1"/>
        <w:spacing w:before="0" w:line="360" w:lineRule="auto"/>
        <w:jc w:val="right"/>
        <w:rPr>
          <w:rStyle w:val="Emphasis"/>
          <w:rFonts w:ascii="Times New Roman" w:hAnsi="Times New Roman"/>
          <w:i w:val="0"/>
          <w:color w:val="auto"/>
          <w:sz w:val="24"/>
          <w:szCs w:val="24"/>
        </w:rPr>
      </w:pPr>
      <w:r>
        <w:rPr>
          <w:rStyle w:val="Emphasis"/>
          <w:rFonts w:ascii="Times New Roman" w:hAnsi="Times New Roman"/>
          <w:i w:val="0"/>
          <w:color w:val="auto"/>
          <w:sz w:val="24"/>
          <w:szCs w:val="24"/>
        </w:rPr>
        <w:t xml:space="preserve">Capitolo 6 </w:t>
      </w:r>
    </w:p>
    <w:p w:rsidR="005F1C1B" w:rsidRPr="00E35F6F" w:rsidRDefault="005F1C1B" w:rsidP="000A1B53">
      <w:pPr>
        <w:pStyle w:val="Heading1"/>
        <w:spacing w:before="0" w:line="360" w:lineRule="auto"/>
        <w:jc w:val="left"/>
        <w:rPr>
          <w:rStyle w:val="Emphasis"/>
          <w:rFonts w:ascii="Times New Roman" w:hAnsi="Times New Roman"/>
          <w:i w:val="0"/>
          <w:color w:val="auto"/>
          <w:sz w:val="24"/>
          <w:szCs w:val="24"/>
        </w:rPr>
      </w:pPr>
      <w:r w:rsidRPr="00E35F6F">
        <w:rPr>
          <w:rStyle w:val="Emphasis"/>
          <w:rFonts w:ascii="Times New Roman" w:hAnsi="Times New Roman"/>
          <w:i w:val="0"/>
          <w:color w:val="auto"/>
          <w:sz w:val="24"/>
          <w:szCs w:val="24"/>
        </w:rPr>
        <w:t>STUDIO DELLA FILIERA C</w:t>
      </w:r>
      <w:r>
        <w:rPr>
          <w:rStyle w:val="Emphasis"/>
          <w:rFonts w:ascii="Times New Roman" w:hAnsi="Times New Roman"/>
          <w:i w:val="0"/>
          <w:color w:val="auto"/>
          <w:sz w:val="24"/>
          <w:szCs w:val="24"/>
        </w:rPr>
        <w:t xml:space="preserve">ARNE  </w:t>
      </w:r>
      <w:r w:rsidRPr="00E35F6F">
        <w:rPr>
          <w:rStyle w:val="Emphasis"/>
          <w:rFonts w:ascii="Times New Roman" w:hAnsi="Times New Roman"/>
          <w:i w:val="0"/>
          <w:color w:val="auto"/>
          <w:sz w:val="24"/>
          <w:szCs w:val="24"/>
        </w:rPr>
        <w:t xml:space="preserve">DI MONTEMAGGIORE BELSITO </w:t>
      </w:r>
    </w:p>
    <w:p w:rsidR="005F1C1B" w:rsidRPr="00E35F6F" w:rsidRDefault="005F1C1B" w:rsidP="000A1B53">
      <w:pPr>
        <w:pStyle w:val="Heading1"/>
        <w:spacing w:before="0" w:line="360" w:lineRule="auto"/>
        <w:jc w:val="left"/>
        <w:rPr>
          <w:rStyle w:val="Emphasis"/>
          <w:rFonts w:ascii="Times New Roman" w:hAnsi="Times New Roman"/>
          <w:i w:val="0"/>
          <w:color w:val="auto"/>
          <w:sz w:val="24"/>
          <w:szCs w:val="24"/>
        </w:rPr>
      </w:pPr>
      <w:r w:rsidRPr="00E35F6F">
        <w:rPr>
          <w:rStyle w:val="Emphasis"/>
          <w:rFonts w:ascii="Times New Roman" w:hAnsi="Times New Roman"/>
          <w:i w:val="0"/>
          <w:color w:val="auto"/>
          <w:sz w:val="24"/>
          <w:szCs w:val="24"/>
        </w:rPr>
        <w:t xml:space="preserve">ATTRAVERSO </w:t>
      </w:r>
      <w:r>
        <w:rPr>
          <w:rStyle w:val="Emphasis"/>
          <w:rFonts w:ascii="Times New Roman" w:hAnsi="Times New Roman"/>
          <w:i w:val="0"/>
          <w:color w:val="auto"/>
          <w:sz w:val="24"/>
          <w:szCs w:val="24"/>
        </w:rPr>
        <w:t>L’</w:t>
      </w:r>
      <w:r w:rsidRPr="00E35F6F">
        <w:rPr>
          <w:rStyle w:val="Emphasis"/>
          <w:rFonts w:ascii="Times New Roman" w:hAnsi="Times New Roman"/>
          <w:i w:val="0"/>
          <w:color w:val="auto"/>
          <w:sz w:val="24"/>
          <w:szCs w:val="24"/>
        </w:rPr>
        <w:t>ANALISI SWOT</w:t>
      </w:r>
    </w:p>
    <w:p w:rsidR="005F1C1B" w:rsidRPr="0095235A" w:rsidRDefault="005F1C1B" w:rsidP="00C13C17">
      <w:pPr>
        <w:pStyle w:val="Heading1"/>
        <w:spacing w:line="360" w:lineRule="auto"/>
        <w:jc w:val="left"/>
        <w:rPr>
          <w:rStyle w:val="Emphasis"/>
          <w:rFonts w:ascii="Times New Roman" w:hAnsi="Times New Roman"/>
          <w:b w:val="0"/>
          <w:i w:val="0"/>
          <w:smallCaps/>
          <w:color w:val="auto"/>
          <w:kern w:val="24"/>
          <w:sz w:val="24"/>
          <w:szCs w:val="24"/>
        </w:rPr>
      </w:pPr>
      <w:r w:rsidRPr="0095235A">
        <w:rPr>
          <w:rStyle w:val="Emphasis"/>
          <w:rFonts w:ascii="Times New Roman" w:hAnsi="Times New Roman"/>
          <w:b w:val="0"/>
          <w:i w:val="0"/>
          <w:smallCaps/>
          <w:color w:val="auto"/>
          <w:kern w:val="24"/>
          <w:sz w:val="24"/>
          <w:szCs w:val="24"/>
        </w:rPr>
        <w:t xml:space="preserve">6.1 la zootecnia dell’area indagata </w:t>
      </w:r>
      <w:r>
        <w:rPr>
          <w:rStyle w:val="Emphasis"/>
          <w:rFonts w:ascii="Times New Roman" w:hAnsi="Times New Roman"/>
          <w:b w:val="0"/>
          <w:i w:val="0"/>
          <w:smallCaps/>
          <w:color w:val="auto"/>
          <w:kern w:val="24"/>
          <w:sz w:val="24"/>
          <w:szCs w:val="24"/>
        </w:rPr>
        <w:t xml:space="preserve">: </w:t>
      </w:r>
      <w:r w:rsidRPr="0095235A">
        <w:rPr>
          <w:rStyle w:val="Emphasis"/>
          <w:rFonts w:ascii="Times New Roman" w:hAnsi="Times New Roman"/>
          <w:b w:val="0"/>
          <w:i w:val="0"/>
          <w:smallCaps/>
          <w:color w:val="auto"/>
          <w:kern w:val="24"/>
          <w:sz w:val="24"/>
          <w:szCs w:val="24"/>
        </w:rPr>
        <w:t>l’analisi swot</w:t>
      </w:r>
    </w:p>
    <w:p w:rsidR="005F1C1B" w:rsidRDefault="005F1C1B" w:rsidP="00A93AE8">
      <w:pPr>
        <w:spacing w:line="360" w:lineRule="auto"/>
        <w:jc w:val="both"/>
        <w:rPr>
          <w:rFonts w:cs="Times New Roman"/>
        </w:rPr>
      </w:pPr>
    </w:p>
    <w:p w:rsidR="005F1C1B" w:rsidRPr="00E35F6F" w:rsidRDefault="005F1C1B" w:rsidP="00A93AE8">
      <w:pPr>
        <w:spacing w:line="360" w:lineRule="auto"/>
        <w:jc w:val="both"/>
        <w:rPr>
          <w:rFonts w:cs="Times New Roman"/>
        </w:rPr>
      </w:pPr>
      <w:r w:rsidRPr="00E35F6F">
        <w:rPr>
          <w:rFonts w:cs="Times New Roman"/>
        </w:rPr>
        <w:t>Al fine di fornire indicazioni per il possibile sviluppo della filiera carne nell’area oggetto di studio di Montemaggiore Belsito è stato scelto come approccio l’analisi swot attraverso la quale è possibile indicare i punti di forza e di debolezza del settore,  attraverso il suo stretto rapporto con il territorio, e le opportunità e le minacce insite in esso.</w:t>
      </w:r>
    </w:p>
    <w:p w:rsidR="005F1C1B" w:rsidRPr="00E35F6F" w:rsidRDefault="005F1C1B" w:rsidP="00A93AE8">
      <w:pPr>
        <w:spacing w:line="360" w:lineRule="auto"/>
        <w:jc w:val="both"/>
        <w:rPr>
          <w:rFonts w:cs="Times New Roman"/>
        </w:rPr>
      </w:pPr>
      <w:r w:rsidRPr="00E35F6F">
        <w:rPr>
          <w:rFonts w:cs="Times New Roman"/>
        </w:rPr>
        <w:t>Tale approccio permette di orientare al meglio eventuali strategie e programmi di sviluppo suggerendo i passaggi da seguire e gli errori da evitare basandosi essenzialmente sulle potenzialità espresse dal territorio e dal sistema produttivo bovino o zootecnico.</w:t>
      </w:r>
    </w:p>
    <w:p w:rsidR="005F1C1B" w:rsidRPr="00E35F6F" w:rsidRDefault="005F1C1B" w:rsidP="00913FB2">
      <w:pPr>
        <w:spacing w:line="360" w:lineRule="auto"/>
        <w:jc w:val="both"/>
        <w:rPr>
          <w:rFonts w:cs="Times New Roman"/>
        </w:rPr>
      </w:pPr>
      <w:r w:rsidRPr="00E35F6F">
        <w:rPr>
          <w:rFonts w:cs="Times New Roman"/>
        </w:rPr>
        <w:t>L’analisi del sistema locale zootecnico di Monte</w:t>
      </w:r>
      <w:r>
        <w:rPr>
          <w:rFonts w:cs="Times New Roman"/>
        </w:rPr>
        <w:t xml:space="preserve">maggiore Belsito ha permesso di </w:t>
      </w:r>
      <w:r w:rsidRPr="00E35F6F">
        <w:rPr>
          <w:rFonts w:cs="Times New Roman"/>
        </w:rPr>
        <w:t xml:space="preserve">definire dunque quelli che sono i principali suoi </w:t>
      </w:r>
      <w:r w:rsidRPr="00913FB2">
        <w:rPr>
          <w:rFonts w:cs="Times New Roman"/>
          <w:i/>
        </w:rPr>
        <w:t>punti di forza</w:t>
      </w:r>
      <w:r w:rsidRPr="00E35F6F">
        <w:rPr>
          <w:rFonts w:cs="Times New Roman"/>
        </w:rPr>
        <w:t xml:space="preserve"> ovvero:</w:t>
      </w:r>
    </w:p>
    <w:p w:rsidR="005F1C1B" w:rsidRPr="00E35F6F" w:rsidRDefault="005F1C1B" w:rsidP="00596C31">
      <w:pPr>
        <w:numPr>
          <w:ilvl w:val="0"/>
          <w:numId w:val="22"/>
        </w:numPr>
        <w:autoSpaceDN/>
        <w:spacing w:line="360" w:lineRule="auto"/>
        <w:jc w:val="both"/>
        <w:textAlignment w:val="auto"/>
        <w:rPr>
          <w:rFonts w:cs="Times New Roman"/>
        </w:rPr>
      </w:pPr>
      <w:r>
        <w:rPr>
          <w:rFonts w:cs="Times New Roman"/>
        </w:rPr>
        <w:t>t</w:t>
      </w:r>
      <w:r w:rsidRPr="00E35F6F">
        <w:rPr>
          <w:rFonts w:cs="Times New Roman"/>
        </w:rPr>
        <w:t>radizione</w:t>
      </w:r>
    </w:p>
    <w:p w:rsidR="005F1C1B" w:rsidRPr="00E35F6F" w:rsidRDefault="005F1C1B" w:rsidP="00596C31">
      <w:pPr>
        <w:numPr>
          <w:ilvl w:val="0"/>
          <w:numId w:val="22"/>
        </w:numPr>
        <w:autoSpaceDN/>
        <w:spacing w:line="360" w:lineRule="auto"/>
        <w:jc w:val="both"/>
        <w:textAlignment w:val="auto"/>
        <w:rPr>
          <w:rFonts w:cs="Times New Roman"/>
        </w:rPr>
      </w:pPr>
      <w:r w:rsidRPr="00E35F6F">
        <w:rPr>
          <w:rFonts w:cs="Times New Roman"/>
        </w:rPr>
        <w:t>presenza di strutture di produzione del settore primario</w:t>
      </w:r>
    </w:p>
    <w:p w:rsidR="005F1C1B" w:rsidRPr="00E35F6F" w:rsidRDefault="005F1C1B" w:rsidP="00596C31">
      <w:pPr>
        <w:numPr>
          <w:ilvl w:val="0"/>
          <w:numId w:val="22"/>
        </w:numPr>
        <w:autoSpaceDN/>
        <w:spacing w:line="360" w:lineRule="auto"/>
        <w:jc w:val="both"/>
        <w:textAlignment w:val="auto"/>
        <w:rPr>
          <w:rFonts w:cs="Times New Roman"/>
        </w:rPr>
      </w:pPr>
      <w:r w:rsidRPr="00E35F6F">
        <w:rPr>
          <w:rFonts w:cs="Times New Roman"/>
        </w:rPr>
        <w:t>presenza di giovani imprenditori</w:t>
      </w:r>
    </w:p>
    <w:p w:rsidR="005F1C1B" w:rsidRPr="00E35F6F" w:rsidRDefault="005F1C1B" w:rsidP="00596C31">
      <w:pPr>
        <w:numPr>
          <w:ilvl w:val="0"/>
          <w:numId w:val="22"/>
        </w:numPr>
        <w:autoSpaceDN/>
        <w:spacing w:line="360" w:lineRule="auto"/>
        <w:jc w:val="both"/>
        <w:textAlignment w:val="auto"/>
        <w:rPr>
          <w:rFonts w:cs="Times New Roman"/>
        </w:rPr>
      </w:pPr>
      <w:r w:rsidRPr="00E35F6F">
        <w:rPr>
          <w:rFonts w:cs="Times New Roman"/>
        </w:rPr>
        <w:t>conoscenza e rispetto della normativa in materia di igiene e sicurezza</w:t>
      </w:r>
    </w:p>
    <w:p w:rsidR="005F1C1B" w:rsidRPr="00E35F6F" w:rsidRDefault="005F1C1B" w:rsidP="00596C31">
      <w:pPr>
        <w:numPr>
          <w:ilvl w:val="0"/>
          <w:numId w:val="22"/>
        </w:numPr>
        <w:autoSpaceDN/>
        <w:spacing w:line="360" w:lineRule="auto"/>
        <w:jc w:val="both"/>
        <w:textAlignment w:val="auto"/>
        <w:rPr>
          <w:rFonts w:cs="Times New Roman"/>
        </w:rPr>
      </w:pPr>
      <w:r w:rsidRPr="00E35F6F">
        <w:rPr>
          <w:rFonts w:cs="Times New Roman"/>
        </w:rPr>
        <w:t xml:space="preserve">buona capacità imprenditoriale e competenze professionali degli operatori del settore </w:t>
      </w:r>
    </w:p>
    <w:p w:rsidR="005F1C1B" w:rsidRPr="00E35F6F" w:rsidRDefault="005F1C1B" w:rsidP="00596C31">
      <w:pPr>
        <w:numPr>
          <w:ilvl w:val="0"/>
          <w:numId w:val="22"/>
        </w:numPr>
        <w:autoSpaceDN/>
        <w:spacing w:line="360" w:lineRule="auto"/>
        <w:jc w:val="both"/>
        <w:textAlignment w:val="auto"/>
        <w:rPr>
          <w:rFonts w:cs="Times New Roman"/>
        </w:rPr>
      </w:pPr>
      <w:r w:rsidRPr="00E35F6F">
        <w:rPr>
          <w:rFonts w:cs="Times New Roman"/>
        </w:rPr>
        <w:t>omogeneità patrimonio bovino da carne (incrocio charolaise)</w:t>
      </w:r>
      <w:r>
        <w:rPr>
          <w:rFonts w:cs="Times New Roman"/>
        </w:rPr>
        <w:t xml:space="preserve"> e</w:t>
      </w:r>
      <w:r w:rsidRPr="00E35F6F">
        <w:rPr>
          <w:rFonts w:cs="Times New Roman"/>
        </w:rPr>
        <w:t xml:space="preserve"> buona </w:t>
      </w:r>
      <w:r>
        <w:rPr>
          <w:rFonts w:cs="Times New Roman"/>
        </w:rPr>
        <w:t xml:space="preserve"> </w:t>
      </w:r>
      <w:r w:rsidRPr="00E35F6F">
        <w:rPr>
          <w:rFonts w:cs="Times New Roman"/>
        </w:rPr>
        <w:t>consistenza capi per azienda</w:t>
      </w:r>
    </w:p>
    <w:p w:rsidR="005F1C1B" w:rsidRPr="00E35F6F" w:rsidRDefault="005F1C1B" w:rsidP="00596C31">
      <w:pPr>
        <w:numPr>
          <w:ilvl w:val="0"/>
          <w:numId w:val="22"/>
        </w:numPr>
        <w:autoSpaceDN/>
        <w:spacing w:line="360" w:lineRule="auto"/>
        <w:jc w:val="both"/>
        <w:textAlignment w:val="auto"/>
        <w:rPr>
          <w:rFonts w:cs="Times New Roman"/>
        </w:rPr>
      </w:pPr>
      <w:r w:rsidRPr="00E35F6F">
        <w:rPr>
          <w:rFonts w:cs="Times New Roman"/>
        </w:rPr>
        <w:t>mercato degli affitti dei terreni molto attivo</w:t>
      </w:r>
    </w:p>
    <w:p w:rsidR="005F1C1B" w:rsidRDefault="005F1C1B" w:rsidP="00A93AE8">
      <w:pPr>
        <w:spacing w:line="360" w:lineRule="auto"/>
        <w:jc w:val="both"/>
        <w:rPr>
          <w:rFonts w:cs="Times New Roman"/>
        </w:rPr>
      </w:pPr>
      <w:r w:rsidRPr="00E35F6F">
        <w:rPr>
          <w:rFonts w:cs="Times New Roman"/>
        </w:rPr>
        <w:t xml:space="preserve">La ricerca e l'analisi dei punti di forza mette in evidenza come la zootecnia sia e può rappresentare, nella zona oggetto di studio, l’attività produttiva del settore primario sulla quale si possono concentrare principalmente  investimenti in grado di ricambiare le aspettative economiche </w:t>
      </w:r>
      <w:r>
        <w:rPr>
          <w:rFonts w:cs="Times New Roman"/>
        </w:rPr>
        <w:t>e sociali dell’intera comunità.</w:t>
      </w:r>
    </w:p>
    <w:p w:rsidR="005F1C1B" w:rsidRPr="00E35F6F" w:rsidRDefault="005F1C1B" w:rsidP="00A93AE8">
      <w:pPr>
        <w:spacing w:line="360" w:lineRule="auto"/>
        <w:jc w:val="both"/>
        <w:rPr>
          <w:rFonts w:cs="Times New Roman"/>
        </w:rPr>
      </w:pPr>
      <w:r w:rsidRPr="00E35F6F">
        <w:rPr>
          <w:rFonts w:cs="Times New Roman"/>
        </w:rPr>
        <w:t>L’attività di allevamento risulta radicata nel territorio e nella popolazione da diversi decenni; nel te</w:t>
      </w:r>
      <w:r>
        <w:rPr>
          <w:rFonts w:cs="Times New Roman"/>
        </w:rPr>
        <w:t>rritorio rilevato è allevato l,2</w:t>
      </w:r>
      <w:r w:rsidRPr="00E35F6F">
        <w:rPr>
          <w:rFonts w:cs="Times New Roman"/>
        </w:rPr>
        <w:t>%</w:t>
      </w:r>
      <w:r>
        <w:rPr>
          <w:rFonts w:cs="Times New Roman"/>
        </w:rPr>
        <w:t xml:space="preserve"> sia</w:t>
      </w:r>
      <w:r w:rsidRPr="00E35F6F">
        <w:rPr>
          <w:rFonts w:cs="Times New Roman"/>
        </w:rPr>
        <w:t xml:space="preserve"> del</w:t>
      </w:r>
      <w:r>
        <w:rPr>
          <w:rFonts w:cs="Times New Roman"/>
        </w:rPr>
        <w:t>l’intero</w:t>
      </w:r>
      <w:r w:rsidRPr="00E35F6F">
        <w:rPr>
          <w:rFonts w:cs="Times New Roman"/>
        </w:rPr>
        <w:t xml:space="preserve"> patrimonio bovino regionale </w:t>
      </w:r>
      <w:r>
        <w:rPr>
          <w:rFonts w:cs="Times New Roman"/>
        </w:rPr>
        <w:t>ch</w:t>
      </w:r>
      <w:r w:rsidRPr="00E35F6F">
        <w:rPr>
          <w:rFonts w:cs="Times New Roman"/>
        </w:rPr>
        <w:t xml:space="preserve">e </w:t>
      </w:r>
      <w:r>
        <w:rPr>
          <w:rFonts w:cs="Times New Roman"/>
        </w:rPr>
        <w:t>del patrimonio ovino</w:t>
      </w:r>
      <w:r w:rsidRPr="00E35F6F">
        <w:rPr>
          <w:rFonts w:cs="Times New Roman"/>
        </w:rPr>
        <w:t xml:space="preserve">, </w:t>
      </w:r>
      <w:r>
        <w:rPr>
          <w:rFonts w:cs="Times New Roman"/>
        </w:rPr>
        <w:t>ad</w:t>
      </w:r>
      <w:r w:rsidRPr="00E35F6F">
        <w:rPr>
          <w:rFonts w:cs="Times New Roman"/>
        </w:rPr>
        <w:t xml:space="preserve"> indirizzo produttivo latte e produzione di agnelli </w:t>
      </w:r>
      <w:r>
        <w:rPr>
          <w:rFonts w:cs="Times New Roman"/>
        </w:rPr>
        <w:t>(</w:t>
      </w:r>
      <w:r w:rsidRPr="00E35F6F">
        <w:rPr>
          <w:rFonts w:cs="Times New Roman"/>
        </w:rPr>
        <w:t>per le festività natalizie e pasquali</w:t>
      </w:r>
      <w:r>
        <w:rPr>
          <w:rFonts w:cs="Times New Roman"/>
        </w:rPr>
        <w:t>)</w:t>
      </w:r>
      <w:r w:rsidRPr="00E35F6F">
        <w:rPr>
          <w:rFonts w:cs="Times New Roman"/>
        </w:rPr>
        <w:t xml:space="preserve">. Anche per il settore ovino le materie prime vengono vendute esternamente al territorio di produzione al netto di azioni di filiera e conferendo di conseguenza solo una marginale ricchezza alla comunità rurale. </w:t>
      </w:r>
    </w:p>
    <w:p w:rsidR="005F1C1B" w:rsidRPr="00E35F6F" w:rsidRDefault="005F1C1B" w:rsidP="00A93AE8">
      <w:pPr>
        <w:spacing w:line="360" w:lineRule="auto"/>
        <w:jc w:val="both"/>
        <w:rPr>
          <w:rFonts w:cs="Times New Roman"/>
        </w:rPr>
      </w:pPr>
      <w:r w:rsidRPr="00E35F6F">
        <w:rPr>
          <w:rFonts w:cs="Times New Roman"/>
        </w:rPr>
        <w:t>La consistenza totale</w:t>
      </w:r>
      <w:r>
        <w:rPr>
          <w:rFonts w:cs="Times New Roman"/>
        </w:rPr>
        <w:t xml:space="preserve"> attuale</w:t>
      </w:r>
      <w:r w:rsidRPr="00E35F6F">
        <w:rPr>
          <w:rFonts w:cs="Times New Roman"/>
        </w:rPr>
        <w:t xml:space="preserve"> del patrimonio bovino nel territorio di Montemaggiore Belsito è 3.770</w:t>
      </w:r>
      <w:r>
        <w:rPr>
          <w:rFonts w:cs="Times New Roman"/>
        </w:rPr>
        <w:t xml:space="preserve"> capi</w:t>
      </w:r>
      <w:r w:rsidRPr="00E35F6F">
        <w:rPr>
          <w:rFonts w:cs="Times New Roman"/>
        </w:rPr>
        <w:t xml:space="preserve"> e data la presenza di 113 allevamenti risulta un numero medio di circa</w:t>
      </w:r>
      <w:r w:rsidRPr="00E35F6F">
        <w:rPr>
          <w:rFonts w:cs="Times New Roman"/>
          <w:color w:val="FF0000"/>
        </w:rPr>
        <w:t xml:space="preserve"> </w:t>
      </w:r>
      <w:r w:rsidRPr="000F6C40">
        <w:rPr>
          <w:rFonts w:cs="Times New Roman"/>
        </w:rPr>
        <w:t>50</w:t>
      </w:r>
      <w:r w:rsidRPr="00E35F6F">
        <w:rPr>
          <w:rFonts w:cs="Times New Roman"/>
        </w:rPr>
        <w:t xml:space="preserve"> capi per azienda, dato superiore alla media regionale che risulta pari a n</w:t>
      </w:r>
      <w:r w:rsidRPr="000F6C40">
        <w:rPr>
          <w:rFonts w:cs="Times New Roman"/>
        </w:rPr>
        <w:t>.36</w:t>
      </w:r>
      <w:r w:rsidRPr="00E35F6F">
        <w:rPr>
          <w:rFonts w:cs="Times New Roman"/>
        </w:rPr>
        <w:t xml:space="preserve"> capi.</w:t>
      </w:r>
    </w:p>
    <w:p w:rsidR="005F1C1B" w:rsidRPr="00E35F6F" w:rsidRDefault="005F1C1B" w:rsidP="00A93AE8">
      <w:pPr>
        <w:spacing w:line="360" w:lineRule="auto"/>
        <w:jc w:val="both"/>
        <w:rPr>
          <w:rFonts w:cs="Times New Roman"/>
        </w:rPr>
      </w:pPr>
      <w:r w:rsidRPr="00E35F6F">
        <w:rPr>
          <w:rFonts w:cs="Times New Roman"/>
        </w:rPr>
        <w:t>A supporto del settore sono da menzionare, nel corso degli ultimi anni, gli interventi strutturali di miglioramento fondiario effettuati  nel territorio che hanno portato alla costruzione di stalle</w:t>
      </w:r>
      <w:r w:rsidRPr="00E35F6F">
        <w:rPr>
          <w:rStyle w:val="FootnoteReference"/>
        </w:rPr>
        <w:footnoteReference w:id="19"/>
      </w:r>
      <w:r w:rsidRPr="00E35F6F">
        <w:rPr>
          <w:rFonts w:cs="Times New Roman"/>
        </w:rPr>
        <w:t xml:space="preserve">, varie  opere per l’approvvigionamento idrico, recinzioni delle unità produttive. Questi permettono di “dipingere” un quadro del territorio la cui vocazione nel settore zootecnico ha permesso negli anni l’allocazione di strutture e  investimenti idonei alle reali necessità degli imprenditori </w:t>
      </w:r>
      <w:r>
        <w:rPr>
          <w:rFonts w:cs="Times New Roman"/>
        </w:rPr>
        <w:t xml:space="preserve">anche attraverso </w:t>
      </w:r>
      <w:r w:rsidRPr="00E35F6F">
        <w:rPr>
          <w:rFonts w:cs="Times New Roman"/>
        </w:rPr>
        <w:t>un armonico utilizzo delle risorse ambientali, quali pascoli e boschi.</w:t>
      </w:r>
    </w:p>
    <w:p w:rsidR="005F1C1B" w:rsidRPr="00E35F6F" w:rsidRDefault="005F1C1B" w:rsidP="00A93AE8">
      <w:pPr>
        <w:spacing w:line="360" w:lineRule="auto"/>
        <w:jc w:val="both"/>
        <w:rPr>
          <w:rFonts w:cs="Times New Roman"/>
        </w:rPr>
      </w:pPr>
      <w:r w:rsidRPr="00E35F6F">
        <w:rPr>
          <w:rFonts w:cs="Times New Roman"/>
        </w:rPr>
        <w:t>Come conseguenza delle ultime politiche agricole comunitarie, nonché come conseguenza della crisi del settore agricolo, nella zona le superfici delle aziende che negli ultimi anni hanno  cessato  l’attività produttiva hanno trovato una continuità di utilizzazione grazie al mercato degli affitti che risulta dunque, nella zona, molto attivo. La maggior parte di queste superfici sono attualmente destinate al pascolo a supporto proprio dell’attività zootecnica della stessa zona, determinando l’ampliamento e l’accorpamento di aziende che hanno permesso la formazione di imprese zootecniche  con un ragguardevole numero di capi. Le attuali aziende sono dunque potenzialmente in grado di offrire a livello locale</w:t>
      </w:r>
      <w:r>
        <w:rPr>
          <w:rFonts w:cs="Times New Roman"/>
        </w:rPr>
        <w:t>,</w:t>
      </w:r>
      <w:r w:rsidRPr="00E35F6F">
        <w:rPr>
          <w:rFonts w:cs="Times New Roman"/>
        </w:rPr>
        <w:t xml:space="preserve"> una elevata quantità di materia prima (bovini) e tali aziende adeguatamente organizzate potrebbero essere in grado di garantire adeguatamente la sostenibilità sia delle stesse che dell’intero sistema di filiera zootecnica.          </w:t>
      </w:r>
    </w:p>
    <w:p w:rsidR="005F1C1B" w:rsidRPr="00E35F6F" w:rsidRDefault="005F1C1B" w:rsidP="00A93AE8">
      <w:pPr>
        <w:spacing w:line="360" w:lineRule="auto"/>
        <w:jc w:val="both"/>
        <w:rPr>
          <w:rFonts w:cs="Times New Roman"/>
        </w:rPr>
      </w:pPr>
      <w:r w:rsidRPr="00E35F6F">
        <w:rPr>
          <w:rFonts w:cs="Times New Roman"/>
        </w:rPr>
        <w:t xml:space="preserve">Occorre dunque  avviare una seria programmazione degli  investimenti strutturali di filiera per ottenere tramite la trasformazione in loco la differenziazione nella forma e nella gamma  del prodotto carne che, tra i prodotti agroalimentari, non è soggetto a stagionalità e che risulta essere  tra gli alimenti a prezzi più elevati tanto da essere riconosciuto, negli ambienti commerciali,  come “oro rosso”. </w:t>
      </w:r>
    </w:p>
    <w:p w:rsidR="005F1C1B" w:rsidRPr="00E35F6F" w:rsidRDefault="005F1C1B" w:rsidP="00A93AE8">
      <w:pPr>
        <w:spacing w:line="360" w:lineRule="auto"/>
        <w:jc w:val="both"/>
        <w:rPr>
          <w:rFonts w:cs="Times New Roman"/>
        </w:rPr>
      </w:pPr>
      <w:r w:rsidRPr="00E35F6F">
        <w:rPr>
          <w:rFonts w:cs="Times New Roman"/>
        </w:rPr>
        <w:t>Solo in questo modo il territorio di produzione può svincolarsi dagli effetti della competitività del prodotto straniero e può riappropriarsi del suo antico valore come detentore di un  prodotto di lusso che in passato era principalmente disponibile per le persone dei ceti più agiati. Oggi, come ieri, tale prodotto</w:t>
      </w:r>
      <w:r>
        <w:rPr>
          <w:rFonts w:cs="Times New Roman"/>
        </w:rPr>
        <w:t>, di alta qualità,</w:t>
      </w:r>
      <w:r w:rsidRPr="00E35F6F">
        <w:rPr>
          <w:rFonts w:cs="Times New Roman"/>
        </w:rPr>
        <w:t xml:space="preserve"> può interessare segmenti di mercato a reddito med</w:t>
      </w:r>
      <w:r>
        <w:rPr>
          <w:rFonts w:cs="Times New Roman"/>
        </w:rPr>
        <w:t>io - alti disposti a riconoscergli</w:t>
      </w:r>
      <w:r w:rsidRPr="00E35F6F">
        <w:rPr>
          <w:rFonts w:cs="Times New Roman"/>
        </w:rPr>
        <w:t xml:space="preserve"> il lavoro e il capitale  investito per</w:t>
      </w:r>
      <w:r>
        <w:rPr>
          <w:rFonts w:cs="Times New Roman"/>
        </w:rPr>
        <w:t xml:space="preserve"> </w:t>
      </w:r>
      <w:r w:rsidRPr="00E35F6F">
        <w:rPr>
          <w:rFonts w:cs="Times New Roman"/>
        </w:rPr>
        <w:t>la</w:t>
      </w:r>
      <w:r>
        <w:rPr>
          <w:rFonts w:cs="Times New Roman"/>
        </w:rPr>
        <w:t xml:space="preserve"> sua</w:t>
      </w:r>
      <w:r w:rsidRPr="00E35F6F">
        <w:rPr>
          <w:rFonts w:cs="Times New Roman"/>
        </w:rPr>
        <w:t xml:space="preserve"> realizzazione e la</w:t>
      </w:r>
      <w:r>
        <w:rPr>
          <w:rFonts w:cs="Times New Roman"/>
        </w:rPr>
        <w:t xml:space="preserve"> sua</w:t>
      </w:r>
      <w:r w:rsidRPr="00E35F6F">
        <w:rPr>
          <w:rFonts w:cs="Times New Roman"/>
        </w:rPr>
        <w:t xml:space="preserve"> formazione</w:t>
      </w:r>
      <w:r>
        <w:rPr>
          <w:rFonts w:cs="Times New Roman"/>
        </w:rPr>
        <w:t>.</w:t>
      </w:r>
      <w:r w:rsidRPr="00E35F6F">
        <w:rPr>
          <w:rFonts w:cs="Times New Roman"/>
        </w:rPr>
        <w:t xml:space="preserve"> </w:t>
      </w:r>
    </w:p>
    <w:p w:rsidR="005F1C1B" w:rsidRPr="00913FB2" w:rsidRDefault="005F1C1B" w:rsidP="00A93AE8">
      <w:pPr>
        <w:spacing w:line="360" w:lineRule="auto"/>
        <w:jc w:val="both"/>
        <w:rPr>
          <w:rFonts w:cs="Times New Roman"/>
          <w:i/>
        </w:rPr>
      </w:pPr>
      <w:r w:rsidRPr="00913FB2">
        <w:rPr>
          <w:rFonts w:cs="Times New Roman"/>
          <w:i/>
        </w:rPr>
        <w:t>Punti di debolezza</w:t>
      </w:r>
    </w:p>
    <w:p w:rsidR="005F1C1B" w:rsidRPr="00E35F6F" w:rsidRDefault="005F1C1B" w:rsidP="00A93AE8">
      <w:pPr>
        <w:spacing w:line="360" w:lineRule="auto"/>
        <w:jc w:val="both"/>
        <w:rPr>
          <w:rFonts w:cs="Times New Roman"/>
        </w:rPr>
      </w:pPr>
      <w:r w:rsidRPr="00E35F6F">
        <w:rPr>
          <w:rFonts w:cs="Times New Roman"/>
        </w:rPr>
        <w:t>La stessa analisi swot ha altresì evidenziato i punti di debolezza di tale sistema che sono così riassumibili:</w:t>
      </w:r>
    </w:p>
    <w:p w:rsidR="005F1C1B" w:rsidRPr="00E35F6F" w:rsidRDefault="005F1C1B" w:rsidP="00596C31">
      <w:pPr>
        <w:numPr>
          <w:ilvl w:val="0"/>
          <w:numId w:val="23"/>
        </w:numPr>
        <w:autoSpaceDN/>
        <w:spacing w:line="360" w:lineRule="auto"/>
        <w:jc w:val="both"/>
        <w:textAlignment w:val="auto"/>
        <w:rPr>
          <w:rFonts w:cs="Times New Roman"/>
        </w:rPr>
      </w:pPr>
      <w:r w:rsidRPr="00E35F6F">
        <w:rPr>
          <w:rFonts w:cs="Times New Roman"/>
        </w:rPr>
        <w:t>mancanza di un supporto tecnico aziendale</w:t>
      </w:r>
    </w:p>
    <w:p w:rsidR="005F1C1B" w:rsidRPr="00E35F6F" w:rsidRDefault="005F1C1B" w:rsidP="00596C31">
      <w:pPr>
        <w:numPr>
          <w:ilvl w:val="0"/>
          <w:numId w:val="23"/>
        </w:numPr>
        <w:autoSpaceDN/>
        <w:spacing w:line="360" w:lineRule="auto"/>
        <w:jc w:val="both"/>
        <w:textAlignment w:val="auto"/>
        <w:rPr>
          <w:rFonts w:cs="Times New Roman"/>
        </w:rPr>
      </w:pPr>
      <w:r w:rsidRPr="00E35F6F">
        <w:rPr>
          <w:rFonts w:cs="Times New Roman"/>
        </w:rPr>
        <w:t>mancanza e non propensione alla diversificazione e al lavoro di gruppo</w:t>
      </w:r>
    </w:p>
    <w:p w:rsidR="005F1C1B" w:rsidRPr="00E35F6F" w:rsidRDefault="005F1C1B" w:rsidP="00596C31">
      <w:pPr>
        <w:numPr>
          <w:ilvl w:val="0"/>
          <w:numId w:val="23"/>
        </w:numPr>
        <w:autoSpaceDN/>
        <w:spacing w:line="360" w:lineRule="auto"/>
        <w:jc w:val="both"/>
        <w:textAlignment w:val="auto"/>
        <w:rPr>
          <w:rFonts w:cs="Times New Roman"/>
        </w:rPr>
      </w:pPr>
      <w:r w:rsidRPr="00E35F6F">
        <w:rPr>
          <w:rFonts w:cs="Times New Roman"/>
        </w:rPr>
        <w:t>totale mancanza di strutture per la macellazione, lavorazione (trasformazione) e distribuzione delle carni</w:t>
      </w:r>
    </w:p>
    <w:p w:rsidR="005F1C1B" w:rsidRPr="00E35F6F" w:rsidRDefault="005F1C1B" w:rsidP="00A93AE8">
      <w:pPr>
        <w:spacing w:line="360" w:lineRule="auto"/>
        <w:jc w:val="both"/>
        <w:rPr>
          <w:rFonts w:cs="Times New Roman"/>
        </w:rPr>
      </w:pPr>
      <w:r w:rsidRPr="00E35F6F">
        <w:rPr>
          <w:rFonts w:cs="Times New Roman"/>
        </w:rPr>
        <w:t>Il mancato attecchimento negli anni nel territorio di un sistema di filiera carne è da imputare principalmente ad una mancanza di conoscenza dell’innovazione tecnologica ed economica del sistema. In un ambiente potenzialmente ricco nella produzione, la base che permette di costruire e delineare nel tempo il cambiamento, deve prevedere come primo investimento la formazione professionale degli operatori, anche esterni al settore primario. Ciò risulta imprescindibile al fine di preparare figure tecniche per un  nuovo contesto di impresa basato sull’associazionismo e soprattutto nell’ ottica di creare ricchezza attraverso la creazione nella zona di un sistema di produzione che si spinge fino alla lavorazione del prodotto confezionato ad alto valore aggiunto.</w:t>
      </w:r>
    </w:p>
    <w:p w:rsidR="005F1C1B" w:rsidRPr="00E35F6F" w:rsidRDefault="005F1C1B" w:rsidP="00A93AE8">
      <w:pPr>
        <w:spacing w:line="360" w:lineRule="auto"/>
        <w:jc w:val="both"/>
        <w:rPr>
          <w:rFonts w:cs="Times New Roman"/>
        </w:rPr>
      </w:pPr>
      <w:r>
        <w:rPr>
          <w:rFonts w:cs="Times New Roman"/>
        </w:rPr>
        <w:t xml:space="preserve">Le </w:t>
      </w:r>
      <w:r w:rsidRPr="00913FB2">
        <w:rPr>
          <w:rFonts w:cs="Times New Roman"/>
          <w:i/>
        </w:rPr>
        <w:t>opportunità</w:t>
      </w:r>
      <w:r>
        <w:rPr>
          <w:rFonts w:cs="Times New Roman"/>
        </w:rPr>
        <w:t xml:space="preserve"> a supporto della zootecnia sono fondamentalmente ascrivibili  a quelle connesse alla nuova</w:t>
      </w:r>
      <w:r w:rsidRPr="00E35F6F">
        <w:rPr>
          <w:rFonts w:cs="Times New Roman"/>
        </w:rPr>
        <w:t xml:space="preserve"> Politica Agricola Comunitaria </w:t>
      </w:r>
      <w:r>
        <w:rPr>
          <w:rFonts w:cs="Times New Roman"/>
        </w:rPr>
        <w:t xml:space="preserve">che, </w:t>
      </w:r>
      <w:r w:rsidRPr="00E35F6F">
        <w:rPr>
          <w:rFonts w:cs="Times New Roman"/>
        </w:rPr>
        <w:t>consapevole dell’importanza dello sviluppo di sistemi di filiera</w:t>
      </w:r>
      <w:r>
        <w:rPr>
          <w:rFonts w:cs="Times New Roman"/>
        </w:rPr>
        <w:t>,</w:t>
      </w:r>
      <w:r w:rsidRPr="00E35F6F">
        <w:rPr>
          <w:rFonts w:cs="Times New Roman"/>
        </w:rPr>
        <w:t xml:space="preserve"> prevede tra le linee della nuova riforma 2014-2020 il ruolo centrale delle O.P.(organizzazioni di produttori) come fulcro per lo sviluppo con l’ obbiettivo di migliorare e incentivare i sistemi produttivi. Nella prossima riforma della PAC, premi e risorse economiche verranno vincolati a </w:t>
      </w:r>
      <w:r>
        <w:rPr>
          <w:rFonts w:cs="Times New Roman"/>
        </w:rPr>
        <w:t>progetti che potranno garantire</w:t>
      </w:r>
      <w:r w:rsidRPr="00E35F6F">
        <w:rPr>
          <w:rFonts w:cs="Times New Roman"/>
        </w:rPr>
        <w:t xml:space="preserve"> stabilità delle impr</w:t>
      </w:r>
      <w:r>
        <w:rPr>
          <w:rFonts w:cs="Times New Roman"/>
        </w:rPr>
        <w:t xml:space="preserve">ese nei mercati, </w:t>
      </w:r>
      <w:r w:rsidRPr="00E35F6F">
        <w:rPr>
          <w:rFonts w:cs="Times New Roman"/>
        </w:rPr>
        <w:t>rafforzamen</w:t>
      </w:r>
      <w:r>
        <w:rPr>
          <w:rFonts w:cs="Times New Roman"/>
        </w:rPr>
        <w:t>to delle filiere agroalimentari,</w:t>
      </w:r>
      <w:r w:rsidRPr="00E35F6F">
        <w:rPr>
          <w:rFonts w:cs="Times New Roman"/>
        </w:rPr>
        <w:t xml:space="preserve"> produzioni di qualità; dimensione umana delle strutture di produzione agricola</w:t>
      </w:r>
      <w:r>
        <w:rPr>
          <w:rFonts w:cs="Times New Roman"/>
        </w:rPr>
        <w:t>,</w:t>
      </w:r>
      <w:r w:rsidRPr="00E35F6F">
        <w:rPr>
          <w:rFonts w:cs="Times New Roman"/>
        </w:rPr>
        <w:t xml:space="preserve"> investimenti e inn</w:t>
      </w:r>
      <w:r>
        <w:rPr>
          <w:rFonts w:cs="Times New Roman"/>
        </w:rPr>
        <w:t>ovazione per lo sviluppo rurale,</w:t>
      </w:r>
      <w:r w:rsidRPr="00E35F6F">
        <w:rPr>
          <w:rFonts w:cs="Times New Roman"/>
        </w:rPr>
        <w:t xml:space="preserve"> valorizzazione del potenzia</w:t>
      </w:r>
      <w:r>
        <w:rPr>
          <w:rFonts w:cs="Times New Roman"/>
        </w:rPr>
        <w:t>le energetico delle zone rurali,</w:t>
      </w:r>
      <w:r w:rsidRPr="00E35F6F">
        <w:rPr>
          <w:rFonts w:cs="Times New Roman"/>
        </w:rPr>
        <w:t xml:space="preserve">  </w:t>
      </w:r>
      <w:r>
        <w:rPr>
          <w:rFonts w:cs="Times New Roman"/>
        </w:rPr>
        <w:t>sostegno alle zone svantaggiate.</w:t>
      </w:r>
    </w:p>
    <w:p w:rsidR="005F1C1B" w:rsidRPr="00E35F6F" w:rsidRDefault="005F1C1B" w:rsidP="00A93AE8">
      <w:pPr>
        <w:spacing w:line="360" w:lineRule="auto"/>
        <w:jc w:val="both"/>
        <w:rPr>
          <w:rFonts w:cs="Times New Roman"/>
        </w:rPr>
      </w:pPr>
      <w:r w:rsidRPr="00E35F6F">
        <w:rPr>
          <w:rFonts w:cs="Times New Roman"/>
        </w:rPr>
        <w:t xml:space="preserve">Le opportunità che il territorio ed il sistema locale zootecnico può cogliere sono relativi a: </w:t>
      </w:r>
    </w:p>
    <w:p w:rsidR="005F1C1B" w:rsidRPr="00E35F6F" w:rsidRDefault="005F1C1B" w:rsidP="00596C31">
      <w:pPr>
        <w:numPr>
          <w:ilvl w:val="0"/>
          <w:numId w:val="24"/>
        </w:numPr>
        <w:autoSpaceDN/>
        <w:spacing w:line="360" w:lineRule="auto"/>
        <w:jc w:val="both"/>
        <w:textAlignment w:val="auto"/>
        <w:rPr>
          <w:rFonts w:cs="Times New Roman"/>
        </w:rPr>
      </w:pPr>
      <w:r w:rsidRPr="00E35F6F">
        <w:rPr>
          <w:rFonts w:cs="Times New Roman"/>
        </w:rPr>
        <w:t>utilizzazione  degli incentivi per la creazione delle strutture in grado migliorare l’offerta nel mercato dei prodotti</w:t>
      </w:r>
      <w:r>
        <w:rPr>
          <w:rFonts w:cs="Times New Roman"/>
        </w:rPr>
        <w:t>;</w:t>
      </w:r>
      <w:r w:rsidRPr="00E35F6F">
        <w:rPr>
          <w:rFonts w:cs="Times New Roman"/>
        </w:rPr>
        <w:t xml:space="preserve">  </w:t>
      </w:r>
    </w:p>
    <w:p w:rsidR="005F1C1B" w:rsidRPr="00E35F6F" w:rsidRDefault="005F1C1B" w:rsidP="00596C31">
      <w:pPr>
        <w:numPr>
          <w:ilvl w:val="0"/>
          <w:numId w:val="24"/>
        </w:numPr>
        <w:autoSpaceDN/>
        <w:spacing w:line="360" w:lineRule="auto"/>
        <w:jc w:val="both"/>
        <w:textAlignment w:val="auto"/>
        <w:rPr>
          <w:rFonts w:cs="Times New Roman"/>
        </w:rPr>
      </w:pPr>
      <w:r w:rsidRPr="00E35F6F">
        <w:rPr>
          <w:rFonts w:cs="Times New Roman"/>
        </w:rPr>
        <w:t>valorizzazione del prodotto e del capitale umano e creazione di un indotto</w:t>
      </w:r>
      <w:r>
        <w:rPr>
          <w:rFonts w:cs="Times New Roman"/>
        </w:rPr>
        <w:t>;</w:t>
      </w:r>
      <w:r w:rsidRPr="00E35F6F">
        <w:rPr>
          <w:rFonts w:cs="Times New Roman"/>
        </w:rPr>
        <w:t xml:space="preserve"> </w:t>
      </w:r>
    </w:p>
    <w:p w:rsidR="005F1C1B" w:rsidRPr="00E35F6F" w:rsidRDefault="005F1C1B" w:rsidP="00596C31">
      <w:pPr>
        <w:numPr>
          <w:ilvl w:val="0"/>
          <w:numId w:val="24"/>
        </w:numPr>
        <w:autoSpaceDN/>
        <w:spacing w:line="360" w:lineRule="auto"/>
        <w:jc w:val="both"/>
        <w:textAlignment w:val="auto"/>
        <w:rPr>
          <w:rFonts w:cs="Times New Roman"/>
        </w:rPr>
      </w:pPr>
      <w:r w:rsidRPr="00E35F6F">
        <w:rPr>
          <w:rFonts w:cs="Times New Roman"/>
        </w:rPr>
        <w:t>offerta diretta nel territorio di prodotti tracciati e sicuri dal punto di vista igienico e sanitario</w:t>
      </w:r>
      <w:r>
        <w:rPr>
          <w:rFonts w:cs="Times New Roman"/>
        </w:rPr>
        <w:t>;</w:t>
      </w:r>
    </w:p>
    <w:p w:rsidR="005F1C1B" w:rsidRPr="00E35F6F" w:rsidRDefault="005F1C1B" w:rsidP="00596C31">
      <w:pPr>
        <w:numPr>
          <w:ilvl w:val="0"/>
          <w:numId w:val="24"/>
        </w:numPr>
        <w:autoSpaceDN/>
        <w:spacing w:line="360" w:lineRule="auto"/>
        <w:jc w:val="both"/>
        <w:textAlignment w:val="auto"/>
        <w:rPr>
          <w:rFonts w:cs="Times New Roman"/>
        </w:rPr>
      </w:pPr>
      <w:r w:rsidRPr="00E35F6F">
        <w:rPr>
          <w:rFonts w:cs="Times New Roman"/>
        </w:rPr>
        <w:t>sviluppo di caratteristiche di peculiarità (riconducibile al luogo di produzione) e tipicità delle produzioni</w:t>
      </w:r>
      <w:r>
        <w:rPr>
          <w:rFonts w:cs="Times New Roman"/>
        </w:rPr>
        <w:t>;</w:t>
      </w:r>
    </w:p>
    <w:p w:rsidR="005F1C1B" w:rsidRPr="00E35F6F" w:rsidRDefault="005F1C1B" w:rsidP="00596C31">
      <w:pPr>
        <w:numPr>
          <w:ilvl w:val="0"/>
          <w:numId w:val="24"/>
        </w:numPr>
        <w:autoSpaceDN/>
        <w:spacing w:line="360" w:lineRule="auto"/>
        <w:jc w:val="both"/>
        <w:textAlignment w:val="auto"/>
        <w:rPr>
          <w:rFonts w:cs="Times New Roman"/>
        </w:rPr>
      </w:pPr>
      <w:r w:rsidRPr="00E35F6F">
        <w:rPr>
          <w:rFonts w:cs="Times New Roman"/>
        </w:rPr>
        <w:t>sviluppo di sinergie intersettoriali tra la filiera zootecnica con la promozione di prodotti agricoli locali (olio,vino,frutti ecc..), con il turismo enogastronomico, dell’artigianato, dell’ambiente natu</w:t>
      </w:r>
      <w:r>
        <w:rPr>
          <w:rFonts w:cs="Times New Roman"/>
        </w:rPr>
        <w:t>rale e del arte e della cultura;</w:t>
      </w:r>
    </w:p>
    <w:p w:rsidR="005F1C1B" w:rsidRPr="00E35F6F" w:rsidRDefault="005F1C1B" w:rsidP="00596C31">
      <w:pPr>
        <w:numPr>
          <w:ilvl w:val="0"/>
          <w:numId w:val="24"/>
        </w:numPr>
        <w:autoSpaceDN/>
        <w:spacing w:line="360" w:lineRule="auto"/>
        <w:jc w:val="both"/>
        <w:textAlignment w:val="auto"/>
        <w:rPr>
          <w:rFonts w:cs="Times New Roman"/>
        </w:rPr>
      </w:pPr>
      <w:r w:rsidRPr="00E35F6F">
        <w:rPr>
          <w:rFonts w:cs="Times New Roman"/>
        </w:rPr>
        <w:t>sviluppo di produzioni di nicchia incentrate sull’ allevamento di razze autoctone e/o metodi di produzione alternativa (biologico).</w:t>
      </w:r>
    </w:p>
    <w:p w:rsidR="005F1C1B" w:rsidRPr="00E35F6F" w:rsidRDefault="005F1C1B" w:rsidP="00A93AE8">
      <w:pPr>
        <w:spacing w:line="360" w:lineRule="auto"/>
        <w:jc w:val="both"/>
        <w:rPr>
          <w:rFonts w:cs="Times New Roman"/>
        </w:rPr>
      </w:pPr>
      <w:r w:rsidRPr="00E35F6F">
        <w:rPr>
          <w:rFonts w:cs="Times New Roman"/>
        </w:rPr>
        <w:t>Investire nella filiera ca</w:t>
      </w:r>
      <w:r>
        <w:rPr>
          <w:rFonts w:cs="Times New Roman"/>
        </w:rPr>
        <w:t>rne rappresenterebbe dunque un’</w:t>
      </w:r>
      <w:r w:rsidRPr="00E35F6F">
        <w:rPr>
          <w:rFonts w:cs="Times New Roman"/>
        </w:rPr>
        <w:t>azione mirata alla valorizzazione di un prodotto in un territorio le cui azioni di marketing  potrebbero nel tempo portare notevoli vantaggi non tutti strettamente legati all’attività zootecnica.</w:t>
      </w:r>
    </w:p>
    <w:p w:rsidR="005F1C1B" w:rsidRPr="00E35F6F" w:rsidRDefault="005F1C1B" w:rsidP="00A93AE8">
      <w:pPr>
        <w:spacing w:line="360" w:lineRule="auto"/>
        <w:jc w:val="both"/>
        <w:rPr>
          <w:rFonts w:cs="Times New Roman"/>
        </w:rPr>
      </w:pPr>
      <w:r w:rsidRPr="00E35F6F">
        <w:rPr>
          <w:rFonts w:cs="Times New Roman"/>
        </w:rPr>
        <w:t>Un adeguato management in grado di iniziare investimenti strutturali di filiera dimensionati alle attuali  potenzialità e competenze e in grado di evolversi nello spazio e nel tempo come industria della carne, permetterebbe di ottenere un valore aggiunto sul prodotto lavorato con ripercussioni  che consentirebbero di programmare meglio la fase di produzione, ottimizzare le risorse ambientali,  la creazione di nuovi posti di lavoro tramite la valorizzazione del capitale umano, e quindi con il conseguente aumento del reddito medio pro-capite.</w:t>
      </w:r>
    </w:p>
    <w:p w:rsidR="005F1C1B" w:rsidRPr="00E35F6F" w:rsidRDefault="005F1C1B" w:rsidP="00A93AE8">
      <w:pPr>
        <w:spacing w:line="360" w:lineRule="auto"/>
        <w:jc w:val="both"/>
        <w:rPr>
          <w:rFonts w:cs="Times New Roman"/>
        </w:rPr>
      </w:pPr>
      <w:r w:rsidRPr="00E35F6F">
        <w:rPr>
          <w:rFonts w:cs="Times New Roman"/>
        </w:rPr>
        <w:t>Tale progetto richiede la partecipazione e la disponibilità di tutti i potenziali operatori, sia i singoli privati che le istituzioni .</w:t>
      </w:r>
    </w:p>
    <w:p w:rsidR="005F1C1B" w:rsidRPr="00E35F6F" w:rsidRDefault="005F1C1B" w:rsidP="00A93AE8">
      <w:pPr>
        <w:spacing w:line="360" w:lineRule="auto"/>
        <w:jc w:val="both"/>
        <w:rPr>
          <w:rFonts w:cs="Times New Roman"/>
        </w:rPr>
      </w:pPr>
      <w:r w:rsidRPr="00E35F6F">
        <w:rPr>
          <w:rFonts w:cs="Times New Roman"/>
        </w:rPr>
        <w:t>Nel territorio oggetto di studio lo sviluppo socio-economico della filiera carne può essere da traino per la fruizione e la promozione di altre produzioni del luogo riconosciuto anche come ambiente di elevato interesse naturalistico con l’istituzione di riserve e boschi.</w:t>
      </w:r>
    </w:p>
    <w:p w:rsidR="005F1C1B" w:rsidRPr="00E35F6F" w:rsidRDefault="005F1C1B" w:rsidP="00A93AE8">
      <w:pPr>
        <w:spacing w:line="360" w:lineRule="auto"/>
        <w:jc w:val="both"/>
        <w:rPr>
          <w:rFonts w:cs="Times New Roman"/>
        </w:rPr>
      </w:pPr>
      <w:r w:rsidRPr="00E35F6F">
        <w:rPr>
          <w:rFonts w:cs="Times New Roman"/>
        </w:rPr>
        <w:t>Nella zona oggetto di studio come negli ambienti ad economie più moderne la creazione del profitto/valore rimane l’obiettivo fondamentale da perseguire in ogni azienda. Le logiche della sua creazione sono tuttavia profondamente mutate, parallelamente all’aumento d’importanza delle variabili esterne nella vita e nella gestione delle imprese stesse. Le strutture e le forme organizzative di tipo internazionale sono ormai parte integrante dei moderni sistemi produttivi. Di conseguenza, la tradizionale visione centrica dell’impresa ha lasciato il posto a quella, più complessa, di sistema, che focalizza l’attenzione sull’attivazione di rapporti di collaborazione e di integrazione tra le imprese. La capacità di creare valore e, quindi, la competitività, non sono da ricercare esclusivamente nell’efficienza della singola azienda, ma nella funzionalità dell’intero sistema.</w:t>
      </w:r>
    </w:p>
    <w:p w:rsidR="005F1C1B" w:rsidRPr="00E35F6F" w:rsidRDefault="005F1C1B" w:rsidP="00A93AE8">
      <w:pPr>
        <w:spacing w:line="360" w:lineRule="auto"/>
        <w:jc w:val="both"/>
        <w:rPr>
          <w:rFonts w:cs="Times New Roman"/>
        </w:rPr>
      </w:pPr>
      <w:r w:rsidRPr="00E35F6F">
        <w:rPr>
          <w:rFonts w:cs="Times New Roman"/>
        </w:rPr>
        <w:t>In generale la prospettiva sistemica è comune a tutti i comparti. Tuttavia assume la sua più ampia estensione in quello agroalimentare, per le peculiarità del settore agro zootecnico, caratterizzato, tra le altre cose, da ridotte dimensioni aziendali e da una organizzazione familiare della produzione  che per lo sviluppo richiede la formazione di una sovrastruttura (consorzio, cooperativa, ecc.) destinata alla trasformazione e alla commercializzazione “ diretta” delle derrate agricole.</w:t>
      </w:r>
    </w:p>
    <w:p w:rsidR="005F1C1B" w:rsidRPr="00E35F6F" w:rsidRDefault="005F1C1B" w:rsidP="00A93AE8">
      <w:pPr>
        <w:spacing w:line="360" w:lineRule="auto"/>
        <w:jc w:val="both"/>
        <w:rPr>
          <w:rFonts w:cs="Times New Roman"/>
        </w:rPr>
      </w:pPr>
      <w:r w:rsidRPr="00E35F6F">
        <w:rPr>
          <w:rFonts w:cs="Times New Roman"/>
        </w:rPr>
        <w:t xml:space="preserve">La mancanza di strutture di supporto al settore primario non hanno permesso di proiettare gli operatori in un sistema di filiera eludendo il reale valore economico e sociale della produzione del territorio. </w:t>
      </w:r>
    </w:p>
    <w:p w:rsidR="005F1C1B" w:rsidRDefault="005F1C1B" w:rsidP="00A93AE8">
      <w:pPr>
        <w:spacing w:line="360" w:lineRule="auto"/>
        <w:jc w:val="both"/>
        <w:rPr>
          <w:rFonts w:cs="Times New Roman"/>
        </w:rPr>
      </w:pPr>
      <w:r w:rsidRPr="00E35F6F">
        <w:rPr>
          <w:rFonts w:cs="Times New Roman"/>
        </w:rPr>
        <w:t xml:space="preserve">I </w:t>
      </w:r>
      <w:r w:rsidRPr="00913FB2">
        <w:rPr>
          <w:rFonts w:cs="Times New Roman"/>
          <w:i/>
        </w:rPr>
        <w:t>rischi</w:t>
      </w:r>
      <w:r w:rsidRPr="00E35F6F">
        <w:rPr>
          <w:rFonts w:cs="Times New Roman"/>
        </w:rPr>
        <w:t xml:space="preserve"> collegati ad un mancato intervento di sostegno al sistema zootecnico sono così riassumibili:</w:t>
      </w:r>
    </w:p>
    <w:p w:rsidR="005F1C1B" w:rsidRPr="00E35F6F" w:rsidRDefault="005F1C1B" w:rsidP="00596C31">
      <w:pPr>
        <w:numPr>
          <w:ilvl w:val="0"/>
          <w:numId w:val="25"/>
        </w:numPr>
        <w:autoSpaceDN/>
        <w:spacing w:line="360" w:lineRule="auto"/>
        <w:jc w:val="both"/>
        <w:textAlignment w:val="auto"/>
        <w:rPr>
          <w:rFonts w:cs="Times New Roman"/>
        </w:rPr>
      </w:pPr>
      <w:r w:rsidRPr="00E35F6F">
        <w:rPr>
          <w:rFonts w:cs="Times New Roman"/>
        </w:rPr>
        <w:t>abbandono e alienazione dell’attività zootecnica con ripercussioni sugli equilibri socio-economici e ambientali della zona rurale</w:t>
      </w:r>
    </w:p>
    <w:p w:rsidR="005F1C1B" w:rsidRPr="00E35F6F" w:rsidRDefault="005F1C1B" w:rsidP="00596C31">
      <w:pPr>
        <w:numPr>
          <w:ilvl w:val="0"/>
          <w:numId w:val="25"/>
        </w:numPr>
        <w:autoSpaceDN/>
        <w:spacing w:line="360" w:lineRule="auto"/>
        <w:jc w:val="both"/>
        <w:textAlignment w:val="auto"/>
        <w:rPr>
          <w:rFonts w:cs="Times New Roman"/>
        </w:rPr>
      </w:pPr>
      <w:r w:rsidRPr="00E35F6F">
        <w:rPr>
          <w:rFonts w:cs="Times New Roman"/>
        </w:rPr>
        <w:t xml:space="preserve">progressiva perdita della valenza territoriale e delle produzioni locali </w:t>
      </w:r>
    </w:p>
    <w:p w:rsidR="005F1C1B" w:rsidRPr="00E35F6F" w:rsidRDefault="005F1C1B" w:rsidP="00596C31">
      <w:pPr>
        <w:numPr>
          <w:ilvl w:val="0"/>
          <w:numId w:val="25"/>
        </w:numPr>
        <w:autoSpaceDN/>
        <w:spacing w:line="360" w:lineRule="auto"/>
        <w:jc w:val="both"/>
        <w:textAlignment w:val="auto"/>
        <w:rPr>
          <w:rFonts w:cs="Times New Roman"/>
        </w:rPr>
      </w:pPr>
      <w:r w:rsidRPr="00E35F6F">
        <w:rPr>
          <w:rFonts w:cs="Times New Roman"/>
        </w:rPr>
        <w:t>incapacità di soddisfare la richiesta di qualità proveniente dai consumatori.</w:t>
      </w:r>
    </w:p>
    <w:p w:rsidR="005F1C1B" w:rsidRPr="00E35F6F" w:rsidRDefault="005F1C1B" w:rsidP="00A93AE8">
      <w:pPr>
        <w:spacing w:line="360" w:lineRule="auto"/>
        <w:jc w:val="both"/>
        <w:rPr>
          <w:rFonts w:cs="Times New Roman"/>
        </w:rPr>
      </w:pPr>
      <w:r w:rsidRPr="00E35F6F">
        <w:rPr>
          <w:rFonts w:cs="Times New Roman"/>
        </w:rPr>
        <w:t xml:space="preserve">Il territorio di produzione detiene una potenzialità ambientale e strutturale da valorizzare tramite  investimenti di capitale e di risorse umane al fine di creare ricchezza economica e sociale.  </w:t>
      </w:r>
    </w:p>
    <w:p w:rsidR="005F1C1B" w:rsidRPr="00E35F6F" w:rsidRDefault="005F1C1B" w:rsidP="00A93AE8">
      <w:pPr>
        <w:spacing w:line="360" w:lineRule="auto"/>
        <w:jc w:val="both"/>
        <w:rPr>
          <w:rFonts w:cs="Times New Roman"/>
        </w:rPr>
      </w:pPr>
      <w:r w:rsidRPr="00E35F6F">
        <w:rPr>
          <w:rFonts w:cs="Times New Roman"/>
        </w:rPr>
        <w:t>L’investimento nella filiera carne a livello territoriale</w:t>
      </w:r>
      <w:r>
        <w:rPr>
          <w:rFonts w:cs="Times New Roman"/>
        </w:rPr>
        <w:t>, valutabile</w:t>
      </w:r>
      <w:r w:rsidRPr="00E35F6F">
        <w:rPr>
          <w:rFonts w:cs="Times New Roman"/>
        </w:rPr>
        <w:t xml:space="preserve"> in circa</w:t>
      </w:r>
      <w:r>
        <w:rPr>
          <w:rFonts w:cs="Times New Roman"/>
        </w:rPr>
        <w:t xml:space="preserve"> </w:t>
      </w:r>
      <w:r w:rsidRPr="00075C54">
        <w:rPr>
          <w:rFonts w:cs="Times New Roman"/>
        </w:rPr>
        <w:t xml:space="preserve">4.731.095€ </w:t>
      </w:r>
      <w:r>
        <w:rPr>
          <w:rFonts w:cs="Times New Roman"/>
        </w:rPr>
        <w:t xml:space="preserve">di prodotto, </w:t>
      </w:r>
      <w:r w:rsidRPr="00E35F6F">
        <w:rPr>
          <w:rFonts w:cs="Times New Roman"/>
        </w:rPr>
        <w:t>può rappresen</w:t>
      </w:r>
      <w:r>
        <w:rPr>
          <w:rFonts w:cs="Times New Roman"/>
        </w:rPr>
        <w:t>tare una azione sostenibile che può</w:t>
      </w:r>
      <w:r w:rsidRPr="00E35F6F">
        <w:rPr>
          <w:rFonts w:cs="Times New Roman"/>
        </w:rPr>
        <w:t xml:space="preserve"> permette</w:t>
      </w:r>
      <w:r>
        <w:rPr>
          <w:rFonts w:cs="Times New Roman"/>
        </w:rPr>
        <w:t>re</w:t>
      </w:r>
      <w:r w:rsidRPr="00E35F6F">
        <w:rPr>
          <w:rFonts w:cs="Times New Roman"/>
        </w:rPr>
        <w:t xml:space="preserve"> di scongiurare l’abbandono e l’alienazione dell’attività zootecnica della zona che tramite la sua presenza e la vendita delle produzioni continua a fornire oggi una seppur minima ricchezza alla comunità. La sua mancanza</w:t>
      </w:r>
      <w:r>
        <w:rPr>
          <w:rFonts w:cs="Times New Roman"/>
        </w:rPr>
        <w:t>,</w:t>
      </w:r>
      <w:r w:rsidRPr="00E35F6F">
        <w:rPr>
          <w:rFonts w:cs="Times New Roman"/>
        </w:rPr>
        <w:t xml:space="preserve">  paragonabile alla recente scomparsa dell’ industria</w:t>
      </w:r>
      <w:r>
        <w:rPr>
          <w:rFonts w:cs="Times New Roman"/>
        </w:rPr>
        <w:t xml:space="preserve"> casearia</w:t>
      </w:r>
      <w:r w:rsidRPr="00E35F6F">
        <w:rPr>
          <w:rFonts w:cs="Times New Roman"/>
        </w:rPr>
        <w:t xml:space="preserve"> familiare locale</w:t>
      </w:r>
      <w:r>
        <w:rPr>
          <w:rFonts w:cs="Times New Roman"/>
        </w:rPr>
        <w:t>,</w:t>
      </w:r>
      <w:r w:rsidRPr="00E35F6F">
        <w:rPr>
          <w:rFonts w:cs="Times New Roman"/>
        </w:rPr>
        <w:t xml:space="preserve"> rappresenterebbe una perdita di ricchezza per l’ intero comprensorio i cui effetti si ripercuoterebbero sulla struttura economica sociale e di conseguenza comporterebbe una perdita della cultura e delle tradizioni locali. </w:t>
      </w:r>
    </w:p>
    <w:p w:rsidR="005F1C1B" w:rsidRPr="00E35F6F" w:rsidRDefault="005F1C1B" w:rsidP="00A93AE8">
      <w:pPr>
        <w:spacing w:line="360" w:lineRule="auto"/>
        <w:jc w:val="both"/>
        <w:rPr>
          <w:rFonts w:cs="Times New Roman"/>
        </w:rPr>
      </w:pPr>
      <w:r w:rsidRPr="00E35F6F">
        <w:rPr>
          <w:rFonts w:cs="Times New Roman"/>
        </w:rPr>
        <w:t>Il territorio, oggi, per la sua posizione e per la sua cultura imprenditoriale può assumere la leadership come produttore, trasformatore e distributore nel settore delle carni di “qualità” e stringere possibili accordi di filiera con industrie agroalimentari di media e grande dimensione in attuale fase di espansione operanti sul territorio regionale e/o nazionale, attive nel settore della distribuzione organizzata e della ristorazione collettiva organizzata HoReCa</w:t>
      </w:r>
      <w:r>
        <w:rPr>
          <w:rFonts w:cs="Times New Roman"/>
        </w:rPr>
        <w:t>,</w:t>
      </w:r>
      <w:r w:rsidRPr="00E35F6F">
        <w:rPr>
          <w:rFonts w:cs="Times New Roman"/>
        </w:rPr>
        <w:t xml:space="preserve"> oltre che nel canale del dettaglio tradizionale.</w:t>
      </w:r>
    </w:p>
    <w:p w:rsidR="005F1C1B" w:rsidRPr="00E35F6F" w:rsidRDefault="005F1C1B" w:rsidP="00A93AE8">
      <w:pPr>
        <w:spacing w:line="360" w:lineRule="auto"/>
        <w:jc w:val="both"/>
        <w:rPr>
          <w:rFonts w:cs="Times New Roman"/>
        </w:rPr>
      </w:pPr>
      <w:r w:rsidRPr="00E35F6F">
        <w:rPr>
          <w:rFonts w:cs="Times New Roman"/>
        </w:rPr>
        <w:t>La minaccia, presente da diversi anni, che rischia di consolidarsi in modo irreversibile nel territorio, è un avanzamento della “desertificazione” economica e sociale del settore zootecnico che negli ultimi anni ha influito ed alimentato il fenomeno di emigrazione e di esodo rurale</w:t>
      </w:r>
      <w:r>
        <w:rPr>
          <w:rFonts w:cs="Times New Roman"/>
        </w:rPr>
        <w:t>.</w:t>
      </w:r>
      <w:r w:rsidRPr="00E35F6F">
        <w:rPr>
          <w:rFonts w:cs="Times New Roman"/>
        </w:rPr>
        <w:t xml:space="preserve"> </w:t>
      </w:r>
    </w:p>
    <w:p w:rsidR="005F1C1B" w:rsidRDefault="005F1C1B" w:rsidP="00C13C17">
      <w:pPr>
        <w:spacing w:line="360" w:lineRule="auto"/>
        <w:jc w:val="left"/>
        <w:rPr>
          <w:rFonts w:cs="Times New Roman"/>
          <w:color w:val="FF0000"/>
        </w:rPr>
      </w:pPr>
    </w:p>
    <w:p w:rsidR="005F1C1B" w:rsidRDefault="005F1C1B" w:rsidP="00C13C17">
      <w:pPr>
        <w:spacing w:line="360" w:lineRule="auto"/>
        <w:jc w:val="left"/>
        <w:rPr>
          <w:rFonts w:cs="Times New Roman"/>
          <w:color w:val="FF0000"/>
        </w:rPr>
      </w:pPr>
    </w:p>
    <w:p w:rsidR="005F1C1B" w:rsidRDefault="005F1C1B" w:rsidP="00C13C17">
      <w:pPr>
        <w:spacing w:line="360" w:lineRule="auto"/>
        <w:jc w:val="left"/>
        <w:rPr>
          <w:rFonts w:cs="Times New Roman"/>
          <w:color w:val="FF0000"/>
        </w:rPr>
      </w:pPr>
    </w:p>
    <w:p w:rsidR="005F1C1B" w:rsidRDefault="005F1C1B" w:rsidP="00C13C17">
      <w:pPr>
        <w:spacing w:line="360" w:lineRule="auto"/>
        <w:jc w:val="left"/>
        <w:rPr>
          <w:rFonts w:cs="Times New Roman"/>
          <w:color w:val="FF0000"/>
        </w:rPr>
      </w:pPr>
    </w:p>
    <w:p w:rsidR="005F1C1B" w:rsidRDefault="005F1C1B" w:rsidP="00C13C17">
      <w:pPr>
        <w:spacing w:line="360" w:lineRule="auto"/>
        <w:jc w:val="left"/>
        <w:rPr>
          <w:rFonts w:cs="Times New Roman"/>
          <w:color w:val="FF0000"/>
        </w:rPr>
      </w:pPr>
    </w:p>
    <w:p w:rsidR="005F1C1B" w:rsidRDefault="005F1C1B" w:rsidP="00C13C17">
      <w:pPr>
        <w:spacing w:line="360" w:lineRule="auto"/>
        <w:jc w:val="left"/>
        <w:rPr>
          <w:rFonts w:cs="Times New Roman"/>
          <w:color w:val="FF0000"/>
        </w:rPr>
      </w:pPr>
    </w:p>
    <w:p w:rsidR="005F1C1B" w:rsidRPr="00E35F6F" w:rsidRDefault="005F1C1B" w:rsidP="00E8223A">
      <w:pPr>
        <w:spacing w:line="360" w:lineRule="auto"/>
        <w:jc w:val="right"/>
        <w:rPr>
          <w:b/>
        </w:rPr>
      </w:pPr>
      <w:r>
        <w:rPr>
          <w:b/>
        </w:rPr>
        <w:t>CONCLUSIONI</w:t>
      </w:r>
    </w:p>
    <w:p w:rsidR="005F1C1B" w:rsidRDefault="005F1C1B" w:rsidP="00A93AE8">
      <w:pPr>
        <w:spacing w:line="360" w:lineRule="auto"/>
        <w:jc w:val="both"/>
      </w:pPr>
    </w:p>
    <w:p w:rsidR="005F1C1B" w:rsidRDefault="005F1C1B" w:rsidP="00A93AE8">
      <w:pPr>
        <w:spacing w:line="360" w:lineRule="auto"/>
        <w:jc w:val="both"/>
      </w:pPr>
    </w:p>
    <w:p w:rsidR="005F1C1B" w:rsidRPr="00E35F6F" w:rsidRDefault="005F1C1B" w:rsidP="00A93AE8">
      <w:pPr>
        <w:spacing w:line="360" w:lineRule="auto"/>
        <w:jc w:val="both"/>
      </w:pPr>
      <w:r w:rsidRPr="00E35F6F">
        <w:t>La filiera carne, rispetto ad alcuni decenni fa, risulta oggi molto ampia, diversificata e particolarmente strutturata. La materia prima partendo dall’allevatore, inserito in un territorio ben definito e vocato, attraverso operatori ed imprese specializzate viene trasformata sotto varie</w:t>
      </w:r>
      <w:r>
        <w:t xml:space="preserve"> forme ed aspetti per renderla </w:t>
      </w:r>
      <w:r w:rsidRPr="00E35F6F">
        <w:t xml:space="preserve">facilmente utilizzabile per il consumatore finale. Nella zona di produzione è importante associare al settore primario allevamento, il settore secondario industria di prima e/o seconda trasformazione del prodotto: ambedue rappresentano infatti  la base per l’ attivazione del settore terziario (servizi). </w:t>
      </w:r>
    </w:p>
    <w:p w:rsidR="005F1C1B" w:rsidRPr="00E35F6F" w:rsidRDefault="005F1C1B" w:rsidP="00A93AE8">
      <w:pPr>
        <w:spacing w:line="360" w:lineRule="auto"/>
        <w:jc w:val="both"/>
      </w:pPr>
      <w:r w:rsidRPr="00E35F6F">
        <w:t>Solamente in questo modo si può realizzare nella zona di produzione una economicità nella  gestione della filiera in grado di valorizzare la carne ed i suoi sottoprodotti.</w:t>
      </w:r>
    </w:p>
    <w:p w:rsidR="005F1C1B" w:rsidRPr="00E35F6F" w:rsidRDefault="005F1C1B" w:rsidP="00A93AE8">
      <w:pPr>
        <w:spacing w:line="360" w:lineRule="auto"/>
        <w:jc w:val="both"/>
      </w:pPr>
      <w:r w:rsidRPr="00E35F6F">
        <w:t xml:space="preserve">Creare nel territorio indagato un sistema produttivo che comprenda la trasformazione e la produzione di prodotti nelle </w:t>
      </w:r>
      <w:r w:rsidRPr="000965A8">
        <w:t xml:space="preserve">varie </w:t>
      </w:r>
      <w:r w:rsidRPr="00E35F6F">
        <w:t>gamm</w:t>
      </w:r>
      <w:r>
        <w:t>e</w:t>
      </w:r>
      <w:r w:rsidRPr="00E35F6F">
        <w:t xml:space="preserve"> la cui base sia la organizzazione di profe</w:t>
      </w:r>
      <w:r>
        <w:t>ssionalità adeguate al mercato deve diventare l’</w:t>
      </w:r>
      <w:r w:rsidRPr="00E35F6F">
        <w:t>obiettivo primario. Oggi purtroppo la fase di trasformazione si è sviluppata e specializzata grazie al prodotto estero caratterizzato da rese più elevate e prezzi più bassi e in tale contesto la produzione regionale è diventata elemento della filiera subordinante per l’ esclusivo consumo locale come prodotto fresco e quindi incapace di garantire futuro economico e produttivo.</w:t>
      </w:r>
    </w:p>
    <w:p w:rsidR="005F1C1B" w:rsidRPr="00E35F6F" w:rsidRDefault="005F1C1B" w:rsidP="00A93AE8">
      <w:pPr>
        <w:spacing w:line="360" w:lineRule="auto"/>
        <w:jc w:val="both"/>
      </w:pPr>
      <w:r w:rsidRPr="00E35F6F">
        <w:t>Per recuperare ed allineare la filiera carne locale agli standard qualitativi del prodotto commercializzato dalle grandi industrie alimentari occorre dunque una riqualificazione degli imprenditori che operano lungo l’intera catena di trasformazione. Ognuno di essi deve avere l</w:t>
      </w:r>
      <w:r>
        <w:t>e idonee competenze riguardo l’</w:t>
      </w:r>
      <w:r w:rsidRPr="00E35F6F">
        <w:t xml:space="preserve">igiene sul luogo di lavoro e tutti gli aspetti della qualità, e saper lavorare in gruppo con la consapevolezza di doversi interfacciare con le altre figure professionali a monte e a valle della filiera produttiva. Oltre a queste competenze di base comuni, ciascuna figura professionale deve possedere proprie specifiche competenze tecniche e saper utilizzare la moderna tecnologia oggi a disposizione per la commercializzazione e distribuzione del prodotto nel mercato. In quest’ ottica  risulta importante il possesso di competenze relazionali, comunicative e di orientamento per la soddisfazione delle esigenze del cliente finale. </w:t>
      </w:r>
    </w:p>
    <w:p w:rsidR="005F1C1B" w:rsidRPr="00E35F6F" w:rsidRDefault="005F1C1B" w:rsidP="00A93AE8">
      <w:pPr>
        <w:spacing w:line="360" w:lineRule="auto"/>
        <w:jc w:val="both"/>
      </w:pPr>
      <w:r w:rsidRPr="00E35F6F">
        <w:t xml:space="preserve">Le strutture interessate alla trasformazione del prodotto presenti nel territorio regionale, quali gli impianti di macellazione e sezionamento, anche se adottano tecnologie industriali moderne non estendono ancora i processi di filiera alla fase finale del prodotto finito, </w:t>
      </w:r>
      <w:r w:rsidRPr="000965A8">
        <w:t>III IV e V gamma</w:t>
      </w:r>
      <w:r>
        <w:t>,</w:t>
      </w:r>
      <w:r w:rsidRPr="00E35F6F">
        <w:t xml:space="preserve"> in modo da minimizzare il </w:t>
      </w:r>
      <w:r w:rsidRPr="000965A8">
        <w:t>costo totale</w:t>
      </w:r>
      <w:r w:rsidRPr="00E35F6F">
        <w:t xml:space="preserve"> di produzione. Fare  ciò per l’ impresa significherebbe avere dimensioni tali da permetterle di operare nei canali commerciali corti (produzione – grande dettaglio).</w:t>
      </w:r>
      <w:r>
        <w:t xml:space="preserve"> A</w:t>
      </w:r>
      <w:r w:rsidRPr="00E35F6F">
        <w:t>ttualmente</w:t>
      </w:r>
      <w:r>
        <w:t xml:space="preserve"> invece</w:t>
      </w:r>
      <w:r w:rsidRPr="00E35F6F">
        <w:t xml:space="preserve"> il prodotto trova ancora  la sua principale collocazione nei canali commerciali lunghi con destinazione finale le “macellerie tradizionali” che risultano ancora oggi quelle che chiudono la filiera della carne regionale. </w:t>
      </w:r>
    </w:p>
    <w:p w:rsidR="005F1C1B" w:rsidRPr="00E35F6F" w:rsidRDefault="005F1C1B" w:rsidP="00A93AE8">
      <w:pPr>
        <w:spacing w:line="360" w:lineRule="auto"/>
        <w:jc w:val="both"/>
      </w:pPr>
      <w:r w:rsidRPr="00E35F6F">
        <w:t>In Sicilia, nonostante i numerosi interventi strutturali operati grazie alle politiche di settore, non si è saputo modificare la struttura organizzativa, giuridica e soprattutto l’ assetto produttivo delle imprese agricole ed industriali del settore che risultano ancora non adeguate al passaggio epocale da settore agricoltura a sistema agroalimentare che invece ha caratterizzato i pae</w:t>
      </w:r>
      <w:r>
        <w:t>si ad economia sviluppata dell'</w:t>
      </w:r>
      <w:r w:rsidRPr="00E35F6F">
        <w:t>Europa.</w:t>
      </w:r>
    </w:p>
    <w:p w:rsidR="005F1C1B" w:rsidRPr="00E35F6F" w:rsidRDefault="005F1C1B" w:rsidP="00A93AE8">
      <w:pPr>
        <w:spacing w:line="360" w:lineRule="auto"/>
        <w:jc w:val="both"/>
      </w:pPr>
      <w:r w:rsidRPr="00E35F6F">
        <w:t>L' evoluzione della filiera è oggi caratterizzata da imprese orientate al marketing che organizzano processi in grado di fornire una ampia gamma di  prodotti finiti confezionati e certificati, di qualità con elevato grado di servizi tali da poter operare tanto nel dettaglio tradizionale (macellerie),</w:t>
      </w:r>
      <w:r>
        <w:t xml:space="preserve"> </w:t>
      </w:r>
      <w:r w:rsidRPr="00E35F6F">
        <w:t>che nella moderna distribuzione organizzata (GDO) ma anche nei nu</w:t>
      </w:r>
      <w:r>
        <w:t>ovi canali commerciali quali l’</w:t>
      </w:r>
      <w:r w:rsidRPr="00E35F6F">
        <w:t>HORECA  garantendo diverse tipologie di prodotti per</w:t>
      </w:r>
      <w:r>
        <w:t xml:space="preserve"> la ristorazione e il catering.</w:t>
      </w:r>
    </w:p>
    <w:p w:rsidR="005F1C1B" w:rsidRPr="00E35F6F" w:rsidRDefault="005F1C1B" w:rsidP="00A93AE8">
      <w:pPr>
        <w:spacing w:line="360" w:lineRule="auto"/>
        <w:jc w:val="both"/>
      </w:pPr>
      <w:r w:rsidRPr="00E35F6F">
        <w:t>Il fattore che differenzia queste imprese all’interno della  filiera e che ne determina tra gli operatori la ricerca è rappresentato dall’innovare continuamente il prodotto.</w:t>
      </w:r>
    </w:p>
    <w:p w:rsidR="005F1C1B" w:rsidRPr="00E35F6F" w:rsidRDefault="005F1C1B" w:rsidP="00A93AE8">
      <w:pPr>
        <w:spacing w:line="360" w:lineRule="auto"/>
        <w:jc w:val="both"/>
      </w:pPr>
      <w:r w:rsidRPr="00E35F6F">
        <w:t xml:space="preserve">Per concorrere localmente con tale sistema bisogna partire dalla qualità del capitale umano presente nel territorio in quanto da questo dipende la capacità di fare impresa e di avere rapporti con il mercato moderno aperto ampio esigente ma soprattutto profittevole. Ciò deve spingere le imprese ad adottare le innovazioni per affrontare il mercato in un contesto che tenga conto dei rapporti con la società, e della  salvaguardia e valorizzazione dell’ ambiente e del territorio a vantaggio della collettività. </w:t>
      </w:r>
    </w:p>
    <w:p w:rsidR="005F1C1B" w:rsidRPr="00B15DCF" w:rsidRDefault="005F1C1B" w:rsidP="00A93AE8">
      <w:pPr>
        <w:spacing w:line="360" w:lineRule="auto"/>
        <w:jc w:val="both"/>
      </w:pPr>
      <w:r w:rsidRPr="00B15DCF">
        <w:t>In Sicilia la crisi strutturale ed economica del settore carne risulta in perfetta sintonia con quella degli altri comparti dell’ agricoltura che ha come causa primordiale il lentissimo passaggio dall’agricoltura</w:t>
      </w:r>
      <w:r>
        <w:t xml:space="preserve">, </w:t>
      </w:r>
      <w:r w:rsidRPr="00B15DCF">
        <w:t>come esclusivo settore produttivo</w:t>
      </w:r>
      <w:r>
        <w:t>,</w:t>
      </w:r>
      <w:r w:rsidRPr="00B15DCF">
        <w:t xml:space="preserve"> all’agroalimentare come sistema capace di coinvolgere l’ industria di trasformazione ed i servizi ad essa annessi.</w:t>
      </w:r>
    </w:p>
    <w:p w:rsidR="005F1C1B" w:rsidRPr="00B15DCF" w:rsidRDefault="005F1C1B" w:rsidP="00A93AE8">
      <w:pPr>
        <w:spacing w:line="360" w:lineRule="auto"/>
        <w:jc w:val="both"/>
      </w:pPr>
      <w:r w:rsidRPr="00B15DCF">
        <w:t>La lentezza di questo passaggio è direttamente proporzionale alla velocità di evoluzione spontanea  della cultura professionale degli operatori del sistema (allevatori, imprenditori, manager, maestranze, opera</w:t>
      </w:r>
      <w:r>
        <w:t xml:space="preserve">i, tecnici, funzionari pubblici </w:t>
      </w:r>
      <w:r w:rsidRPr="00B15DCF">
        <w:t>ecc.).</w:t>
      </w:r>
    </w:p>
    <w:p w:rsidR="005F1C1B" w:rsidRPr="00B15DCF" w:rsidRDefault="005F1C1B" w:rsidP="00A93AE8">
      <w:pPr>
        <w:spacing w:line="360" w:lineRule="auto"/>
        <w:jc w:val="both"/>
      </w:pPr>
      <w:r w:rsidRPr="00B15DCF">
        <w:t>Una delle cause è sicuramente la mancanza di conoscenza dell’ intero sistema del sostegno allo sviluppo alle imprese e non la carenza di risorse finanziarie, come dimostra il fatto che spesso non si riesce a spendere nei tempi necessari i fondi resi disponibili.</w:t>
      </w:r>
    </w:p>
    <w:p w:rsidR="005F1C1B" w:rsidRPr="00E35F6F" w:rsidRDefault="005F1C1B" w:rsidP="00A93AE8">
      <w:pPr>
        <w:spacing w:line="360" w:lineRule="auto"/>
        <w:jc w:val="both"/>
      </w:pPr>
      <w:r w:rsidRPr="00E35F6F">
        <w:t>L' Agenda di Lisbona ha indicato come obiettivi dello sviluppo la qualità e la competitività. Questi termini per avere significato operativo abbisognano di interventi mirati al miglioramento ed alla evoluzion</w:t>
      </w:r>
      <w:r>
        <w:t>e della cultura professionale (</w:t>
      </w:r>
      <w:r w:rsidRPr="00E35F6F">
        <w:t xml:space="preserve">bene pubblico) non facilmente producibile e/o reperibile  sul mercato delle professioni perché necessita di un processo lungo nel tempo e diffuso nel territorio, le cui determinanti sono: ricerca e sperimentazione, assistenza tecnica ed organizzativa, divulgazione, formazione professionale e imprenditoriale. </w:t>
      </w:r>
    </w:p>
    <w:p w:rsidR="005F1C1B" w:rsidRPr="00E35F6F" w:rsidRDefault="005F1C1B" w:rsidP="00A93AE8">
      <w:pPr>
        <w:spacing w:line="360" w:lineRule="auto"/>
        <w:jc w:val="both"/>
      </w:pPr>
      <w:r w:rsidRPr="00E35F6F">
        <w:t>Il prodotto della c</w:t>
      </w:r>
      <w:r>
        <w:t xml:space="preserve">ultura professionale moderna </w:t>
      </w:r>
      <w:r w:rsidRPr="00E35F6F">
        <w:t>è l’innovazione</w:t>
      </w:r>
      <w:r>
        <w:t xml:space="preserve"> </w:t>
      </w:r>
      <w:r w:rsidRPr="00E35F6F">
        <w:t xml:space="preserve">(continua, dinamica, interagente) di processo, di prodotto, di organizzazione, di norme e di regole, di cultura tecnica, informatica, logistica, imprenditoriale capace di superare tutti i gap infrastrutturali </w:t>
      </w:r>
      <w:r w:rsidRPr="00B15DCF">
        <w:t>competitivo</w:t>
      </w:r>
      <w:r w:rsidRPr="00E35F6F">
        <w:t xml:space="preserve"> del territorio , come appunto dimostrano le imprese nazionali ed estere che in gran copia approvvigionano il mercato alimentare al dettaglio della Sicilia specialmente nella GDO.</w:t>
      </w:r>
    </w:p>
    <w:p w:rsidR="005F1C1B" w:rsidRPr="00E35F6F" w:rsidRDefault="005F1C1B" w:rsidP="00A93AE8">
      <w:pPr>
        <w:spacing w:line="360" w:lineRule="auto"/>
        <w:jc w:val="both"/>
      </w:pPr>
      <w:r w:rsidRPr="00E35F6F">
        <w:t>In base a quanto detto per la valorizzazione del prodotto carne e del territorio di Montemaggiore Belsito non devono essere più responsabili le singole aziende o i singoli allevamenti ma l’ intero sistema locale che deve essere orientato al marketing e che abbia capacità di investimento strutturale e produttivo per raggiungere il consumatore moderno (target- obiettivo) e per il cittadino fruitore delle risorse territoriali ed ambientali.</w:t>
      </w:r>
    </w:p>
    <w:p w:rsidR="005F1C1B" w:rsidRPr="00E35F6F" w:rsidRDefault="005F1C1B" w:rsidP="00A93AE8">
      <w:pPr>
        <w:spacing w:line="360" w:lineRule="auto"/>
        <w:jc w:val="both"/>
      </w:pPr>
      <w:r w:rsidRPr="00E35F6F">
        <w:t>Oggi ogni impresa agroalimentare inserita nella zona rurale deve dunque essere orientata al marketing deve essere capace di valorizzare il lavoro tecnico ed intellettuale</w:t>
      </w:r>
      <w:r>
        <w:t>, specialistico e professionale</w:t>
      </w:r>
      <w:r w:rsidRPr="00E35F6F">
        <w:t>;</w:t>
      </w:r>
      <w:r>
        <w:t xml:space="preserve"> </w:t>
      </w:r>
      <w:r w:rsidRPr="00E35F6F">
        <w:t>deve richiedere e produrre innovazione, creare e curare rapporti con i mercati finali al consumo, con il territorio naturale, agrario, urbano,</w:t>
      </w:r>
      <w:r>
        <w:t xml:space="preserve"> </w:t>
      </w:r>
      <w:r w:rsidRPr="00E35F6F">
        <w:t>e con tutte le attività extra agricole</w:t>
      </w:r>
      <w:r>
        <w:t xml:space="preserve"> </w:t>
      </w:r>
      <w:r w:rsidRPr="00E35F6F">
        <w:t>(artigianato, beni culturali, turismo, ecc )  presenti nell’ intero comprensorio.</w:t>
      </w:r>
    </w:p>
    <w:p w:rsidR="005F1C1B" w:rsidRPr="00E35F6F" w:rsidRDefault="005F1C1B" w:rsidP="00A93AE8">
      <w:pPr>
        <w:spacing w:line="360" w:lineRule="auto"/>
        <w:jc w:val="both"/>
      </w:pPr>
      <w:r w:rsidRPr="00E35F6F">
        <w:t xml:space="preserve">          </w:t>
      </w:r>
    </w:p>
    <w:p w:rsidR="005F1C1B" w:rsidRPr="00E35F6F" w:rsidRDefault="005F1C1B" w:rsidP="00A93AE8">
      <w:pPr>
        <w:spacing w:line="360" w:lineRule="auto"/>
        <w:jc w:val="both"/>
        <w:rPr>
          <w:rFonts w:cs="Times New Roman"/>
          <w:color w:val="FF0000"/>
        </w:rPr>
      </w:pPr>
    </w:p>
    <w:p w:rsidR="005F1C1B" w:rsidRDefault="005F1C1B" w:rsidP="00B15DCF">
      <w:pPr>
        <w:spacing w:line="360" w:lineRule="auto"/>
        <w:rPr>
          <w:rFonts w:cs="Times New Roman"/>
        </w:rPr>
      </w:pPr>
    </w:p>
    <w:p w:rsidR="005F1C1B" w:rsidRDefault="005F1C1B" w:rsidP="00B15DCF">
      <w:pPr>
        <w:spacing w:line="360" w:lineRule="auto"/>
        <w:rPr>
          <w:rFonts w:cs="Times New Roman"/>
        </w:rPr>
      </w:pPr>
    </w:p>
    <w:p w:rsidR="005F1C1B" w:rsidRDefault="005F1C1B" w:rsidP="00B15DCF">
      <w:pPr>
        <w:spacing w:line="360" w:lineRule="auto"/>
        <w:rPr>
          <w:rFonts w:cs="Times New Roman"/>
        </w:rPr>
      </w:pPr>
    </w:p>
    <w:p w:rsidR="005F1C1B" w:rsidRDefault="005F1C1B" w:rsidP="00B15DCF">
      <w:pPr>
        <w:spacing w:line="360" w:lineRule="auto"/>
        <w:rPr>
          <w:rFonts w:cs="Times New Roman"/>
        </w:rPr>
      </w:pPr>
    </w:p>
    <w:p w:rsidR="005F1C1B" w:rsidRDefault="005F1C1B" w:rsidP="00B15DCF">
      <w:pPr>
        <w:spacing w:line="360" w:lineRule="auto"/>
        <w:rPr>
          <w:rFonts w:cs="Times New Roman"/>
        </w:rPr>
      </w:pPr>
    </w:p>
    <w:p w:rsidR="005F1C1B" w:rsidRDefault="005F1C1B" w:rsidP="00B15DCF">
      <w:pPr>
        <w:spacing w:line="360" w:lineRule="auto"/>
        <w:rPr>
          <w:rFonts w:cs="Times New Roman"/>
        </w:rPr>
      </w:pPr>
    </w:p>
    <w:p w:rsidR="005F1C1B" w:rsidRDefault="005F1C1B" w:rsidP="00B15DCF">
      <w:pPr>
        <w:spacing w:line="360" w:lineRule="auto"/>
        <w:rPr>
          <w:rFonts w:cs="Times New Roman"/>
        </w:rPr>
      </w:pPr>
    </w:p>
    <w:p w:rsidR="005F1C1B" w:rsidRDefault="005F1C1B" w:rsidP="00B15DCF">
      <w:pPr>
        <w:spacing w:line="360" w:lineRule="auto"/>
        <w:rPr>
          <w:rFonts w:cs="Times New Roman"/>
        </w:rPr>
      </w:pPr>
    </w:p>
    <w:p w:rsidR="005F1C1B" w:rsidRDefault="005F1C1B" w:rsidP="00B15DCF">
      <w:pPr>
        <w:spacing w:line="360" w:lineRule="auto"/>
        <w:rPr>
          <w:rFonts w:cs="Times New Roman"/>
        </w:rPr>
      </w:pPr>
    </w:p>
    <w:p w:rsidR="005F1C1B" w:rsidRDefault="005F1C1B" w:rsidP="00B15DCF">
      <w:pPr>
        <w:spacing w:line="360" w:lineRule="auto"/>
        <w:rPr>
          <w:rFonts w:cs="Times New Roman"/>
        </w:rPr>
      </w:pPr>
    </w:p>
    <w:p w:rsidR="005F1C1B" w:rsidRDefault="005F1C1B" w:rsidP="00B15DCF">
      <w:pPr>
        <w:spacing w:line="360" w:lineRule="auto"/>
        <w:rPr>
          <w:rFonts w:cs="Times New Roman"/>
        </w:rPr>
      </w:pPr>
    </w:p>
    <w:p w:rsidR="005F1C1B" w:rsidRDefault="005F1C1B" w:rsidP="00B15DCF">
      <w:pPr>
        <w:spacing w:line="360" w:lineRule="auto"/>
        <w:rPr>
          <w:rFonts w:cs="Times New Roman"/>
        </w:rPr>
      </w:pPr>
    </w:p>
    <w:p w:rsidR="005F1C1B" w:rsidRDefault="005F1C1B" w:rsidP="00B15DCF">
      <w:pPr>
        <w:spacing w:line="360" w:lineRule="auto"/>
        <w:rPr>
          <w:rFonts w:cs="Times New Roman"/>
        </w:rPr>
      </w:pPr>
    </w:p>
    <w:p w:rsidR="005F1C1B" w:rsidRDefault="005F1C1B" w:rsidP="00B15DCF">
      <w:pPr>
        <w:spacing w:line="360" w:lineRule="auto"/>
        <w:rPr>
          <w:rFonts w:cs="Times New Roman"/>
        </w:rPr>
      </w:pPr>
    </w:p>
    <w:p w:rsidR="005F1C1B" w:rsidRDefault="005F1C1B" w:rsidP="00B15DCF">
      <w:pPr>
        <w:spacing w:line="360" w:lineRule="auto"/>
        <w:rPr>
          <w:rFonts w:cs="Times New Roman"/>
        </w:rPr>
      </w:pPr>
    </w:p>
    <w:p w:rsidR="005F1C1B" w:rsidRDefault="005F1C1B" w:rsidP="00B15DCF">
      <w:pPr>
        <w:spacing w:line="360" w:lineRule="auto"/>
        <w:rPr>
          <w:rFonts w:cs="Times New Roman"/>
        </w:rPr>
      </w:pPr>
    </w:p>
    <w:p w:rsidR="005F1C1B" w:rsidRDefault="005F1C1B" w:rsidP="00B15DCF">
      <w:pPr>
        <w:spacing w:line="360" w:lineRule="auto"/>
        <w:rPr>
          <w:rFonts w:cs="Times New Roman"/>
        </w:rPr>
      </w:pPr>
    </w:p>
    <w:p w:rsidR="005F1C1B" w:rsidRDefault="005F1C1B" w:rsidP="00B15DCF">
      <w:pPr>
        <w:spacing w:line="360" w:lineRule="auto"/>
        <w:rPr>
          <w:rFonts w:cs="Times New Roman"/>
        </w:rPr>
      </w:pPr>
    </w:p>
    <w:p w:rsidR="005F1C1B" w:rsidRDefault="005F1C1B" w:rsidP="00B15DCF">
      <w:pPr>
        <w:spacing w:line="360" w:lineRule="auto"/>
        <w:rPr>
          <w:rFonts w:cs="Times New Roman"/>
        </w:rPr>
      </w:pPr>
    </w:p>
    <w:p w:rsidR="005F1C1B" w:rsidRDefault="005F1C1B" w:rsidP="00B15DCF">
      <w:pPr>
        <w:spacing w:line="360" w:lineRule="auto"/>
        <w:rPr>
          <w:rFonts w:cs="Times New Roman"/>
        </w:rPr>
      </w:pPr>
    </w:p>
    <w:p w:rsidR="005F1C1B" w:rsidRDefault="005F1C1B" w:rsidP="00B15DCF">
      <w:pPr>
        <w:spacing w:line="360" w:lineRule="auto"/>
        <w:rPr>
          <w:rFonts w:cs="Times New Roman"/>
        </w:rPr>
      </w:pPr>
    </w:p>
    <w:p w:rsidR="005F1C1B" w:rsidRPr="00E35F6F" w:rsidRDefault="005F1C1B" w:rsidP="00B15DCF">
      <w:pPr>
        <w:spacing w:line="360" w:lineRule="auto"/>
        <w:rPr>
          <w:rFonts w:cs="Times New Roman"/>
        </w:rPr>
      </w:pPr>
      <w:r w:rsidRPr="00E35F6F">
        <w:rPr>
          <w:rFonts w:cs="Times New Roman"/>
        </w:rPr>
        <w:t>Bibliografia</w:t>
      </w:r>
    </w:p>
    <w:p w:rsidR="005F1C1B" w:rsidRPr="00E35F6F" w:rsidRDefault="005F1C1B" w:rsidP="00A93AE8">
      <w:pPr>
        <w:spacing w:line="360" w:lineRule="auto"/>
        <w:jc w:val="both"/>
        <w:rPr>
          <w:rFonts w:cs="Times New Roman"/>
        </w:rPr>
      </w:pPr>
    </w:p>
    <w:p w:rsidR="005F1C1B" w:rsidRDefault="005F1C1B" w:rsidP="00A93AE8">
      <w:pPr>
        <w:spacing w:line="360" w:lineRule="auto"/>
        <w:jc w:val="both"/>
        <w:rPr>
          <w:rFonts w:cs="Times New Roman"/>
        </w:rPr>
      </w:pPr>
      <w:r w:rsidRPr="00E35F6F">
        <w:rPr>
          <w:rFonts w:cs="Times New Roman"/>
        </w:rPr>
        <w:t>Altamore L</w:t>
      </w:r>
      <w:r>
        <w:rPr>
          <w:rFonts w:cs="Times New Roman"/>
        </w:rPr>
        <w:t>.</w:t>
      </w:r>
      <w:r w:rsidRPr="00E35F6F">
        <w:rPr>
          <w:rFonts w:cs="Times New Roman"/>
        </w:rPr>
        <w:t>, Corona G</w:t>
      </w:r>
      <w:r>
        <w:rPr>
          <w:rFonts w:cs="Times New Roman"/>
        </w:rPr>
        <w:t>.</w:t>
      </w:r>
      <w:r w:rsidRPr="00E35F6F">
        <w:rPr>
          <w:rFonts w:cs="Times New Roman"/>
        </w:rPr>
        <w:t xml:space="preserve">; </w:t>
      </w:r>
      <w:r w:rsidRPr="00E35F6F">
        <w:rPr>
          <w:rFonts w:cs="Times New Roman"/>
          <w:i/>
        </w:rPr>
        <w:t>L’allevamento</w:t>
      </w:r>
      <w:r w:rsidRPr="00E35F6F">
        <w:rPr>
          <w:rFonts w:cs="Times New Roman"/>
        </w:rPr>
        <w:t xml:space="preserve"> </w:t>
      </w:r>
      <w:r w:rsidRPr="00E35F6F">
        <w:rPr>
          <w:rFonts w:cs="Times New Roman"/>
          <w:i/>
        </w:rPr>
        <w:t>bovino nella Valle del Torto: un caso di zootecnia sostenibile in Sicilia</w:t>
      </w:r>
      <w:r w:rsidRPr="00E35F6F">
        <w:rPr>
          <w:rFonts w:cs="Times New Roman"/>
        </w:rPr>
        <w:t>; tratto da Sostenibilità per le produzioni zootecniche nelle Regioni meridionali, Maggioli Editore.</w:t>
      </w:r>
    </w:p>
    <w:p w:rsidR="005F1C1B" w:rsidRPr="00E35F6F" w:rsidRDefault="005F1C1B" w:rsidP="00A93AE8">
      <w:pPr>
        <w:spacing w:line="360" w:lineRule="auto"/>
        <w:jc w:val="both"/>
        <w:rPr>
          <w:rFonts w:cs="Times New Roman"/>
        </w:rPr>
      </w:pPr>
      <w:r w:rsidRPr="00E35F6F">
        <w:rPr>
          <w:rFonts w:cs="Times New Roman"/>
        </w:rPr>
        <w:t>Andrighetto</w:t>
      </w:r>
      <w:r>
        <w:rPr>
          <w:rFonts w:cs="Times New Roman"/>
        </w:rPr>
        <w:t xml:space="preserve"> I.</w:t>
      </w:r>
      <w:r w:rsidRPr="00E35F6F">
        <w:rPr>
          <w:rFonts w:cs="Times New Roman"/>
        </w:rPr>
        <w:t xml:space="preserve">; </w:t>
      </w:r>
      <w:r w:rsidRPr="00E35F6F">
        <w:rPr>
          <w:rFonts w:cs="Times New Roman"/>
          <w:i/>
        </w:rPr>
        <w:t>Filiera carne, il controllo dei prodotti di origine animale. Possibili scenari introdotti dalla nuova normativa europea;</w:t>
      </w:r>
      <w:r w:rsidRPr="00E35F6F">
        <w:rPr>
          <w:rFonts w:cs="Times New Roman"/>
        </w:rPr>
        <w:t xml:space="preserve"> Istituto Zooprofilat</w:t>
      </w:r>
      <w:r>
        <w:rPr>
          <w:rFonts w:cs="Times New Roman"/>
        </w:rPr>
        <w:t>tico Sperimentale delle Venezie</w:t>
      </w:r>
    </w:p>
    <w:p w:rsidR="005F1C1B" w:rsidRPr="00E35F6F" w:rsidRDefault="005F1C1B" w:rsidP="00A93AE8">
      <w:pPr>
        <w:spacing w:line="360" w:lineRule="auto"/>
        <w:jc w:val="both"/>
        <w:rPr>
          <w:rFonts w:cs="Times New Roman"/>
        </w:rPr>
      </w:pPr>
      <w:r w:rsidRPr="00E35F6F">
        <w:rPr>
          <w:rFonts w:cs="Times New Roman"/>
        </w:rPr>
        <w:t xml:space="preserve">Agosta I.; </w:t>
      </w:r>
      <w:r w:rsidRPr="00E35F6F">
        <w:rPr>
          <w:rFonts w:cs="Times New Roman"/>
          <w:i/>
        </w:rPr>
        <w:t>Aspetti strutturali ed economici della zootecnia siciliana</w:t>
      </w:r>
      <w:r w:rsidRPr="00E35F6F">
        <w:rPr>
          <w:rFonts w:cs="Times New Roman"/>
        </w:rPr>
        <w:t>; Osservatorio di economia agraria per la Sicilia, Palermo 1989</w:t>
      </w:r>
    </w:p>
    <w:p w:rsidR="005F1C1B" w:rsidRPr="00E35F6F" w:rsidRDefault="005F1C1B" w:rsidP="00A93AE8">
      <w:pPr>
        <w:spacing w:line="360" w:lineRule="auto"/>
        <w:jc w:val="both"/>
        <w:rPr>
          <w:rFonts w:cs="Times New Roman"/>
        </w:rPr>
      </w:pPr>
      <w:r w:rsidRPr="00E35F6F">
        <w:rPr>
          <w:rFonts w:cs="Times New Roman"/>
        </w:rPr>
        <w:t>Astuti M</w:t>
      </w:r>
      <w:r>
        <w:rPr>
          <w:rFonts w:cs="Times New Roman"/>
        </w:rPr>
        <w:t>.</w:t>
      </w:r>
      <w:r w:rsidRPr="00E35F6F">
        <w:rPr>
          <w:rFonts w:cs="Times New Roman"/>
        </w:rPr>
        <w:t xml:space="preserve"> e Castoldi F</w:t>
      </w:r>
      <w:r>
        <w:rPr>
          <w:rFonts w:cs="Times New Roman"/>
        </w:rPr>
        <w:t>.</w:t>
      </w:r>
      <w:r w:rsidRPr="00E35F6F">
        <w:rPr>
          <w:rFonts w:cs="Times New Roman"/>
        </w:rPr>
        <w:t xml:space="preserve">; </w:t>
      </w:r>
      <w:r w:rsidRPr="00E35F6F">
        <w:rPr>
          <w:rFonts w:cs="Times New Roman"/>
          <w:i/>
        </w:rPr>
        <w:t>Guida Pratica Progetto Igiene. Le nuove norme comunitarie. Obblighi e adempimenti per le imprese agricole e agroalimentari</w:t>
      </w:r>
      <w:r w:rsidRPr="00E35F6F">
        <w:rPr>
          <w:rFonts w:cs="Times New Roman"/>
        </w:rPr>
        <w:t>; I Libri di Agrisole, 2006</w:t>
      </w:r>
    </w:p>
    <w:p w:rsidR="005F1C1B" w:rsidRPr="00E35F6F" w:rsidRDefault="005F1C1B" w:rsidP="00A93AE8">
      <w:pPr>
        <w:spacing w:line="360" w:lineRule="auto"/>
        <w:jc w:val="both"/>
        <w:rPr>
          <w:rFonts w:cs="Times New Roman"/>
        </w:rPr>
      </w:pPr>
      <w:r w:rsidRPr="00E35F6F">
        <w:rPr>
          <w:rFonts w:cs="Times New Roman"/>
        </w:rPr>
        <w:t>Bacarella A</w:t>
      </w:r>
      <w:r>
        <w:rPr>
          <w:rFonts w:cs="Times New Roman"/>
        </w:rPr>
        <w:t>.</w:t>
      </w:r>
      <w:r w:rsidRPr="00E35F6F">
        <w:rPr>
          <w:rFonts w:cs="Times New Roman"/>
        </w:rPr>
        <w:t xml:space="preserve">; </w:t>
      </w:r>
      <w:r w:rsidRPr="00E35F6F">
        <w:rPr>
          <w:rFonts w:cs="Times New Roman"/>
          <w:i/>
        </w:rPr>
        <w:t>Filiera delle carni – Rapporto 2004</w:t>
      </w:r>
      <w:r w:rsidRPr="00E35F6F">
        <w:rPr>
          <w:rFonts w:cs="Times New Roman"/>
        </w:rPr>
        <w:t>; Coreras</w:t>
      </w:r>
    </w:p>
    <w:p w:rsidR="005F1C1B" w:rsidRPr="00E35F6F" w:rsidRDefault="005F1C1B" w:rsidP="00A93AE8">
      <w:pPr>
        <w:spacing w:line="360" w:lineRule="auto"/>
        <w:jc w:val="both"/>
        <w:rPr>
          <w:rFonts w:cs="Times New Roman"/>
        </w:rPr>
      </w:pPr>
      <w:r w:rsidRPr="00E35F6F">
        <w:rPr>
          <w:rFonts w:cs="Times New Roman"/>
        </w:rPr>
        <w:t>Bacarella A</w:t>
      </w:r>
      <w:r>
        <w:rPr>
          <w:rFonts w:cs="Times New Roman"/>
        </w:rPr>
        <w:t>.</w:t>
      </w:r>
      <w:r w:rsidRPr="00E35F6F">
        <w:rPr>
          <w:rFonts w:cs="Times New Roman"/>
        </w:rPr>
        <w:t xml:space="preserve">; </w:t>
      </w:r>
      <w:r w:rsidRPr="00E35F6F">
        <w:rPr>
          <w:rFonts w:cs="Times New Roman"/>
          <w:i/>
        </w:rPr>
        <w:t>La filiera della carne bovina in Sicilia</w:t>
      </w:r>
      <w:r w:rsidRPr="00E35F6F">
        <w:rPr>
          <w:rFonts w:cs="Times New Roman"/>
        </w:rPr>
        <w:t>; Coreras</w:t>
      </w:r>
    </w:p>
    <w:p w:rsidR="005F1C1B" w:rsidRPr="00E35F6F" w:rsidRDefault="005F1C1B" w:rsidP="00A93AE8">
      <w:pPr>
        <w:spacing w:line="360" w:lineRule="auto"/>
        <w:jc w:val="both"/>
        <w:rPr>
          <w:rFonts w:cs="Times New Roman"/>
        </w:rPr>
      </w:pPr>
      <w:r w:rsidRPr="00E35F6F">
        <w:rPr>
          <w:rFonts w:cs="Times New Roman"/>
        </w:rPr>
        <w:t>Bacarella A</w:t>
      </w:r>
      <w:r>
        <w:rPr>
          <w:rFonts w:cs="Times New Roman"/>
        </w:rPr>
        <w:t>.</w:t>
      </w:r>
      <w:r w:rsidRPr="00E35F6F">
        <w:rPr>
          <w:rFonts w:cs="Times New Roman"/>
        </w:rPr>
        <w:t xml:space="preserve">; </w:t>
      </w:r>
      <w:r w:rsidRPr="00E35F6F">
        <w:rPr>
          <w:rFonts w:cs="Times New Roman"/>
          <w:i/>
        </w:rPr>
        <w:t>Sviluppo delle attività agricole ed evoluzione delle forme distributive</w:t>
      </w:r>
      <w:r w:rsidRPr="00E35F6F">
        <w:rPr>
          <w:rFonts w:cs="Times New Roman"/>
        </w:rPr>
        <w:t>; Stampatori Tipolitografi Associati</w:t>
      </w:r>
    </w:p>
    <w:p w:rsidR="005F1C1B" w:rsidRPr="00E35F6F" w:rsidRDefault="005F1C1B" w:rsidP="00A93AE8">
      <w:pPr>
        <w:spacing w:line="360" w:lineRule="auto"/>
        <w:jc w:val="both"/>
        <w:rPr>
          <w:rFonts w:cs="Times New Roman"/>
        </w:rPr>
      </w:pPr>
      <w:r w:rsidRPr="00E35F6F">
        <w:rPr>
          <w:rFonts w:cs="Times New Roman"/>
        </w:rPr>
        <w:t>Bacarella A</w:t>
      </w:r>
      <w:r>
        <w:rPr>
          <w:rFonts w:cs="Times New Roman"/>
        </w:rPr>
        <w:t>.</w:t>
      </w:r>
      <w:r w:rsidRPr="00E35F6F">
        <w:rPr>
          <w:rFonts w:cs="Times New Roman"/>
        </w:rPr>
        <w:t xml:space="preserve">; </w:t>
      </w:r>
      <w:r w:rsidRPr="00E35F6F">
        <w:rPr>
          <w:rFonts w:cs="Times New Roman"/>
          <w:i/>
        </w:rPr>
        <w:t>Le politiche agricole dello sviluppo economico in Italia – Dalla riforma agraria alle riforme della politica agricola comunitaria</w:t>
      </w:r>
      <w:r w:rsidRPr="00E35F6F">
        <w:rPr>
          <w:rFonts w:cs="Times New Roman"/>
        </w:rPr>
        <w:t xml:space="preserve">; </w:t>
      </w:r>
    </w:p>
    <w:p w:rsidR="005F1C1B" w:rsidRPr="00E35F6F" w:rsidRDefault="005F1C1B" w:rsidP="00A93AE8">
      <w:pPr>
        <w:spacing w:line="360" w:lineRule="auto"/>
        <w:jc w:val="both"/>
        <w:rPr>
          <w:rFonts w:cs="Times New Roman"/>
        </w:rPr>
      </w:pPr>
      <w:r w:rsidRPr="00E35F6F">
        <w:rPr>
          <w:rFonts w:cs="Times New Roman"/>
        </w:rPr>
        <w:t xml:space="preserve">Bittante G., Andrighetto I., Ramanzin M.; </w:t>
      </w:r>
      <w:r w:rsidRPr="00E35F6F">
        <w:rPr>
          <w:rFonts w:cs="Times New Roman"/>
          <w:i/>
        </w:rPr>
        <w:t>Fondamenti di zootecnica – miglioramento genetico, nutrizione e alimentazione</w:t>
      </w:r>
      <w:r w:rsidRPr="00E35F6F">
        <w:rPr>
          <w:rFonts w:cs="Times New Roman"/>
        </w:rPr>
        <w:t>; Liviana Editrice</w:t>
      </w:r>
    </w:p>
    <w:p w:rsidR="005F1C1B" w:rsidRPr="00E35F6F" w:rsidRDefault="005F1C1B" w:rsidP="00A93AE8">
      <w:pPr>
        <w:spacing w:line="360" w:lineRule="auto"/>
        <w:jc w:val="both"/>
        <w:rPr>
          <w:rFonts w:cs="Times New Roman"/>
        </w:rPr>
      </w:pPr>
      <w:r w:rsidRPr="00E35F6F">
        <w:rPr>
          <w:rFonts w:cs="Times New Roman"/>
        </w:rPr>
        <w:t>Consiglio Nazionale delle Ricerche, Accademia dei Georgofili: Zootecnia Sostenibile, Firenze; 2001.</w:t>
      </w:r>
    </w:p>
    <w:p w:rsidR="005F1C1B" w:rsidRPr="00E35F6F" w:rsidRDefault="005F1C1B" w:rsidP="00A93AE8">
      <w:pPr>
        <w:spacing w:line="360" w:lineRule="auto"/>
        <w:jc w:val="both"/>
        <w:rPr>
          <w:rFonts w:cs="Times New Roman"/>
        </w:rPr>
      </w:pPr>
      <w:r w:rsidRPr="00E35F6F">
        <w:rPr>
          <w:rFonts w:cs="Times New Roman"/>
        </w:rPr>
        <w:t xml:space="preserve">Campagna M.; </w:t>
      </w:r>
      <w:r w:rsidRPr="00E35F6F">
        <w:rPr>
          <w:rFonts w:cs="Times New Roman"/>
          <w:i/>
        </w:rPr>
        <w:t>Il marketing nell’azienda agricola</w:t>
      </w:r>
      <w:r w:rsidRPr="00E35F6F">
        <w:rPr>
          <w:rFonts w:cs="Times New Roman"/>
        </w:rPr>
        <w:t>; Consorzio Agripiù Regione Toscana</w:t>
      </w:r>
    </w:p>
    <w:p w:rsidR="005F1C1B" w:rsidRPr="00E35F6F" w:rsidRDefault="005F1C1B" w:rsidP="00A93AE8">
      <w:pPr>
        <w:spacing w:line="360" w:lineRule="auto"/>
        <w:jc w:val="both"/>
        <w:rPr>
          <w:rFonts w:cs="Times New Roman"/>
        </w:rPr>
      </w:pPr>
      <w:r w:rsidRPr="00E35F6F">
        <w:rPr>
          <w:rFonts w:cs="Times New Roman"/>
        </w:rPr>
        <w:t xml:space="preserve">Cappelli P., Vannucchi V.; </w:t>
      </w:r>
      <w:r w:rsidRPr="00E35F6F">
        <w:rPr>
          <w:rFonts w:cs="Times New Roman"/>
          <w:i/>
        </w:rPr>
        <w:t>Chimica degli alimenti – Conservazioni e trasformazioni</w:t>
      </w:r>
      <w:r w:rsidRPr="00E35F6F">
        <w:rPr>
          <w:rFonts w:cs="Times New Roman"/>
        </w:rPr>
        <w:t>; Zanichelli</w:t>
      </w:r>
    </w:p>
    <w:p w:rsidR="005F1C1B" w:rsidRDefault="005F1C1B" w:rsidP="00A93AE8">
      <w:pPr>
        <w:spacing w:line="360" w:lineRule="auto"/>
        <w:jc w:val="both"/>
        <w:rPr>
          <w:rFonts w:cs="Times New Roman"/>
          <w:lang w:val="en-US"/>
        </w:rPr>
      </w:pPr>
      <w:r w:rsidRPr="00E35F6F">
        <w:rPr>
          <w:rFonts w:cs="Times New Roman"/>
          <w:lang w:val="en-US"/>
        </w:rPr>
        <w:t xml:space="preserve">Chiofalo V., D’alessandro E., Cavallaro M.; </w:t>
      </w:r>
      <w:r w:rsidRPr="00E35F6F">
        <w:rPr>
          <w:rFonts w:cs="Times New Roman"/>
          <w:i/>
          <w:lang w:val="en-US"/>
        </w:rPr>
        <w:t>Physical characteristics of Longissimus Dorsi muscle in bovine from different genetic types reared in Sicily (Italy)</w:t>
      </w:r>
      <w:r w:rsidRPr="00E35F6F">
        <w:rPr>
          <w:rFonts w:cs="Times New Roman"/>
          <w:lang w:val="en-US"/>
        </w:rPr>
        <w:t>; 50</w:t>
      </w:r>
      <w:r w:rsidRPr="00E35F6F">
        <w:rPr>
          <w:rFonts w:cs="Times New Roman"/>
          <w:vertAlign w:val="superscript"/>
          <w:lang w:val="en-US"/>
        </w:rPr>
        <w:t>th</w:t>
      </w:r>
      <w:r w:rsidRPr="00E35F6F">
        <w:rPr>
          <w:rFonts w:cs="Times New Roman"/>
          <w:lang w:val="en-US"/>
        </w:rPr>
        <w:t xml:space="preserve"> International Congress of Meat Science and Technology, Helsinki, Finland</w:t>
      </w:r>
    </w:p>
    <w:p w:rsidR="005F1C1B" w:rsidRPr="00E35F6F" w:rsidRDefault="005F1C1B" w:rsidP="00A93AE8">
      <w:pPr>
        <w:spacing w:line="360" w:lineRule="auto"/>
        <w:jc w:val="both"/>
        <w:rPr>
          <w:rFonts w:cs="Times New Roman"/>
          <w:lang w:val="en-US"/>
        </w:rPr>
      </w:pPr>
    </w:p>
    <w:p w:rsidR="005F1C1B" w:rsidRPr="00E35F6F" w:rsidRDefault="005F1C1B" w:rsidP="00A93AE8">
      <w:pPr>
        <w:spacing w:line="360" w:lineRule="auto"/>
        <w:jc w:val="both"/>
        <w:rPr>
          <w:rFonts w:cs="Times New Roman"/>
        </w:rPr>
      </w:pPr>
      <w:r>
        <w:rPr>
          <w:rFonts w:cs="Times New Roman"/>
        </w:rPr>
        <w:t>Chironi</w:t>
      </w:r>
      <w:r w:rsidRPr="00E35F6F">
        <w:rPr>
          <w:rFonts w:cs="Times New Roman"/>
        </w:rPr>
        <w:t xml:space="preserve"> G.: </w:t>
      </w:r>
      <w:r w:rsidRPr="00E35F6F">
        <w:rPr>
          <w:rFonts w:cs="Times New Roman"/>
          <w:i/>
        </w:rPr>
        <w:t>Aziende, famiglie e successo nell’agricoltura collinare e montana del meridione</w:t>
      </w:r>
      <w:r>
        <w:rPr>
          <w:rFonts w:cs="Times New Roman"/>
        </w:rPr>
        <w:t>; RAISA</w:t>
      </w:r>
      <w:r w:rsidRPr="00E35F6F">
        <w:rPr>
          <w:rFonts w:cs="Times New Roman"/>
        </w:rPr>
        <w:t>, Palermo 1997</w:t>
      </w:r>
    </w:p>
    <w:p w:rsidR="005F1C1B" w:rsidRPr="00E35F6F" w:rsidRDefault="005F1C1B" w:rsidP="00A93AE8">
      <w:pPr>
        <w:spacing w:line="360" w:lineRule="auto"/>
        <w:jc w:val="both"/>
        <w:rPr>
          <w:rFonts w:cs="Times New Roman"/>
        </w:rPr>
      </w:pPr>
      <w:r>
        <w:rPr>
          <w:rFonts w:cs="Times New Roman"/>
        </w:rPr>
        <w:t>Columb</w:t>
      </w:r>
      <w:r w:rsidRPr="00E35F6F">
        <w:rPr>
          <w:rFonts w:cs="Times New Roman"/>
        </w:rPr>
        <w:t>a P</w:t>
      </w:r>
      <w:r>
        <w:rPr>
          <w:rFonts w:cs="Times New Roman"/>
        </w:rPr>
        <w:t>.</w:t>
      </w:r>
      <w:r w:rsidRPr="00E35F6F">
        <w:rPr>
          <w:rFonts w:cs="Times New Roman"/>
        </w:rPr>
        <w:t xml:space="preserve">; </w:t>
      </w:r>
      <w:r w:rsidRPr="00E35F6F">
        <w:rPr>
          <w:rFonts w:cs="Times New Roman"/>
          <w:i/>
        </w:rPr>
        <w:t>Le filiere agroalimentari in rapporto alle esigenze di sicurezza</w:t>
      </w:r>
      <w:r w:rsidRPr="00E35F6F">
        <w:rPr>
          <w:rFonts w:cs="Times New Roman"/>
        </w:rPr>
        <w:t>; Articolo presentato al XLIV Convegno SIDEA “Produzioni Agroalimentari tra rintracciabilità e sicurezza: analisi economiche e politiche d’intervento”, Taormina, novembre 2007</w:t>
      </w:r>
    </w:p>
    <w:p w:rsidR="005F1C1B" w:rsidRPr="00E35F6F" w:rsidRDefault="005F1C1B" w:rsidP="00A93AE8">
      <w:pPr>
        <w:spacing w:line="360" w:lineRule="auto"/>
        <w:jc w:val="both"/>
        <w:rPr>
          <w:rFonts w:cs="Times New Roman"/>
        </w:rPr>
      </w:pPr>
      <w:r w:rsidRPr="00E35F6F">
        <w:rPr>
          <w:rFonts w:cs="Times New Roman"/>
        </w:rPr>
        <w:t xml:space="preserve">Consorzio Coalvi; </w:t>
      </w:r>
      <w:r w:rsidRPr="00E35F6F">
        <w:rPr>
          <w:rFonts w:cs="Times New Roman"/>
          <w:i/>
        </w:rPr>
        <w:t>Oro rosso – il libro della piemontese</w:t>
      </w:r>
      <w:r w:rsidRPr="00E35F6F">
        <w:rPr>
          <w:rFonts w:cs="Times New Roman"/>
        </w:rPr>
        <w:t>; Cuneo 2008</w:t>
      </w:r>
    </w:p>
    <w:p w:rsidR="005F1C1B" w:rsidRDefault="005F1C1B" w:rsidP="00A93AE8">
      <w:pPr>
        <w:spacing w:line="360" w:lineRule="auto"/>
        <w:jc w:val="both"/>
        <w:rPr>
          <w:rFonts w:cs="Times New Roman"/>
        </w:rPr>
      </w:pPr>
      <w:r w:rsidRPr="00E35F6F">
        <w:rPr>
          <w:rFonts w:cs="Times New Roman"/>
        </w:rPr>
        <w:t xml:space="preserve">C.R.P.A. Centro Ricerche Produzione Animali; </w:t>
      </w:r>
      <w:r w:rsidRPr="00E35F6F">
        <w:rPr>
          <w:rFonts w:cs="Times New Roman"/>
          <w:i/>
        </w:rPr>
        <w:t>Costo di produzione e di macellazione del vitellone da carne</w:t>
      </w:r>
      <w:r w:rsidRPr="00E35F6F">
        <w:rPr>
          <w:rFonts w:cs="Times New Roman"/>
        </w:rPr>
        <w:t>; Edizione 2011</w:t>
      </w:r>
    </w:p>
    <w:p w:rsidR="005F1C1B" w:rsidRPr="00E35F6F" w:rsidRDefault="005F1C1B" w:rsidP="00A93AE8">
      <w:pPr>
        <w:spacing w:line="360" w:lineRule="auto"/>
        <w:jc w:val="both"/>
        <w:rPr>
          <w:rFonts w:cs="Times New Roman"/>
        </w:rPr>
      </w:pPr>
      <w:r w:rsidRPr="00E35F6F">
        <w:rPr>
          <w:rFonts w:cs="Times New Roman"/>
        </w:rPr>
        <w:t>De Ambrogio A</w:t>
      </w:r>
      <w:r>
        <w:rPr>
          <w:rFonts w:cs="Times New Roman"/>
        </w:rPr>
        <w:t>.</w:t>
      </w:r>
      <w:r w:rsidRPr="00E35F6F">
        <w:rPr>
          <w:rFonts w:cs="Times New Roman"/>
        </w:rPr>
        <w:t xml:space="preserve">; </w:t>
      </w:r>
      <w:r w:rsidRPr="00E35F6F">
        <w:rPr>
          <w:rFonts w:cs="Times New Roman"/>
          <w:i/>
        </w:rPr>
        <w:t>Promozione della filiera corta dei prodotti agroalimentari piemontesi</w:t>
      </w:r>
      <w:r>
        <w:rPr>
          <w:rFonts w:cs="Times New Roman"/>
        </w:rPr>
        <w:t>.</w:t>
      </w:r>
    </w:p>
    <w:p w:rsidR="005F1C1B" w:rsidRPr="00E35F6F" w:rsidRDefault="005F1C1B" w:rsidP="00A93AE8">
      <w:pPr>
        <w:spacing w:line="360" w:lineRule="auto"/>
        <w:jc w:val="both"/>
        <w:rPr>
          <w:rFonts w:cs="Times New Roman"/>
        </w:rPr>
      </w:pPr>
      <w:r w:rsidRPr="00E35F6F">
        <w:rPr>
          <w:rFonts w:cs="Times New Roman"/>
        </w:rPr>
        <w:t xml:space="preserve">De Stefanis G., Barge M.T., Faucon A; </w:t>
      </w:r>
      <w:r w:rsidRPr="00E35F6F">
        <w:rPr>
          <w:rFonts w:cs="Times New Roman"/>
          <w:i/>
        </w:rPr>
        <w:t>Relazione sul tema “qualità della carne bovina</w:t>
      </w:r>
      <w:r w:rsidRPr="00E35F6F">
        <w:rPr>
          <w:rFonts w:cs="Times New Roman"/>
        </w:rPr>
        <w:t>”; Torino, marzo 1990</w:t>
      </w:r>
    </w:p>
    <w:p w:rsidR="005F1C1B" w:rsidRPr="00E35F6F" w:rsidRDefault="005F1C1B" w:rsidP="00A93AE8">
      <w:pPr>
        <w:spacing w:line="360" w:lineRule="auto"/>
        <w:jc w:val="both"/>
        <w:rPr>
          <w:rFonts w:cs="Times New Roman"/>
        </w:rPr>
      </w:pPr>
      <w:r w:rsidRPr="00E35F6F">
        <w:rPr>
          <w:rFonts w:cs="Times New Roman"/>
        </w:rPr>
        <w:t>Dongo D</w:t>
      </w:r>
      <w:r>
        <w:rPr>
          <w:rFonts w:cs="Times New Roman"/>
        </w:rPr>
        <w:t>.</w:t>
      </w:r>
      <w:r w:rsidRPr="00E35F6F">
        <w:rPr>
          <w:rFonts w:cs="Times New Roman"/>
        </w:rPr>
        <w:t xml:space="preserve">; </w:t>
      </w:r>
      <w:r w:rsidRPr="00E35F6F">
        <w:rPr>
          <w:rFonts w:cs="Times New Roman"/>
          <w:i/>
        </w:rPr>
        <w:t>Sicurezza alimentare e rintracciabilità, manuale operativo</w:t>
      </w:r>
      <w:r w:rsidRPr="00E35F6F">
        <w:rPr>
          <w:rFonts w:cs="Times New Roman"/>
        </w:rPr>
        <w:t>; I Libri di Agrisole 2005</w:t>
      </w:r>
    </w:p>
    <w:p w:rsidR="005F1C1B" w:rsidRPr="00E35F6F" w:rsidRDefault="005F1C1B" w:rsidP="00A93AE8">
      <w:pPr>
        <w:spacing w:line="360" w:lineRule="auto"/>
        <w:jc w:val="both"/>
        <w:rPr>
          <w:rFonts w:cs="Times New Roman"/>
        </w:rPr>
      </w:pPr>
      <w:r w:rsidRPr="00E35F6F">
        <w:rPr>
          <w:rFonts w:cs="Times New Roman"/>
        </w:rPr>
        <w:t xml:space="preserve">Ferdici C., Pistoni S.; </w:t>
      </w:r>
      <w:r w:rsidRPr="00E35F6F">
        <w:rPr>
          <w:rFonts w:cs="Times New Roman"/>
          <w:i/>
        </w:rPr>
        <w:t>I rapporti tra l’industria di prima trasformazione e la distribuzione moderna, indagine monografica sulle imprese di macellazione e trasformazione e sulle imprese della GDO</w:t>
      </w:r>
      <w:r w:rsidRPr="00E35F6F">
        <w:rPr>
          <w:rFonts w:cs="Times New Roman"/>
        </w:rPr>
        <w:t>; panel agroalimentare ISMEA 2002</w:t>
      </w:r>
    </w:p>
    <w:p w:rsidR="005F1C1B" w:rsidRPr="00E35F6F" w:rsidRDefault="005F1C1B" w:rsidP="00A93AE8">
      <w:pPr>
        <w:spacing w:line="360" w:lineRule="auto"/>
        <w:jc w:val="both"/>
        <w:rPr>
          <w:rFonts w:cs="Times New Roman"/>
        </w:rPr>
      </w:pPr>
      <w:r w:rsidRPr="00E35F6F">
        <w:rPr>
          <w:rFonts w:cs="Times New Roman"/>
        </w:rPr>
        <w:t xml:space="preserve">Ferdici C., Pieri R.; </w:t>
      </w:r>
      <w:r w:rsidRPr="00E35F6F">
        <w:rPr>
          <w:rFonts w:cs="Times New Roman"/>
          <w:i/>
        </w:rPr>
        <w:t>Il mercato della Carne bovina, Rapporto 2006</w:t>
      </w:r>
      <w:r w:rsidRPr="00E35F6F">
        <w:rPr>
          <w:rFonts w:cs="Times New Roman"/>
        </w:rPr>
        <w:t xml:space="preserve">; ISMEA osservatorio latte, Franco Angeli, Milano 2006 </w:t>
      </w:r>
    </w:p>
    <w:p w:rsidR="005F1C1B" w:rsidRPr="00E35F6F" w:rsidRDefault="005F1C1B" w:rsidP="00F519D2">
      <w:pPr>
        <w:spacing w:line="360" w:lineRule="auto"/>
        <w:jc w:val="both"/>
        <w:rPr>
          <w:rFonts w:cs="Times New Roman"/>
        </w:rPr>
      </w:pPr>
      <w:r w:rsidRPr="00E35F6F">
        <w:rPr>
          <w:rFonts w:cs="Times New Roman"/>
        </w:rPr>
        <w:t xml:space="preserve">Ferdici C., Pieri R.; </w:t>
      </w:r>
      <w:r w:rsidRPr="00E35F6F">
        <w:rPr>
          <w:rFonts w:cs="Times New Roman"/>
          <w:i/>
        </w:rPr>
        <w:t>Il mercato della Carne bovina, Rapporto 2007</w:t>
      </w:r>
      <w:r w:rsidRPr="00E35F6F">
        <w:rPr>
          <w:rFonts w:cs="Times New Roman"/>
        </w:rPr>
        <w:t>; ISMEA osservatorio latte, Franco Angeli, Milano 2007.</w:t>
      </w:r>
    </w:p>
    <w:p w:rsidR="005F1C1B" w:rsidRPr="00E35F6F" w:rsidRDefault="005F1C1B" w:rsidP="00F519D2">
      <w:pPr>
        <w:spacing w:line="360" w:lineRule="auto"/>
        <w:jc w:val="both"/>
        <w:rPr>
          <w:rFonts w:cs="Times New Roman"/>
        </w:rPr>
      </w:pPr>
      <w:r w:rsidRPr="00E35F6F">
        <w:rPr>
          <w:rFonts w:cs="Times New Roman"/>
        </w:rPr>
        <w:t xml:space="preserve">Ferdici C, Fini P.; </w:t>
      </w:r>
      <w:r w:rsidRPr="00E35F6F">
        <w:rPr>
          <w:rFonts w:cs="Times New Roman"/>
          <w:i/>
        </w:rPr>
        <w:t>La qualità nella produzione e nella commercializzazione delle imprese di macellazione e lavorazione del comparto bovino e suino</w:t>
      </w:r>
      <w:r w:rsidRPr="00E35F6F">
        <w:rPr>
          <w:rFonts w:cs="Times New Roman"/>
        </w:rPr>
        <w:t xml:space="preserve">; ISMEA </w:t>
      </w:r>
    </w:p>
    <w:p w:rsidR="005F1C1B" w:rsidRPr="00E35F6F" w:rsidRDefault="005F1C1B" w:rsidP="00A93AE8">
      <w:pPr>
        <w:spacing w:line="360" w:lineRule="auto"/>
        <w:jc w:val="both"/>
        <w:rPr>
          <w:rFonts w:cs="Times New Roman"/>
        </w:rPr>
      </w:pPr>
      <w:r w:rsidRPr="00E35F6F">
        <w:rPr>
          <w:rFonts w:cs="Times New Roman"/>
        </w:rPr>
        <w:t xml:space="preserve">Giaccone P., Leto G., Tortorici M.; </w:t>
      </w:r>
      <w:r w:rsidRPr="00E35F6F">
        <w:rPr>
          <w:rFonts w:cs="Times New Roman"/>
          <w:i/>
        </w:rPr>
        <w:t>Nota sull’accrescimento del vitello Modicano nelle condizioni tradizionali di allevamento</w:t>
      </w:r>
      <w:r w:rsidRPr="00E35F6F">
        <w:rPr>
          <w:rFonts w:cs="Times New Roman"/>
        </w:rPr>
        <w:t>; Zootecnia e nutrizione animale, anno VIII, n. 2, Aprile 1982</w:t>
      </w:r>
    </w:p>
    <w:p w:rsidR="005F1C1B" w:rsidRPr="00E35F6F" w:rsidRDefault="005F1C1B" w:rsidP="00A93AE8">
      <w:pPr>
        <w:spacing w:line="360" w:lineRule="auto"/>
        <w:jc w:val="both"/>
        <w:rPr>
          <w:rFonts w:cs="Times New Roman"/>
        </w:rPr>
      </w:pPr>
      <w:r w:rsidRPr="00E35F6F">
        <w:rPr>
          <w:rFonts w:cs="Times New Roman"/>
        </w:rPr>
        <w:t>Giaccone P., Leto G</w:t>
      </w:r>
      <w:r>
        <w:rPr>
          <w:rFonts w:cs="Times New Roman"/>
        </w:rPr>
        <w:t>.</w:t>
      </w:r>
      <w:r w:rsidRPr="00E35F6F">
        <w:rPr>
          <w:rFonts w:cs="Times New Roman"/>
        </w:rPr>
        <w:t>, Alicata M. L</w:t>
      </w:r>
      <w:r w:rsidRPr="00E35F6F">
        <w:rPr>
          <w:rFonts w:cs="Times New Roman"/>
          <w:i/>
        </w:rPr>
        <w:t>.; L’accrescimento del vitello meticcio Charolaise X Modicana nelle condizioni tradizionali di allevamento</w:t>
      </w:r>
      <w:r w:rsidRPr="00E35F6F">
        <w:rPr>
          <w:rFonts w:cs="Times New Roman"/>
        </w:rPr>
        <w:t>; L’informatore Agrario Verona XLII (4), 1986</w:t>
      </w:r>
    </w:p>
    <w:p w:rsidR="005F1C1B" w:rsidRPr="00E35F6F" w:rsidRDefault="005F1C1B" w:rsidP="00A93AE8">
      <w:pPr>
        <w:spacing w:line="360" w:lineRule="auto"/>
        <w:jc w:val="both"/>
        <w:rPr>
          <w:rFonts w:cs="Times New Roman"/>
        </w:rPr>
      </w:pPr>
      <w:r w:rsidRPr="00E35F6F">
        <w:rPr>
          <w:rFonts w:cs="Times New Roman"/>
        </w:rPr>
        <w:t xml:space="preserve">Lawrie R.A.; </w:t>
      </w:r>
      <w:r w:rsidRPr="00E35F6F">
        <w:rPr>
          <w:rFonts w:cs="Times New Roman"/>
          <w:i/>
        </w:rPr>
        <w:t>Scienza della carne</w:t>
      </w:r>
      <w:r w:rsidRPr="00E35F6F">
        <w:rPr>
          <w:rFonts w:cs="Times New Roman"/>
        </w:rPr>
        <w:t>; ed. Agricole Bologna 1983</w:t>
      </w:r>
    </w:p>
    <w:p w:rsidR="005F1C1B" w:rsidRPr="00E35F6F" w:rsidRDefault="005F1C1B" w:rsidP="00A93AE8">
      <w:pPr>
        <w:spacing w:line="360" w:lineRule="auto"/>
        <w:jc w:val="both"/>
        <w:rPr>
          <w:rFonts w:cs="Times New Roman"/>
        </w:rPr>
      </w:pPr>
      <w:r w:rsidRPr="00E35F6F">
        <w:rPr>
          <w:rFonts w:cs="Times New Roman"/>
        </w:rPr>
        <w:t>Leto G., Alicata M.</w:t>
      </w:r>
      <w:r>
        <w:rPr>
          <w:rFonts w:cs="Times New Roman"/>
        </w:rPr>
        <w:t xml:space="preserve"> </w:t>
      </w:r>
      <w:r w:rsidRPr="00E35F6F">
        <w:rPr>
          <w:rFonts w:cs="Times New Roman"/>
        </w:rPr>
        <w:t xml:space="preserve">L.; </w:t>
      </w:r>
      <w:r w:rsidRPr="00E35F6F">
        <w:rPr>
          <w:rFonts w:cs="Times New Roman"/>
          <w:i/>
        </w:rPr>
        <w:t>Prove comparative nella produzione del vitellone modicano Charolaise x Modicana</w:t>
      </w:r>
      <w:r w:rsidRPr="00E35F6F">
        <w:rPr>
          <w:rFonts w:cs="Times New Roman"/>
        </w:rPr>
        <w:t>; Riv. Zoot. Vet. Vol 11, n.1, 63-69, 1983</w:t>
      </w:r>
    </w:p>
    <w:p w:rsidR="005F1C1B" w:rsidRPr="00E35F6F" w:rsidRDefault="005F1C1B" w:rsidP="00A93AE8">
      <w:pPr>
        <w:spacing w:line="360" w:lineRule="auto"/>
        <w:jc w:val="both"/>
        <w:rPr>
          <w:rFonts w:cs="Times New Roman"/>
        </w:rPr>
      </w:pPr>
      <w:r w:rsidRPr="00E35F6F">
        <w:rPr>
          <w:rFonts w:cs="Times New Roman"/>
        </w:rPr>
        <w:t>Malissano M</w:t>
      </w:r>
      <w:r>
        <w:rPr>
          <w:rFonts w:cs="Times New Roman"/>
        </w:rPr>
        <w:t>.</w:t>
      </w:r>
      <w:r w:rsidRPr="00E35F6F">
        <w:rPr>
          <w:rFonts w:cs="Times New Roman"/>
        </w:rPr>
        <w:t xml:space="preserve">; </w:t>
      </w:r>
      <w:r w:rsidRPr="00E35F6F">
        <w:rPr>
          <w:rFonts w:cs="Times New Roman"/>
          <w:i/>
        </w:rPr>
        <w:t>Alimenti e alimentazione – Chimica, igiene degli alimenti e tecnologie dei processi alimentari</w:t>
      </w:r>
      <w:r w:rsidRPr="00E35F6F">
        <w:rPr>
          <w:rFonts w:cs="Times New Roman"/>
        </w:rPr>
        <w:t>; Edagricole</w:t>
      </w:r>
    </w:p>
    <w:p w:rsidR="005F1C1B" w:rsidRPr="00E35F6F" w:rsidRDefault="005F1C1B" w:rsidP="00A93AE8">
      <w:pPr>
        <w:spacing w:line="360" w:lineRule="auto"/>
        <w:jc w:val="both"/>
        <w:rPr>
          <w:rFonts w:cs="Times New Roman"/>
        </w:rPr>
      </w:pPr>
      <w:r w:rsidRPr="00E35F6F">
        <w:rPr>
          <w:rFonts w:cs="Times New Roman"/>
        </w:rPr>
        <w:t>Rapporto FAO, Roma, 18 febbraio 2010</w:t>
      </w:r>
    </w:p>
    <w:p w:rsidR="005F1C1B" w:rsidRPr="00E35F6F" w:rsidRDefault="005F1C1B" w:rsidP="00A93AE8">
      <w:pPr>
        <w:spacing w:line="360" w:lineRule="auto"/>
        <w:jc w:val="both"/>
        <w:rPr>
          <w:rFonts w:cs="Times New Roman"/>
        </w:rPr>
      </w:pPr>
      <w:r w:rsidRPr="00E35F6F">
        <w:rPr>
          <w:rFonts w:cs="Times New Roman"/>
        </w:rPr>
        <w:t xml:space="preserve">Regione Sicilia, </w:t>
      </w:r>
      <w:r w:rsidRPr="00E35F6F">
        <w:rPr>
          <w:rFonts w:cs="Times New Roman"/>
          <w:i/>
        </w:rPr>
        <w:t>Assessorato Agricoltura e Foreste; servizi allo sviluppo: zootecnia siciliana</w:t>
      </w:r>
      <w:r w:rsidRPr="00E35F6F">
        <w:rPr>
          <w:rFonts w:cs="Times New Roman"/>
        </w:rPr>
        <w:t>; 1998</w:t>
      </w:r>
      <w:r>
        <w:rPr>
          <w:rFonts w:cs="Times New Roman"/>
        </w:rPr>
        <w:t>.</w:t>
      </w:r>
    </w:p>
    <w:p w:rsidR="005F1C1B" w:rsidRPr="00E35F6F" w:rsidRDefault="005F1C1B" w:rsidP="009C0BCF">
      <w:pPr>
        <w:spacing w:line="360" w:lineRule="auto"/>
        <w:jc w:val="both"/>
        <w:rPr>
          <w:rFonts w:cs="Times New Roman"/>
        </w:rPr>
      </w:pPr>
      <w:r w:rsidRPr="00E35F6F">
        <w:rPr>
          <w:rFonts w:cs="Times New Roman"/>
        </w:rPr>
        <w:t xml:space="preserve">Russo C., Preziuso G, D’agata M., Tarantola M., Schiavone A.; </w:t>
      </w:r>
      <w:r>
        <w:rPr>
          <w:rFonts w:cs="Times New Roman"/>
        </w:rPr>
        <w:t>(</w:t>
      </w:r>
      <w:r w:rsidRPr="00E35F6F">
        <w:rPr>
          <w:rFonts w:cs="Times New Roman"/>
          <w:i/>
        </w:rPr>
        <w:t>caratteristiche qualitative della carne di vitelloni di razza Blonde D’Aquitaine, Charolais e Piemontese</w:t>
      </w:r>
      <w:r>
        <w:rPr>
          <w:rFonts w:cs="Times New Roman"/>
          <w:i/>
        </w:rPr>
        <w:t>)</w:t>
      </w:r>
      <w:r w:rsidRPr="00E35F6F">
        <w:rPr>
          <w:rFonts w:cs="Times New Roman"/>
        </w:rPr>
        <w:t>; Dip</w:t>
      </w:r>
      <w:r>
        <w:rPr>
          <w:rFonts w:cs="Times New Roman"/>
        </w:rPr>
        <w:t>artimento di produzione animale (2003).</w:t>
      </w:r>
    </w:p>
    <w:p w:rsidR="005F1C1B" w:rsidRDefault="005F1C1B" w:rsidP="009C0BCF">
      <w:pPr>
        <w:spacing w:line="360" w:lineRule="auto"/>
        <w:rPr>
          <w:rFonts w:cs="Times New Roman"/>
        </w:rPr>
      </w:pPr>
    </w:p>
    <w:p w:rsidR="005F1C1B" w:rsidRPr="00E35F6F" w:rsidRDefault="005F1C1B" w:rsidP="009C0BCF">
      <w:pPr>
        <w:spacing w:line="360" w:lineRule="auto"/>
        <w:rPr>
          <w:rFonts w:cs="Times New Roman"/>
        </w:rPr>
      </w:pPr>
      <w:r w:rsidRPr="00E35F6F">
        <w:rPr>
          <w:rFonts w:cs="Times New Roman"/>
        </w:rPr>
        <w:t>Studi, convegni e pubblicazioni</w:t>
      </w:r>
    </w:p>
    <w:p w:rsidR="005F1C1B" w:rsidRPr="00E35F6F" w:rsidRDefault="005F1C1B" w:rsidP="00A93AE8">
      <w:pPr>
        <w:spacing w:line="360" w:lineRule="auto"/>
        <w:jc w:val="both"/>
        <w:rPr>
          <w:rFonts w:cs="Times New Roman"/>
        </w:rPr>
      </w:pPr>
    </w:p>
    <w:p w:rsidR="005F1C1B" w:rsidRPr="00E35F6F" w:rsidRDefault="005F1C1B" w:rsidP="00A93AE8">
      <w:pPr>
        <w:spacing w:line="360" w:lineRule="auto"/>
        <w:jc w:val="both"/>
        <w:rPr>
          <w:rFonts w:cs="Times New Roman"/>
        </w:rPr>
      </w:pPr>
      <w:r w:rsidRPr="00E35F6F">
        <w:rPr>
          <w:rFonts w:cs="Times New Roman"/>
          <w:i/>
        </w:rPr>
        <w:t>Studio agricolo forestale, comma 11 Art. 3 Legge regionale 15/91</w:t>
      </w:r>
      <w:r w:rsidRPr="00E35F6F">
        <w:rPr>
          <w:rFonts w:cs="Times New Roman"/>
        </w:rPr>
        <w:t>; territorio comune di Montemaggiore Belsito</w:t>
      </w:r>
    </w:p>
    <w:p w:rsidR="005F1C1B" w:rsidRPr="00E35F6F" w:rsidRDefault="005F1C1B" w:rsidP="00A93AE8">
      <w:pPr>
        <w:spacing w:line="360" w:lineRule="auto"/>
        <w:jc w:val="both"/>
        <w:rPr>
          <w:rFonts w:cs="Times New Roman"/>
        </w:rPr>
      </w:pPr>
      <w:r w:rsidRPr="00E35F6F">
        <w:rPr>
          <w:rFonts w:cs="Times New Roman"/>
        </w:rPr>
        <w:t xml:space="preserve">Assessorato Regionale dell’Economia – Servizio Statistica ed Analisi Economica; </w:t>
      </w:r>
      <w:r w:rsidRPr="00E35F6F">
        <w:rPr>
          <w:rFonts w:cs="Times New Roman"/>
          <w:i/>
        </w:rPr>
        <w:t>Relazione sulla Situazione Economica della Regione Siciliana 2009</w:t>
      </w:r>
    </w:p>
    <w:p w:rsidR="005F1C1B" w:rsidRDefault="005F1C1B" w:rsidP="00C13C17">
      <w:pPr>
        <w:jc w:val="left"/>
        <w:rPr>
          <w:rFonts w:cs="Times New Roman"/>
        </w:rPr>
      </w:pPr>
      <w:r w:rsidRPr="00E35F6F">
        <w:rPr>
          <w:rFonts w:cs="Times New Roman"/>
        </w:rPr>
        <w:t xml:space="preserve">Atti convegno nazionale; </w:t>
      </w:r>
      <w:r w:rsidRPr="00E35F6F">
        <w:rPr>
          <w:rFonts w:cs="Times New Roman"/>
          <w:i/>
        </w:rPr>
        <w:t>Parliamo di…produzione della carne bovina</w:t>
      </w:r>
      <w:r w:rsidRPr="00E35F6F">
        <w:rPr>
          <w:rFonts w:cs="Times New Roman"/>
        </w:rPr>
        <w:t>; Fossano, 8 – 9 novembre 1990,</w:t>
      </w:r>
      <w:r>
        <w:rPr>
          <w:rFonts w:cs="Times New Roman"/>
        </w:rPr>
        <w:t xml:space="preserve"> Università di Agraria di  Torino</w:t>
      </w:r>
      <w:r w:rsidRPr="00E35F6F">
        <w:rPr>
          <w:rFonts w:cs="Times New Roman"/>
        </w:rPr>
        <w:t xml:space="preserve"> in collaborazione con la provincia di Cuneo</w:t>
      </w:r>
    </w:p>
    <w:p w:rsidR="005F1C1B" w:rsidRPr="00E35F6F" w:rsidRDefault="005F1C1B" w:rsidP="00A93AE8">
      <w:pPr>
        <w:rPr>
          <w:rFonts w:cs="Times New Roman"/>
        </w:rPr>
      </w:pPr>
    </w:p>
    <w:p w:rsidR="005F1C1B" w:rsidRDefault="005F1C1B" w:rsidP="00FF07FF">
      <w:pPr>
        <w:spacing w:line="360" w:lineRule="auto"/>
        <w:jc w:val="left"/>
        <w:rPr>
          <w:rFonts w:cs="Times New Roman"/>
          <w:i/>
        </w:rPr>
      </w:pPr>
      <w:r w:rsidRPr="00E35F6F">
        <w:rPr>
          <w:rFonts w:cs="Times New Roman"/>
        </w:rPr>
        <w:t xml:space="preserve">Camera di commercio di Cuneo, studio del 2010; </w:t>
      </w:r>
      <w:r w:rsidRPr="00E35F6F">
        <w:rPr>
          <w:rFonts w:cs="Times New Roman"/>
          <w:i/>
        </w:rPr>
        <w:t>Tagli di carne bovina/studio di mercato</w:t>
      </w:r>
    </w:p>
    <w:p w:rsidR="005F1C1B" w:rsidRPr="00E35F6F" w:rsidRDefault="005F1C1B" w:rsidP="00A93AE8">
      <w:pPr>
        <w:spacing w:line="360" w:lineRule="auto"/>
        <w:jc w:val="both"/>
        <w:rPr>
          <w:rFonts w:cs="Times New Roman"/>
        </w:rPr>
      </w:pPr>
      <w:r w:rsidRPr="00E35F6F">
        <w:rPr>
          <w:rFonts w:cs="Times New Roman"/>
          <w:i/>
        </w:rPr>
        <w:t>D.Lgs. n° 286 del 18/04/1994;</w:t>
      </w:r>
      <w:r w:rsidRPr="00E35F6F">
        <w:rPr>
          <w:rFonts w:cs="Times New Roman"/>
        </w:rPr>
        <w:t xml:space="preserve"> Gazzetta Ufficiale so 75 n. 111 del 14/05/1994</w:t>
      </w:r>
    </w:p>
    <w:p w:rsidR="005F1C1B" w:rsidRPr="00E35F6F" w:rsidRDefault="005F1C1B" w:rsidP="00A93AE8">
      <w:pPr>
        <w:spacing w:line="360" w:lineRule="auto"/>
        <w:jc w:val="both"/>
        <w:rPr>
          <w:rFonts w:cs="Times New Roman"/>
        </w:rPr>
      </w:pPr>
      <w:r w:rsidRPr="00E35F6F">
        <w:rPr>
          <w:rFonts w:cs="Times New Roman"/>
        </w:rPr>
        <w:t xml:space="preserve">ISMEA; </w:t>
      </w:r>
      <w:r w:rsidRPr="00E35F6F">
        <w:rPr>
          <w:rFonts w:cs="Times New Roman"/>
          <w:i/>
        </w:rPr>
        <w:t>Analisi del costo e della redditività della produzione di carne bovina in Italia</w:t>
      </w:r>
      <w:r w:rsidRPr="00E35F6F">
        <w:rPr>
          <w:rFonts w:cs="Times New Roman"/>
        </w:rPr>
        <w:t>; Indagine 2006</w:t>
      </w:r>
    </w:p>
    <w:p w:rsidR="005F1C1B" w:rsidRPr="00E35F6F" w:rsidRDefault="005F1C1B" w:rsidP="00A93AE8">
      <w:pPr>
        <w:spacing w:line="360" w:lineRule="auto"/>
        <w:jc w:val="both"/>
        <w:rPr>
          <w:rFonts w:cs="Times New Roman"/>
        </w:rPr>
      </w:pPr>
      <w:r w:rsidRPr="00E35F6F">
        <w:rPr>
          <w:rFonts w:cs="Times New Roman"/>
        </w:rPr>
        <w:t xml:space="preserve">ISMEA; </w:t>
      </w:r>
      <w:r w:rsidRPr="00E35F6F">
        <w:rPr>
          <w:rFonts w:cs="Times New Roman"/>
          <w:i/>
        </w:rPr>
        <w:t>Report economico finanziario: l’allevamento bovino da carne</w:t>
      </w:r>
      <w:r w:rsidRPr="00E35F6F">
        <w:rPr>
          <w:rFonts w:cs="Times New Roman"/>
        </w:rPr>
        <w:t>; 2006</w:t>
      </w:r>
    </w:p>
    <w:p w:rsidR="005F1C1B" w:rsidRPr="00E35F6F" w:rsidRDefault="005F1C1B" w:rsidP="00A93AE8">
      <w:pPr>
        <w:spacing w:line="360" w:lineRule="auto"/>
        <w:jc w:val="both"/>
        <w:rPr>
          <w:rFonts w:cs="Times New Roman"/>
        </w:rPr>
      </w:pPr>
      <w:r w:rsidRPr="00E35F6F">
        <w:rPr>
          <w:rFonts w:cs="Times New Roman"/>
        </w:rPr>
        <w:t xml:space="preserve">ISMEA; </w:t>
      </w:r>
      <w:r w:rsidRPr="00E35F6F">
        <w:rPr>
          <w:rFonts w:cs="Times New Roman"/>
          <w:i/>
        </w:rPr>
        <w:t>Filiera carne</w:t>
      </w:r>
      <w:r w:rsidRPr="00E35F6F">
        <w:rPr>
          <w:rFonts w:cs="Times New Roman"/>
        </w:rPr>
        <w:t>; edizione Luglio 2001</w:t>
      </w:r>
    </w:p>
    <w:p w:rsidR="005F1C1B" w:rsidRPr="00E35F6F" w:rsidRDefault="005F1C1B" w:rsidP="00A93AE8">
      <w:pPr>
        <w:spacing w:line="360" w:lineRule="auto"/>
        <w:jc w:val="both"/>
        <w:rPr>
          <w:rFonts w:cs="Times New Roman"/>
        </w:rPr>
      </w:pPr>
      <w:r w:rsidRPr="00E35F6F">
        <w:rPr>
          <w:rFonts w:cs="Times New Roman"/>
        </w:rPr>
        <w:t xml:space="preserve">ISMEA; </w:t>
      </w:r>
      <w:r w:rsidRPr="00E35F6F">
        <w:rPr>
          <w:rFonts w:cs="Times New Roman"/>
          <w:i/>
        </w:rPr>
        <w:t>Il mercato della carne bovina, rapporto 2004</w:t>
      </w:r>
      <w:r w:rsidRPr="00E35F6F">
        <w:rPr>
          <w:rFonts w:cs="Times New Roman"/>
        </w:rPr>
        <w:t>; Franco Angeli</w:t>
      </w:r>
    </w:p>
    <w:p w:rsidR="005F1C1B" w:rsidRPr="00E35F6F" w:rsidRDefault="005F1C1B" w:rsidP="00A93AE8">
      <w:pPr>
        <w:spacing w:line="360" w:lineRule="auto"/>
        <w:jc w:val="both"/>
        <w:rPr>
          <w:rFonts w:cs="Times New Roman"/>
        </w:rPr>
      </w:pPr>
      <w:r w:rsidRPr="00E35F6F">
        <w:rPr>
          <w:rFonts w:cs="Times New Roman"/>
        </w:rPr>
        <w:t xml:space="preserve">Ministero dello sviluppo economico – Osservatorio prezzi e tariffe; </w:t>
      </w:r>
      <w:r w:rsidRPr="00E35F6F">
        <w:rPr>
          <w:rFonts w:cs="Times New Roman"/>
          <w:i/>
        </w:rPr>
        <w:t>Andamenti prezzi nel mercato delle carni</w:t>
      </w:r>
      <w:r w:rsidRPr="00E35F6F">
        <w:rPr>
          <w:rFonts w:cs="Times New Roman"/>
        </w:rPr>
        <w:t>;</w:t>
      </w:r>
    </w:p>
    <w:p w:rsidR="005F1C1B" w:rsidRPr="00E35F6F" w:rsidRDefault="005F1C1B" w:rsidP="00A93AE8">
      <w:pPr>
        <w:spacing w:line="360" w:lineRule="auto"/>
        <w:jc w:val="both"/>
        <w:rPr>
          <w:rFonts w:cs="Times New Roman"/>
        </w:rPr>
      </w:pPr>
      <w:r w:rsidRPr="00E35F6F">
        <w:rPr>
          <w:rFonts w:cs="Times New Roman"/>
        </w:rPr>
        <w:t xml:space="preserve">Legambiente; </w:t>
      </w:r>
      <w:r w:rsidRPr="00E35F6F">
        <w:rPr>
          <w:rFonts w:cs="Times New Roman"/>
          <w:i/>
        </w:rPr>
        <w:t>La zootecnia Siciliana, le proposte di Legambiente per il settore</w:t>
      </w:r>
      <w:r w:rsidRPr="00E35F6F">
        <w:rPr>
          <w:rFonts w:cs="Times New Roman"/>
        </w:rPr>
        <w:t>; commissionato dalla Regione Sicilia</w:t>
      </w:r>
    </w:p>
    <w:p w:rsidR="005F1C1B" w:rsidRDefault="005F1C1B" w:rsidP="00A93AE8">
      <w:pPr>
        <w:spacing w:line="360" w:lineRule="auto"/>
        <w:jc w:val="both"/>
        <w:rPr>
          <w:rFonts w:cs="Times New Roman"/>
        </w:rPr>
      </w:pPr>
    </w:p>
    <w:p w:rsidR="005F1C1B" w:rsidRPr="00E35F6F" w:rsidRDefault="005F1C1B" w:rsidP="00A93AE8">
      <w:pPr>
        <w:spacing w:line="360" w:lineRule="auto"/>
        <w:jc w:val="both"/>
        <w:rPr>
          <w:rFonts w:cs="Times New Roman"/>
        </w:rPr>
      </w:pPr>
      <w:r w:rsidRPr="00E35F6F">
        <w:rPr>
          <w:rFonts w:cs="Times New Roman"/>
        </w:rPr>
        <w:t xml:space="preserve">Regione Siciliana – Assessorato Regionale dell’Agricoltura e delle Foreste, Programma di Sviluppo Rurale 2007 – 2013; </w:t>
      </w:r>
      <w:r w:rsidRPr="00E35F6F">
        <w:rPr>
          <w:rFonts w:cs="Times New Roman"/>
          <w:i/>
        </w:rPr>
        <w:t>Piano di sviluppo locale: Madonie in rete per lo sviluppo del territorio rurale</w:t>
      </w:r>
      <w:r w:rsidRPr="00E35F6F">
        <w:rPr>
          <w:rFonts w:cs="Times New Roman"/>
        </w:rPr>
        <w:t>; Gruppo di Azione Locale “Isc Madonie”</w:t>
      </w:r>
    </w:p>
    <w:p w:rsidR="005F1C1B" w:rsidRPr="00E35F6F" w:rsidRDefault="005F1C1B" w:rsidP="00A93AE8">
      <w:pPr>
        <w:spacing w:line="360" w:lineRule="auto"/>
        <w:jc w:val="both"/>
        <w:rPr>
          <w:rFonts w:cs="Times New Roman"/>
        </w:rPr>
      </w:pPr>
      <w:r w:rsidRPr="00E35F6F">
        <w:rPr>
          <w:rFonts w:cs="Times New Roman"/>
          <w:i/>
        </w:rPr>
        <w:t>Regolamento (CE) N. 1760/2000 del Parlamento Europeo e del Consiglio</w:t>
      </w:r>
      <w:r w:rsidRPr="00E35F6F">
        <w:rPr>
          <w:rFonts w:cs="Times New Roman"/>
        </w:rPr>
        <w:t>; Gazzetta ufficiale delle Comunità europee, 17 luglio 2000</w:t>
      </w:r>
    </w:p>
    <w:p w:rsidR="005F1C1B" w:rsidRPr="00E35F6F" w:rsidRDefault="005F1C1B" w:rsidP="00A93AE8">
      <w:pPr>
        <w:spacing w:line="360" w:lineRule="auto"/>
        <w:jc w:val="both"/>
        <w:rPr>
          <w:rFonts w:cs="Times New Roman"/>
        </w:rPr>
      </w:pPr>
      <w:r w:rsidRPr="00E35F6F">
        <w:rPr>
          <w:rFonts w:cs="Times New Roman"/>
          <w:i/>
        </w:rPr>
        <w:t>Regolamento (CE) N. 566/2008 della Commissione</w:t>
      </w:r>
      <w:r w:rsidRPr="00E35F6F">
        <w:rPr>
          <w:rFonts w:cs="Times New Roman"/>
        </w:rPr>
        <w:t>; Gazzetta ufficiale delle Comunità europee 18 giugno 2008</w:t>
      </w:r>
    </w:p>
    <w:p w:rsidR="005F1C1B" w:rsidRPr="00E35F6F" w:rsidRDefault="005F1C1B" w:rsidP="00C13C17">
      <w:pPr>
        <w:spacing w:line="360" w:lineRule="auto"/>
        <w:jc w:val="both"/>
        <w:rPr>
          <w:rFonts w:cs="Times New Roman"/>
        </w:rPr>
      </w:pPr>
      <w:r w:rsidRPr="00E35F6F">
        <w:rPr>
          <w:rFonts w:cs="Times New Roman"/>
          <w:i/>
        </w:rPr>
        <w:t>Regolamento (CE) 852 e 853 del 29/04/2004</w:t>
      </w:r>
      <w:r w:rsidRPr="00E35F6F">
        <w:rPr>
          <w:rFonts w:cs="Times New Roman"/>
        </w:rPr>
        <w:t>; Gazzetta ufficiale CEE 139 del 30/04/2004</w:t>
      </w:r>
    </w:p>
    <w:p w:rsidR="005F1C1B" w:rsidRPr="00E35F6F" w:rsidRDefault="005F1C1B" w:rsidP="00A93AE8">
      <w:pPr>
        <w:spacing w:line="360" w:lineRule="auto"/>
        <w:rPr>
          <w:rFonts w:cs="Times New Roman"/>
          <w:lang w:val="en-US"/>
        </w:rPr>
      </w:pPr>
      <w:r w:rsidRPr="00E35F6F">
        <w:rPr>
          <w:rFonts w:cs="Times New Roman"/>
          <w:lang w:val="en-US"/>
        </w:rPr>
        <w:t>Siti web consultati</w:t>
      </w:r>
    </w:p>
    <w:p w:rsidR="005F1C1B" w:rsidRPr="007D38E4" w:rsidRDefault="005F1C1B" w:rsidP="00A93AE8">
      <w:pPr>
        <w:spacing w:line="360" w:lineRule="auto"/>
        <w:jc w:val="both"/>
        <w:rPr>
          <w:lang w:val="en-US"/>
        </w:rPr>
      </w:pPr>
    </w:p>
    <w:p w:rsidR="005F1C1B" w:rsidRPr="00E35F6F" w:rsidRDefault="005F1C1B" w:rsidP="00A93AE8">
      <w:pPr>
        <w:spacing w:line="360" w:lineRule="auto"/>
        <w:jc w:val="both"/>
        <w:rPr>
          <w:rFonts w:cs="Times New Roman"/>
          <w:lang w:val="en-US"/>
        </w:rPr>
      </w:pPr>
      <w:hyperlink r:id="rId13" w:history="1">
        <w:r w:rsidRPr="00E35F6F">
          <w:rPr>
            <w:rStyle w:val="Hyperlink"/>
            <w:color w:val="auto"/>
            <w:lang w:val="en-US"/>
          </w:rPr>
          <w:t>www.ismea.it</w:t>
        </w:r>
      </w:hyperlink>
    </w:p>
    <w:p w:rsidR="005F1C1B" w:rsidRPr="00E35F6F" w:rsidRDefault="005F1C1B" w:rsidP="00A93AE8">
      <w:pPr>
        <w:spacing w:line="360" w:lineRule="auto"/>
        <w:jc w:val="both"/>
        <w:rPr>
          <w:rFonts w:cs="Times New Roman"/>
          <w:lang w:val="en-US"/>
        </w:rPr>
      </w:pPr>
      <w:hyperlink r:id="rId14" w:history="1">
        <w:r w:rsidRPr="00E35F6F">
          <w:rPr>
            <w:rStyle w:val="Hyperlink"/>
            <w:color w:val="auto"/>
            <w:lang w:val="en-US"/>
          </w:rPr>
          <w:t>www.inea.it</w:t>
        </w:r>
      </w:hyperlink>
    </w:p>
    <w:p w:rsidR="005F1C1B" w:rsidRPr="00E35F6F" w:rsidRDefault="005F1C1B" w:rsidP="00A93AE8">
      <w:pPr>
        <w:spacing w:line="360" w:lineRule="auto"/>
        <w:jc w:val="both"/>
        <w:rPr>
          <w:rFonts w:cs="Times New Roman"/>
          <w:lang w:val="en-US"/>
        </w:rPr>
      </w:pPr>
      <w:hyperlink r:id="rId15" w:history="1">
        <w:r w:rsidRPr="00E35F6F">
          <w:rPr>
            <w:rStyle w:val="Hyperlink"/>
            <w:color w:val="auto"/>
            <w:lang w:val="en-US"/>
          </w:rPr>
          <w:t>www.regione.sicilia.it</w:t>
        </w:r>
      </w:hyperlink>
    </w:p>
    <w:p w:rsidR="005F1C1B" w:rsidRPr="00E35F6F" w:rsidRDefault="005F1C1B" w:rsidP="00A93AE8">
      <w:pPr>
        <w:spacing w:line="360" w:lineRule="auto"/>
        <w:jc w:val="both"/>
        <w:rPr>
          <w:rFonts w:cs="Times New Roman"/>
          <w:lang w:val="en-US"/>
        </w:rPr>
      </w:pPr>
      <w:hyperlink r:id="rId16" w:history="1">
        <w:r w:rsidRPr="00E35F6F">
          <w:rPr>
            <w:rStyle w:val="Hyperlink"/>
            <w:color w:val="auto"/>
            <w:lang w:val="en-US"/>
          </w:rPr>
          <w:t>www.istat.it</w:t>
        </w:r>
      </w:hyperlink>
    </w:p>
    <w:p w:rsidR="005F1C1B" w:rsidRPr="00E35F6F" w:rsidRDefault="005F1C1B" w:rsidP="00A93AE8">
      <w:pPr>
        <w:spacing w:line="360" w:lineRule="auto"/>
        <w:jc w:val="both"/>
        <w:rPr>
          <w:rFonts w:cs="Times New Roman"/>
          <w:lang w:val="en-US"/>
        </w:rPr>
      </w:pPr>
      <w:hyperlink r:id="rId17" w:history="1">
        <w:r w:rsidRPr="00E35F6F">
          <w:rPr>
            <w:rStyle w:val="Hyperlink"/>
            <w:color w:val="auto"/>
            <w:lang w:val="en-US"/>
          </w:rPr>
          <w:t>www.corfilcarni.it</w:t>
        </w:r>
      </w:hyperlink>
    </w:p>
    <w:p w:rsidR="005F1C1B" w:rsidRPr="00E35F6F" w:rsidRDefault="005F1C1B" w:rsidP="00A93AE8">
      <w:pPr>
        <w:spacing w:line="360" w:lineRule="auto"/>
        <w:jc w:val="both"/>
        <w:rPr>
          <w:rFonts w:cs="Times New Roman"/>
          <w:lang w:val="en-US"/>
        </w:rPr>
      </w:pPr>
      <w:hyperlink r:id="rId18" w:history="1">
        <w:r w:rsidRPr="00E35F6F">
          <w:rPr>
            <w:rStyle w:val="Hyperlink"/>
            <w:color w:val="auto"/>
            <w:lang w:val="en-US"/>
          </w:rPr>
          <w:t>www.politicheagricole.it</w:t>
        </w:r>
      </w:hyperlink>
      <w:r w:rsidRPr="00E35F6F">
        <w:rPr>
          <w:rFonts w:cs="Times New Roman"/>
          <w:lang w:val="en-US"/>
        </w:rPr>
        <w:t xml:space="preserve"> </w:t>
      </w:r>
    </w:p>
    <w:p w:rsidR="005F1C1B" w:rsidRPr="00E35F6F" w:rsidRDefault="005F1C1B" w:rsidP="00A93AE8">
      <w:pPr>
        <w:spacing w:line="360" w:lineRule="auto"/>
        <w:jc w:val="both"/>
        <w:rPr>
          <w:rFonts w:cs="Times New Roman"/>
          <w:lang w:val="en-US"/>
        </w:rPr>
      </w:pPr>
      <w:hyperlink r:id="rId19" w:history="1">
        <w:r w:rsidRPr="00E35F6F">
          <w:rPr>
            <w:rStyle w:val="Hyperlink"/>
            <w:color w:val="auto"/>
            <w:lang w:val="en-US"/>
          </w:rPr>
          <w:t>www.infovet.sanità</w:t>
        </w:r>
      </w:hyperlink>
      <w:r w:rsidRPr="00E35F6F">
        <w:rPr>
          <w:rFonts w:cs="Times New Roman"/>
          <w:lang w:val="en-US"/>
        </w:rPr>
        <w:t xml:space="preserve"> </w:t>
      </w:r>
    </w:p>
    <w:p w:rsidR="005F1C1B" w:rsidRPr="00E35F6F" w:rsidRDefault="005F1C1B" w:rsidP="00A93AE8">
      <w:pPr>
        <w:spacing w:line="360" w:lineRule="auto"/>
        <w:jc w:val="both"/>
        <w:rPr>
          <w:rFonts w:cs="Times New Roman"/>
          <w:lang w:val="en-US"/>
        </w:rPr>
      </w:pPr>
      <w:hyperlink r:id="rId20" w:history="1">
        <w:r w:rsidRPr="00E35F6F">
          <w:rPr>
            <w:rStyle w:val="Hyperlink"/>
            <w:color w:val="auto"/>
            <w:lang w:val="en-US"/>
          </w:rPr>
          <w:t>www.agronotizie.it</w:t>
        </w:r>
      </w:hyperlink>
      <w:r w:rsidRPr="00E35F6F">
        <w:rPr>
          <w:rFonts w:cs="Times New Roman"/>
          <w:lang w:val="en-US"/>
        </w:rPr>
        <w:t xml:space="preserve"> </w:t>
      </w:r>
    </w:p>
    <w:p w:rsidR="005F1C1B" w:rsidRPr="00E35F6F" w:rsidRDefault="005F1C1B" w:rsidP="00A93AE8">
      <w:pPr>
        <w:spacing w:line="360" w:lineRule="auto"/>
        <w:jc w:val="both"/>
        <w:rPr>
          <w:rFonts w:cs="Times New Roman"/>
          <w:lang w:val="en-US"/>
        </w:rPr>
      </w:pPr>
      <w:hyperlink r:id="rId21" w:history="1">
        <w:r w:rsidRPr="00E35F6F">
          <w:rPr>
            <w:rStyle w:val="Hyperlink"/>
            <w:color w:val="auto"/>
            <w:lang w:val="en-US"/>
          </w:rPr>
          <w:t>www.europamica.it</w:t>
        </w:r>
      </w:hyperlink>
      <w:r w:rsidRPr="00E35F6F">
        <w:rPr>
          <w:rFonts w:cs="Times New Roman"/>
          <w:lang w:val="en-US"/>
        </w:rPr>
        <w:t xml:space="preserve"> </w:t>
      </w:r>
    </w:p>
    <w:p w:rsidR="005F1C1B" w:rsidRPr="00643645" w:rsidRDefault="005F1C1B" w:rsidP="00C13C17">
      <w:pPr>
        <w:spacing w:line="360" w:lineRule="auto"/>
        <w:jc w:val="both"/>
        <w:rPr>
          <w:rFonts w:cs="Times New Roman"/>
        </w:rPr>
      </w:pPr>
      <w:hyperlink r:id="rId22" w:history="1">
        <w:r w:rsidRPr="00643645">
          <w:rPr>
            <w:rStyle w:val="Hyperlink"/>
            <w:color w:val="auto"/>
          </w:rPr>
          <w:t>www.agriregioneeuropa.it</w:t>
        </w:r>
      </w:hyperlink>
      <w:r w:rsidRPr="00643645">
        <w:rPr>
          <w:rFonts w:cs="Times New Roman"/>
        </w:rPr>
        <w:t xml:space="preserve"> </w:t>
      </w:r>
    </w:p>
    <w:p w:rsidR="005F1C1B" w:rsidRPr="00643645" w:rsidRDefault="005F1C1B" w:rsidP="00C13C17">
      <w:pPr>
        <w:spacing w:line="360" w:lineRule="auto"/>
        <w:rPr>
          <w:rFonts w:cs="Times New Roman"/>
        </w:rPr>
      </w:pPr>
    </w:p>
    <w:p w:rsidR="005F1C1B" w:rsidRPr="00E35F6F" w:rsidRDefault="005F1C1B" w:rsidP="00C13C17">
      <w:pPr>
        <w:spacing w:line="360" w:lineRule="auto"/>
        <w:rPr>
          <w:rFonts w:cs="Times New Roman"/>
        </w:rPr>
      </w:pPr>
      <w:r w:rsidRPr="00E35F6F">
        <w:rPr>
          <w:rFonts w:cs="Times New Roman"/>
        </w:rPr>
        <w:t>Riviste consultate</w:t>
      </w:r>
    </w:p>
    <w:p w:rsidR="005F1C1B" w:rsidRPr="00C13C17" w:rsidRDefault="005F1C1B" w:rsidP="00D5600E">
      <w:pPr>
        <w:spacing w:line="360" w:lineRule="auto"/>
        <w:rPr>
          <w:rFonts w:cs="Times New Roman"/>
          <w:color w:val="FF0000"/>
        </w:rPr>
      </w:pPr>
    </w:p>
    <w:p w:rsidR="005F1C1B" w:rsidRPr="00E35F6F" w:rsidRDefault="005F1C1B" w:rsidP="00C13C17">
      <w:pPr>
        <w:spacing w:line="360" w:lineRule="auto"/>
        <w:jc w:val="both"/>
        <w:rPr>
          <w:rFonts w:cs="Times New Roman"/>
          <w:i/>
        </w:rPr>
      </w:pPr>
      <w:r w:rsidRPr="00E35F6F">
        <w:rPr>
          <w:rFonts w:cs="Times New Roman"/>
          <w:i/>
        </w:rPr>
        <w:t>Agricoltura</w:t>
      </w:r>
    </w:p>
    <w:p w:rsidR="005F1C1B" w:rsidRPr="00E35F6F" w:rsidRDefault="005F1C1B" w:rsidP="00C13C17">
      <w:pPr>
        <w:spacing w:line="360" w:lineRule="auto"/>
        <w:jc w:val="both"/>
        <w:rPr>
          <w:rFonts w:cs="Times New Roman"/>
          <w:i/>
        </w:rPr>
      </w:pPr>
      <w:r w:rsidRPr="00E35F6F">
        <w:rPr>
          <w:rFonts w:cs="Times New Roman"/>
          <w:i/>
        </w:rPr>
        <w:t xml:space="preserve">Informatore Agrario </w:t>
      </w:r>
    </w:p>
    <w:p w:rsidR="005F1C1B" w:rsidRPr="00E35F6F" w:rsidRDefault="005F1C1B" w:rsidP="00A93AE8">
      <w:pPr>
        <w:spacing w:line="360" w:lineRule="auto"/>
        <w:jc w:val="both"/>
        <w:rPr>
          <w:rFonts w:cs="Times New Roman"/>
          <w:color w:val="FF0000"/>
        </w:rPr>
      </w:pPr>
      <w:r w:rsidRPr="00E35F6F">
        <w:rPr>
          <w:rFonts w:cs="Times New Roman"/>
          <w:i/>
        </w:rPr>
        <w:t>Terra, il multimediale dell’agricoltura</w:t>
      </w:r>
      <w:r w:rsidRPr="00E35F6F">
        <w:rPr>
          <w:rFonts w:cs="Times New Roman"/>
        </w:rPr>
        <w:t>; Regione Siciliana Assessorato Agricoltura e Foreste</w:t>
      </w:r>
    </w:p>
    <w:sectPr w:rsidR="005F1C1B" w:rsidRPr="00E35F6F" w:rsidSect="00471449">
      <w:footerReference w:type="even" r:id="rId23"/>
      <w:footerReference w:type="default" r:id="rId24"/>
      <w:pgSz w:w="11906" w:h="16838"/>
      <w:pgMar w:top="1701" w:right="1701" w:bottom="1985" w:left="2268" w:header="720" w:footer="720" w:gutter="0"/>
      <w:pgNumType w:start="0"/>
      <w:cols w:space="720"/>
      <w:titlePg/>
      <w:docGrid w:linePitch="326"/>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5F1C1B" w:rsidRDefault="005F1C1B" w:rsidP="00DB710A">
      <w:r>
        <w:separator/>
      </w:r>
    </w:p>
  </w:endnote>
  <w:endnote w:type="continuationSeparator" w:id="0">
    <w:p w:rsidR="005F1C1B" w:rsidRDefault="005F1C1B" w:rsidP="00DB710A">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SimSun">
    <w:altName w:val="??¨¬?"/>
    <w:panose1 w:val="02010600030101010101"/>
    <w:charset w:val="86"/>
    <w:family w:val="auto"/>
    <w:notTrueType/>
    <w:pitch w:val="variable"/>
    <w:sig w:usb0="00000001" w:usb1="080E0000" w:usb2="00000010" w:usb3="00000000" w:csb0="00040000" w:csb1="00000000"/>
  </w:font>
  <w:font w:name="Calibri">
    <w:panose1 w:val="020F0502020204030204"/>
    <w:charset w:val="00"/>
    <w:family w:val="swiss"/>
    <w:pitch w:val="variable"/>
    <w:sig w:usb0="A00002EF" w:usb1="4000207B" w:usb2="00000000" w:usb3="00000000" w:csb0="0000009F" w:csb1="00000000"/>
  </w:font>
  <w:font w:name="Mangal">
    <w:panose1 w:val="00000400000000000000"/>
    <w:charset w:val="00"/>
    <w:family w:val="auto"/>
    <w:pitch w:val="variable"/>
    <w:sig w:usb0="00008003" w:usb1="00000000" w:usb2="00000000" w:usb3="00000000" w:csb0="00000001" w:csb1="00000000"/>
  </w:font>
  <w:font w:name="Cambria">
    <w:panose1 w:val="02040503050406030204"/>
    <w:charset w:val="00"/>
    <w:family w:val="roman"/>
    <w:pitch w:val="variable"/>
    <w:sig w:usb0="A00002EF" w:usb1="4000004B" w:usb2="00000000" w:usb3="00000000" w:csb0="0000009F" w:csb1="00000000"/>
  </w:font>
  <w:font w:name="OpenSymbol">
    <w:altName w:val="Courier New"/>
    <w:panose1 w:val="05010000000000000000"/>
    <w:charset w:val="00"/>
    <w:family w:val="auto"/>
    <w:pitch w:val="variable"/>
    <w:sig w:usb0="800000AF" w:usb1="1001ECEA" w:usb2="00000000" w:usb3="00000000" w:csb0="00000001" w:csb1="00000000"/>
  </w:font>
  <w:font w:name="Arial">
    <w:panose1 w:val="020B0604020202020204"/>
    <w:charset w:val="00"/>
    <w:family w:val="swiss"/>
    <w:pitch w:val="variable"/>
    <w:sig w:usb0="20002A87" w:usb1="80000000" w:usb2="00000008" w:usb3="00000000" w:csb0="000001FF" w:csb1="00000000"/>
  </w:font>
  <w:font w:name="Microsoft YaHei">
    <w:panose1 w:val="00000000000000000000"/>
    <w:charset w:val="86"/>
    <w:family w:val="swiss"/>
    <w:notTrueType/>
    <w:pitch w:val="variable"/>
    <w:sig w:usb0="00000001" w:usb1="080E0000" w:usb2="00000010" w:usb3="00000000" w:csb0="00040000" w:csb1="00000000"/>
  </w:font>
  <w:font w:name="Tahoma">
    <w:panose1 w:val="020B0604030504040204"/>
    <w:charset w:val="00"/>
    <w:family w:val="swiss"/>
    <w:pitch w:val="variable"/>
    <w:sig w:usb0="61002A87" w:usb1="80000000" w:usb2="00000008" w:usb3="00000000" w:csb0="000101FF" w:csb1="00000000"/>
  </w:font>
  <w:font w:name="Times New Roman PS">
    <w:altName w:val="Arial"/>
    <w:panose1 w:val="00000000000000000000"/>
    <w:charset w:val="00"/>
    <w:family w:val="modern"/>
    <w:notTrueType/>
    <w:pitch w:val="variable"/>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F1C1B" w:rsidRDefault="005F1C1B" w:rsidP="002A6B49">
    <w:pPr>
      <w:pStyle w:val="Footer"/>
      <w:framePr w:wrap="around" w:vAnchor="text" w:hAnchor="margin" w:xAlign="right" w:y="1"/>
      <w:rPr>
        <w:rStyle w:val="PageNumber"/>
        <w:rFonts w:cs="Mangal"/>
      </w:rPr>
    </w:pPr>
    <w:r>
      <w:rPr>
        <w:rStyle w:val="PageNumber"/>
        <w:rFonts w:cs="Mangal"/>
      </w:rPr>
      <w:fldChar w:fldCharType="begin"/>
    </w:r>
    <w:r>
      <w:rPr>
        <w:rStyle w:val="PageNumber"/>
        <w:rFonts w:cs="Mangal"/>
      </w:rPr>
      <w:instrText xml:space="preserve">PAGE  </w:instrText>
    </w:r>
    <w:r>
      <w:rPr>
        <w:rStyle w:val="PageNumber"/>
        <w:rFonts w:cs="Mangal"/>
      </w:rPr>
      <w:fldChar w:fldCharType="end"/>
    </w:r>
  </w:p>
  <w:p w:rsidR="005F1C1B" w:rsidRDefault="005F1C1B" w:rsidP="00471449">
    <w:pPr>
      <w:pStyle w:val="Footer"/>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F1C1B" w:rsidRDefault="005F1C1B" w:rsidP="002A6B49">
    <w:pPr>
      <w:pStyle w:val="Footer"/>
      <w:framePr w:wrap="around" w:vAnchor="text" w:hAnchor="margin" w:xAlign="right" w:y="1"/>
      <w:rPr>
        <w:rStyle w:val="PageNumber"/>
        <w:rFonts w:cs="Mangal"/>
      </w:rPr>
    </w:pPr>
    <w:r>
      <w:rPr>
        <w:rStyle w:val="PageNumber"/>
        <w:rFonts w:cs="Mangal"/>
      </w:rPr>
      <w:fldChar w:fldCharType="begin"/>
    </w:r>
    <w:r>
      <w:rPr>
        <w:rStyle w:val="PageNumber"/>
        <w:rFonts w:cs="Mangal"/>
      </w:rPr>
      <w:instrText xml:space="preserve">PAGE  </w:instrText>
    </w:r>
    <w:r>
      <w:rPr>
        <w:rStyle w:val="PageNumber"/>
        <w:rFonts w:cs="Mangal"/>
      </w:rPr>
      <w:fldChar w:fldCharType="separate"/>
    </w:r>
    <w:r>
      <w:rPr>
        <w:rStyle w:val="PageNumber"/>
        <w:rFonts w:cs="Mangal"/>
        <w:noProof/>
      </w:rPr>
      <w:t>86</w:t>
    </w:r>
    <w:r>
      <w:rPr>
        <w:rStyle w:val="PageNumber"/>
        <w:rFonts w:cs="Mangal"/>
      </w:rPr>
      <w:fldChar w:fldCharType="end"/>
    </w:r>
  </w:p>
  <w:p w:rsidR="005F1C1B" w:rsidRDefault="005F1C1B" w:rsidP="00471449">
    <w:pPr>
      <w:pStyle w:val="Footer"/>
      <w:ind w:right="360"/>
    </w:pPr>
  </w:p>
  <w:p w:rsidR="005F1C1B" w:rsidRDefault="005F1C1B">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5F1C1B" w:rsidRDefault="005F1C1B" w:rsidP="00DB710A">
      <w:r>
        <w:separator/>
      </w:r>
    </w:p>
  </w:footnote>
  <w:footnote w:type="continuationSeparator" w:id="0">
    <w:p w:rsidR="005F1C1B" w:rsidRDefault="005F1C1B" w:rsidP="00DB710A">
      <w:r>
        <w:continuationSeparator/>
      </w:r>
    </w:p>
  </w:footnote>
  <w:footnote w:id="1">
    <w:p w:rsidR="005F1C1B" w:rsidRPr="003C5A94" w:rsidRDefault="005F1C1B" w:rsidP="00DB710A">
      <w:pPr>
        <w:pStyle w:val="Standard"/>
        <w:jc w:val="both"/>
        <w:rPr>
          <w:sz w:val="20"/>
          <w:szCs w:val="20"/>
        </w:rPr>
      </w:pPr>
      <w:r w:rsidRPr="003C5A94">
        <w:rPr>
          <w:rStyle w:val="FootnoteReference"/>
          <w:rFonts w:cs="Mangal"/>
          <w:sz w:val="20"/>
          <w:szCs w:val="20"/>
        </w:rPr>
        <w:footnoteRef/>
      </w:r>
      <w:r w:rsidRPr="003C5A94">
        <w:rPr>
          <w:sz w:val="20"/>
          <w:szCs w:val="20"/>
        </w:rPr>
        <w:t xml:space="preserve"> In base al rapporto del 2009, elaborato dal Servizio di Statistica della Regione Siciliana la provincia di Ragusa si conferma nel settore Agricoltura come la provincia più produttiva, con valore aggiunto a prezzi base di 440 milioni di euro</w:t>
      </w:r>
      <w:r>
        <w:rPr>
          <w:sz w:val="20"/>
          <w:szCs w:val="20"/>
        </w:rPr>
        <w:t>.</w:t>
      </w:r>
      <w:r w:rsidRPr="003C5A94">
        <w:rPr>
          <w:color w:val="FF0000"/>
          <w:sz w:val="20"/>
          <w:szCs w:val="20"/>
        </w:rPr>
        <w:t xml:space="preserve"> </w:t>
      </w:r>
    </w:p>
    <w:p w:rsidR="005F1C1B" w:rsidRDefault="005F1C1B" w:rsidP="00DB710A">
      <w:pPr>
        <w:pStyle w:val="Standard"/>
        <w:jc w:val="both"/>
      </w:pPr>
    </w:p>
  </w:footnote>
  <w:footnote w:id="2">
    <w:p w:rsidR="005F1C1B" w:rsidRDefault="005F1C1B" w:rsidP="005C5645">
      <w:pPr>
        <w:pStyle w:val="FootnoteText"/>
        <w:jc w:val="both"/>
      </w:pPr>
      <w:r>
        <w:rPr>
          <w:rStyle w:val="FootnoteReference"/>
          <w:rFonts w:cs="Mangal"/>
        </w:rPr>
        <w:footnoteRef/>
      </w:r>
      <w:r>
        <w:t xml:space="preserve"> Agri benchmark sheep and beef network è una rete internazionale di ricerca che ha l’ obiettivo di approfondire la conoscenza dei sistemi di produzione di carne bovina nelle diverse aree del mondo. Alla rete di studio partecipano ricercatori di 10 Paesi europei e di 15 Paesi extra comunitari, tra i quali sono compresi i più forti produttori e i principali soggetti del mercato mondiale delle carni bovine.</w:t>
      </w:r>
    </w:p>
  </w:footnote>
  <w:footnote w:id="3">
    <w:p w:rsidR="005F1C1B" w:rsidRDefault="005F1C1B" w:rsidP="005C5645">
      <w:pPr>
        <w:pStyle w:val="FootnoteText"/>
        <w:jc w:val="both"/>
      </w:pPr>
      <w:r>
        <w:rPr>
          <w:rStyle w:val="FootnoteReference"/>
          <w:rFonts w:cs="Mangal"/>
        </w:rPr>
        <w:footnoteRef/>
      </w:r>
      <w:r>
        <w:t xml:space="preserve"> Centro Ricerca Produzione Animale di Reggio Emilia.</w:t>
      </w:r>
    </w:p>
  </w:footnote>
  <w:footnote w:id="4">
    <w:p w:rsidR="005F1C1B" w:rsidRDefault="005F1C1B" w:rsidP="000D526F">
      <w:pPr>
        <w:pStyle w:val="FootnoteText"/>
        <w:jc w:val="left"/>
      </w:pPr>
      <w:r>
        <w:rPr>
          <w:rStyle w:val="FootnoteReference"/>
          <w:rFonts w:cs="Mangal"/>
        </w:rPr>
        <w:footnoteRef/>
      </w:r>
      <w:r>
        <w:t xml:space="preserve"> Coefficiente di ereditabilità è il rapporto tra l’effetto genetico additivo e il fenotipo (h</w:t>
      </w:r>
      <w:r w:rsidRPr="004C7776">
        <w:rPr>
          <w:vertAlign w:val="superscript"/>
        </w:rPr>
        <w:t>2</w:t>
      </w:r>
      <w:r>
        <w:t xml:space="preserve"> =Ga/P). La componente genetica additiva è ereditata dai genitori ed è trasmissibile ai figli, mentre le componenti genetiche non additive (effetti di dominanza e di interazione) dipendono da specifiche combinazioni genetiche, influenzano il fenotipo, ma non sono ereditabili, così come non lo sono i fattori ambientali.</w:t>
      </w:r>
    </w:p>
    <w:p w:rsidR="005F1C1B" w:rsidRDefault="005F1C1B" w:rsidP="00116BB8">
      <w:pPr>
        <w:pStyle w:val="FootnoteText"/>
        <w:jc w:val="both"/>
      </w:pPr>
      <w:r>
        <w:t>Il coefficiente di ereditabilità, essendo un rapporto tra variabili caratterizzate dalla stessa unità di misura, è un numero puro (non ha unità di misura) e può assumere valori compresi tra 0, nel caso in cui il fenotipo del carattere non dipende dai fattori genetici ma solamente da quelli ambientali, e 1, nel caso contrario, in cui il carattere dipenda solamente da fattori genetici; in termini percentuali il campo di variazione di h</w:t>
      </w:r>
      <w:r w:rsidRPr="004B3E29">
        <w:rPr>
          <w:vertAlign w:val="superscript"/>
        </w:rPr>
        <w:t>2</w:t>
      </w:r>
      <w:r>
        <w:t xml:space="preserve"> è fra 0% e 100%.</w:t>
      </w:r>
    </w:p>
    <w:p w:rsidR="005F1C1B" w:rsidRDefault="005F1C1B" w:rsidP="00116BB8">
      <w:pPr>
        <w:pStyle w:val="FootnoteText"/>
        <w:jc w:val="both"/>
      </w:pPr>
      <w:r>
        <w:t>Esempio di coefficiente di ereditabilità, o grado di ereditabilità o ereditabilità: h</w:t>
      </w:r>
      <w:r w:rsidRPr="004B3E29">
        <w:rPr>
          <w:vertAlign w:val="superscript"/>
        </w:rPr>
        <w:t>2</w:t>
      </w:r>
      <w:r>
        <w:t xml:space="preserve"> = 18/50 = 0,36 = 36%.</w:t>
      </w:r>
    </w:p>
  </w:footnote>
  <w:footnote w:id="5">
    <w:p w:rsidR="005F1C1B" w:rsidRDefault="005F1C1B" w:rsidP="00C60933">
      <w:pPr>
        <w:pStyle w:val="FootnoteText"/>
        <w:jc w:val="both"/>
      </w:pPr>
      <w:r>
        <w:rPr>
          <w:rStyle w:val="FootnoteReference"/>
          <w:rFonts w:cs="Mangal"/>
        </w:rPr>
        <w:footnoteRef/>
      </w:r>
      <w:r>
        <w:t xml:space="preserve"> Il prodotto primario è il bovino fornito dagli allevamenti. La carne fresca non è più un prodotto primario perché ottenuto dopo la macellazione. </w:t>
      </w:r>
    </w:p>
  </w:footnote>
  <w:footnote w:id="6">
    <w:p w:rsidR="005F1C1B" w:rsidRDefault="005F1C1B" w:rsidP="00C60933">
      <w:pPr>
        <w:pStyle w:val="FootnoteText"/>
        <w:jc w:val="both"/>
      </w:pPr>
      <w:r>
        <w:rPr>
          <w:rStyle w:val="FootnoteReference"/>
          <w:rFonts w:cs="Mangal"/>
        </w:rPr>
        <w:footnoteRef/>
      </w:r>
      <w:r>
        <w:t xml:space="preserve"> Impianto di macellazione: struttura in cui avviene l’abbattimento, la scarificazione dei capi e la divisione delle carcasse in mezzene fino a un numero massimo di tre pezzi.</w:t>
      </w:r>
    </w:p>
  </w:footnote>
  <w:footnote w:id="7">
    <w:p w:rsidR="005F1C1B" w:rsidRDefault="005F1C1B" w:rsidP="00C60933">
      <w:pPr>
        <w:pStyle w:val="FootnoteText"/>
        <w:jc w:val="both"/>
      </w:pPr>
      <w:r>
        <w:rPr>
          <w:rStyle w:val="FootnoteReference"/>
          <w:rFonts w:cs="Mangal"/>
        </w:rPr>
        <w:footnoteRef/>
      </w:r>
      <w:r>
        <w:t xml:space="preserve"> Impianto di sezionamento: costituito da laboratori dove è consentito il sezionamento della carne in pezzatura inferiore.</w:t>
      </w:r>
    </w:p>
  </w:footnote>
  <w:footnote w:id="8">
    <w:p w:rsidR="005F1C1B" w:rsidRDefault="005F1C1B" w:rsidP="00C60933">
      <w:pPr>
        <w:pStyle w:val="FootnoteText"/>
        <w:jc w:val="both"/>
      </w:pPr>
      <w:r>
        <w:rPr>
          <w:rStyle w:val="FootnoteReference"/>
          <w:rFonts w:cs="Mangal"/>
        </w:rPr>
        <w:footnoteRef/>
      </w:r>
      <w:r>
        <w:t xml:space="preserve"> Depositi frigoriferi: ambienti annessi a macelli, laboratori di sezionamento e di lavorazione delle carni dove è consentito il deposito e il magazzinaggio delle carni.</w:t>
      </w:r>
    </w:p>
  </w:footnote>
  <w:footnote w:id="9">
    <w:p w:rsidR="005F1C1B" w:rsidRDefault="005F1C1B" w:rsidP="00C60933">
      <w:pPr>
        <w:pStyle w:val="FootnoteText"/>
        <w:jc w:val="both"/>
      </w:pPr>
      <w:r>
        <w:rPr>
          <w:rStyle w:val="FootnoteReference"/>
          <w:rFonts w:cs="Mangal"/>
        </w:rPr>
        <w:footnoteRef/>
      </w:r>
      <w:r>
        <w:t xml:space="preserve"> Carcassa è il corpo intero dell’ animale dopo dissanguamento, scuoiamento (eccetto suini), eviscerazione, asportazione dell’estremità distale degli arti, della testa (facoltativa nei suini), della coda e delle mammelle.</w:t>
      </w:r>
    </w:p>
  </w:footnote>
  <w:footnote w:id="10">
    <w:p w:rsidR="005F1C1B" w:rsidRDefault="005F1C1B" w:rsidP="00C60933">
      <w:pPr>
        <w:pStyle w:val="FootnoteText"/>
        <w:jc w:val="both"/>
      </w:pPr>
      <w:r>
        <w:rPr>
          <w:rStyle w:val="FootnoteReference"/>
          <w:rFonts w:cs="Mangal"/>
        </w:rPr>
        <w:footnoteRef/>
      </w:r>
      <w:r>
        <w:t xml:space="preserve"> Le carni sono tutte le parti atte al consumo umano, si differenziano in fresche anche se confezionate sottovuoto o in atmosfera modificata, che non hanno subito alcun trattamento diverso dal freddo </w:t>
      </w:r>
      <w:r w:rsidRPr="008F03DE">
        <w:t>e surgelate .</w:t>
      </w:r>
    </w:p>
  </w:footnote>
  <w:footnote w:id="11">
    <w:p w:rsidR="005F1C1B" w:rsidRDefault="005F1C1B" w:rsidP="00C60933">
      <w:pPr>
        <w:pStyle w:val="FootnoteText"/>
        <w:jc w:val="both"/>
      </w:pPr>
      <w:r>
        <w:rPr>
          <w:rStyle w:val="FootnoteReference"/>
          <w:rFonts w:cs="Mangal"/>
        </w:rPr>
        <w:footnoteRef/>
      </w:r>
      <w:r>
        <w:t xml:space="preserve"> Le carni separate meccanicamente da ossa carnose, escluse le ossa della testa e delle estremità degli arti sono destinate  agli stabilimenti di lavorazione.</w:t>
      </w:r>
    </w:p>
  </w:footnote>
  <w:footnote w:id="12">
    <w:p w:rsidR="005F1C1B" w:rsidRDefault="005F1C1B" w:rsidP="00C60933">
      <w:pPr>
        <w:pStyle w:val="FootnoteText"/>
        <w:jc w:val="both"/>
      </w:pPr>
      <w:r>
        <w:rPr>
          <w:rStyle w:val="FootnoteReference"/>
          <w:rFonts w:cs="Mangal"/>
        </w:rPr>
        <w:footnoteRef/>
      </w:r>
      <w:r>
        <w:t xml:space="preserve"> </w:t>
      </w:r>
      <w:r w:rsidRPr="008945C0">
        <w:t>UBM Consulting è una società specializzata nella ricerca e consulenza nel mercato con sede a Bologna. Analisi commissionata dalla Regione Emilia Romagna (Agricoltura n.11novrmbre 2011)</w:t>
      </w:r>
      <w:r>
        <w:t xml:space="preserve">  </w:t>
      </w:r>
      <w:r w:rsidRPr="00073B64">
        <w:t xml:space="preserve">  </w:t>
      </w:r>
    </w:p>
  </w:footnote>
  <w:footnote w:id="13">
    <w:p w:rsidR="005F1C1B" w:rsidRDefault="005F1C1B" w:rsidP="00C60933">
      <w:pPr>
        <w:pStyle w:val="FootnoteText"/>
        <w:jc w:val="both"/>
      </w:pPr>
      <w:r>
        <w:rPr>
          <w:rStyle w:val="FootnoteReference"/>
          <w:rFonts w:cs="Mangal"/>
        </w:rPr>
        <w:footnoteRef/>
      </w:r>
      <w:r>
        <w:t xml:space="preserve"> Che per ogni fase della filiera hanno riguardato e analizzato le aree: prodotto, commerciale e marketing, tecnica logistica e innovazione, integrazione, organizzazione. </w:t>
      </w:r>
    </w:p>
  </w:footnote>
  <w:footnote w:id="14">
    <w:p w:rsidR="005F1C1B" w:rsidRDefault="005F1C1B" w:rsidP="009B7575">
      <w:pPr>
        <w:pStyle w:val="FootnoteText"/>
        <w:jc w:val="both"/>
      </w:pPr>
      <w:r>
        <w:rPr>
          <w:rStyle w:val="FootnoteReference"/>
          <w:rFonts w:cs="Mangal"/>
        </w:rPr>
        <w:footnoteRef/>
      </w:r>
      <w:r>
        <w:t xml:space="preserve"> Un UGB corrisponde ad un capo bovino adulto o a due vitelli o a un solipede o a cinque suini o a dieci ovini o caprini o a venti agnelli, capretti o suinetti di peso vivo inferiore a quindici chilogrammi. </w:t>
      </w:r>
    </w:p>
    <w:p w:rsidR="005F1C1B" w:rsidRDefault="005F1C1B" w:rsidP="009B7575">
      <w:pPr>
        <w:pStyle w:val="FootnoteText"/>
        <w:jc w:val="both"/>
      </w:pPr>
    </w:p>
  </w:footnote>
  <w:footnote w:id="15">
    <w:p w:rsidR="005F1C1B" w:rsidRDefault="005F1C1B" w:rsidP="003B461C">
      <w:pPr>
        <w:pStyle w:val="FootnoteText"/>
        <w:jc w:val="left"/>
      </w:pPr>
      <w:r>
        <w:rPr>
          <w:rStyle w:val="FootnoteReference"/>
          <w:rFonts w:cs="Mangal"/>
        </w:rPr>
        <w:footnoteRef/>
      </w:r>
      <w:r>
        <w:t xml:space="preserve"> Secondo la normativa vigente i capi di origine estera detenuti in allevamenti italiani per un tempo superiore alle 72 ore prima della macellazione devono essere registrati all’ anagrafe bovina italiana con un nuovo codice di allevamento (animali importati dall’ estero e allevati in Sicilia) </w:t>
      </w:r>
    </w:p>
  </w:footnote>
  <w:footnote w:id="16">
    <w:p w:rsidR="005F1C1B" w:rsidRDefault="005F1C1B" w:rsidP="002752B0">
      <w:pPr>
        <w:pStyle w:val="FootnoteText"/>
        <w:jc w:val="left"/>
      </w:pPr>
      <w:r w:rsidRPr="00745E94">
        <w:rPr>
          <w:rStyle w:val="FootnoteReference"/>
          <w:rFonts w:cs="Mangal"/>
        </w:rPr>
        <w:footnoteRef/>
      </w:r>
      <w:r w:rsidRPr="00745E94">
        <w:t xml:space="preserve"> C.R.P.A: Centro Ricerca Produzione Animale di Reggio Emilia</w:t>
      </w:r>
    </w:p>
  </w:footnote>
  <w:footnote w:id="17">
    <w:p w:rsidR="005F1C1B" w:rsidRDefault="005F1C1B" w:rsidP="0056248A">
      <w:pPr>
        <w:pStyle w:val="FootnoteText"/>
        <w:jc w:val="left"/>
      </w:pPr>
      <w:r>
        <w:rPr>
          <w:rStyle w:val="FootnoteReference"/>
          <w:rFonts w:cs="Mangal"/>
        </w:rPr>
        <w:footnoteRef/>
      </w:r>
      <w:r>
        <w:t xml:space="preserve"> Fonte: Ministero delle attività produttive.</w:t>
      </w:r>
    </w:p>
  </w:footnote>
  <w:footnote w:id="18">
    <w:p w:rsidR="005F1C1B" w:rsidRDefault="005F1C1B" w:rsidP="00AC24C8">
      <w:pPr>
        <w:pStyle w:val="FootnoteText"/>
        <w:jc w:val="both"/>
      </w:pPr>
      <w:r>
        <w:rPr>
          <w:rStyle w:val="FootnoteReference"/>
        </w:rPr>
        <w:footnoteRef/>
      </w:r>
      <w:r>
        <w:t xml:space="preserve"> Al 2010 risultano presenti sul territorio nazionale 91.875 esercizi specializzati e tra questi le più elevata numerosità è riferita alla rivendita di carni (33.934 unità, pari al 36,9% del totale). Fonte Inea-Agricoltura Italiana (2011)</w:t>
      </w:r>
    </w:p>
  </w:footnote>
  <w:footnote w:id="19">
    <w:p w:rsidR="005F1C1B" w:rsidRDefault="005F1C1B" w:rsidP="00C13C17">
      <w:pPr>
        <w:pStyle w:val="FootnoteText"/>
        <w:tabs>
          <w:tab w:val="left" w:pos="7655"/>
        </w:tabs>
        <w:jc w:val="left"/>
      </w:pPr>
      <w:r>
        <w:rPr>
          <w:rStyle w:val="FootnoteReference"/>
          <w:rFonts w:cs="Mangal"/>
        </w:rPr>
        <w:footnoteRef/>
      </w:r>
      <w:r>
        <w:t xml:space="preserve"> Da un recente studio effettuato per il comune di Montemaggiore Belsito è stato rilevato come nel solo territorio comunale sono presenti 67 stalle e 7 porcilaie.  </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9B7A0336"/>
    <w:lvl w:ilvl="0">
      <w:start w:val="1"/>
      <w:numFmt w:val="decimal"/>
      <w:lvlText w:val="%1."/>
      <w:lvlJc w:val="left"/>
      <w:pPr>
        <w:tabs>
          <w:tab w:val="num" w:pos="1492"/>
        </w:tabs>
        <w:ind w:left="1492" w:hanging="360"/>
      </w:pPr>
      <w:rPr>
        <w:rFonts w:cs="Times New Roman"/>
      </w:rPr>
    </w:lvl>
  </w:abstractNum>
  <w:abstractNum w:abstractNumId="1">
    <w:nsid w:val="FFFFFF7D"/>
    <w:multiLevelType w:val="singleLevel"/>
    <w:tmpl w:val="4DCCDCF2"/>
    <w:lvl w:ilvl="0">
      <w:start w:val="1"/>
      <w:numFmt w:val="decimal"/>
      <w:lvlText w:val="%1."/>
      <w:lvlJc w:val="left"/>
      <w:pPr>
        <w:tabs>
          <w:tab w:val="num" w:pos="1209"/>
        </w:tabs>
        <w:ind w:left="1209" w:hanging="360"/>
      </w:pPr>
      <w:rPr>
        <w:rFonts w:cs="Times New Roman"/>
      </w:rPr>
    </w:lvl>
  </w:abstractNum>
  <w:abstractNum w:abstractNumId="2">
    <w:nsid w:val="FFFFFF7E"/>
    <w:multiLevelType w:val="singleLevel"/>
    <w:tmpl w:val="4454CF38"/>
    <w:lvl w:ilvl="0">
      <w:start w:val="1"/>
      <w:numFmt w:val="decimal"/>
      <w:lvlText w:val="%1."/>
      <w:lvlJc w:val="left"/>
      <w:pPr>
        <w:tabs>
          <w:tab w:val="num" w:pos="926"/>
        </w:tabs>
        <w:ind w:left="926" w:hanging="360"/>
      </w:pPr>
      <w:rPr>
        <w:rFonts w:cs="Times New Roman"/>
      </w:rPr>
    </w:lvl>
  </w:abstractNum>
  <w:abstractNum w:abstractNumId="3">
    <w:nsid w:val="FFFFFF7F"/>
    <w:multiLevelType w:val="singleLevel"/>
    <w:tmpl w:val="7CBA4F50"/>
    <w:lvl w:ilvl="0">
      <w:start w:val="1"/>
      <w:numFmt w:val="decimal"/>
      <w:lvlText w:val="%1."/>
      <w:lvlJc w:val="left"/>
      <w:pPr>
        <w:tabs>
          <w:tab w:val="num" w:pos="643"/>
        </w:tabs>
        <w:ind w:left="643" w:hanging="360"/>
      </w:pPr>
      <w:rPr>
        <w:rFonts w:cs="Times New Roman"/>
      </w:rPr>
    </w:lvl>
  </w:abstractNum>
  <w:abstractNum w:abstractNumId="4">
    <w:nsid w:val="FFFFFF80"/>
    <w:multiLevelType w:val="singleLevel"/>
    <w:tmpl w:val="81B6AFF4"/>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B846E03A"/>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B7C8E3C6"/>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C882C106"/>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E1AAC6D6"/>
    <w:lvl w:ilvl="0">
      <w:start w:val="1"/>
      <w:numFmt w:val="decimal"/>
      <w:lvlText w:val="%1."/>
      <w:lvlJc w:val="left"/>
      <w:pPr>
        <w:tabs>
          <w:tab w:val="num" w:pos="360"/>
        </w:tabs>
        <w:ind w:left="360" w:hanging="360"/>
      </w:pPr>
      <w:rPr>
        <w:rFonts w:cs="Times New Roman"/>
      </w:rPr>
    </w:lvl>
  </w:abstractNum>
  <w:abstractNum w:abstractNumId="9">
    <w:nsid w:val="FFFFFF89"/>
    <w:multiLevelType w:val="singleLevel"/>
    <w:tmpl w:val="CAD62BC6"/>
    <w:lvl w:ilvl="0">
      <w:start w:val="1"/>
      <w:numFmt w:val="bullet"/>
      <w:lvlText w:val=""/>
      <w:lvlJc w:val="left"/>
      <w:pPr>
        <w:tabs>
          <w:tab w:val="num" w:pos="360"/>
        </w:tabs>
        <w:ind w:left="360" w:hanging="360"/>
      </w:pPr>
      <w:rPr>
        <w:rFonts w:ascii="Symbol" w:hAnsi="Symbol" w:hint="default"/>
      </w:rPr>
    </w:lvl>
  </w:abstractNum>
  <w:abstractNum w:abstractNumId="10">
    <w:nsid w:val="003F31C0"/>
    <w:multiLevelType w:val="multilevel"/>
    <w:tmpl w:val="9C586074"/>
    <w:lvl w:ilvl="0">
      <w:start w:val="1"/>
      <w:numFmt w:val="bullet"/>
      <w:lvlText w:val=""/>
      <w:lvlJc w:val="left"/>
      <w:pPr>
        <w:tabs>
          <w:tab w:val="num" w:pos="720"/>
        </w:tabs>
        <w:ind w:left="720" w:hanging="360"/>
      </w:pPr>
      <w:rPr>
        <w:rFonts w:ascii="Wingdings" w:hAnsi="Wingdings" w:hint="default"/>
      </w:rPr>
    </w:lvl>
    <w:lvl w:ilvl="1">
      <w:start w:val="1"/>
      <w:numFmt w:val="bullet"/>
      <w:lvlText w:val=""/>
      <w:lvlJc w:val="left"/>
      <w:pPr>
        <w:tabs>
          <w:tab w:val="num" w:pos="1080"/>
        </w:tabs>
        <w:ind w:left="1080" w:hanging="360"/>
      </w:pPr>
      <w:rPr>
        <w:rFonts w:ascii="Symbol" w:hAnsi="Symbol"/>
      </w:rPr>
    </w:lvl>
    <w:lvl w:ilvl="2">
      <w:start w:val="1"/>
      <w:numFmt w:val="bullet"/>
      <w:lvlText w:val=""/>
      <w:lvlJc w:val="left"/>
      <w:pPr>
        <w:tabs>
          <w:tab w:val="num" w:pos="1440"/>
        </w:tabs>
        <w:ind w:left="1440" w:hanging="360"/>
      </w:pPr>
      <w:rPr>
        <w:rFonts w:ascii="Symbol" w:hAnsi="Symbol"/>
      </w:rPr>
    </w:lvl>
    <w:lvl w:ilvl="3">
      <w:start w:val="1"/>
      <w:numFmt w:val="bullet"/>
      <w:lvlText w:val=""/>
      <w:lvlJc w:val="left"/>
      <w:pPr>
        <w:tabs>
          <w:tab w:val="num" w:pos="1800"/>
        </w:tabs>
        <w:ind w:left="1800" w:hanging="360"/>
      </w:pPr>
      <w:rPr>
        <w:rFonts w:ascii="Symbol" w:hAnsi="Symbol"/>
      </w:rPr>
    </w:lvl>
    <w:lvl w:ilvl="4">
      <w:start w:val="1"/>
      <w:numFmt w:val="bullet"/>
      <w:lvlText w:val=""/>
      <w:lvlJc w:val="left"/>
      <w:pPr>
        <w:tabs>
          <w:tab w:val="num" w:pos="2160"/>
        </w:tabs>
        <w:ind w:left="2160" w:hanging="360"/>
      </w:pPr>
      <w:rPr>
        <w:rFonts w:ascii="Symbol" w:hAnsi="Symbol"/>
      </w:rPr>
    </w:lvl>
    <w:lvl w:ilvl="5">
      <w:start w:val="1"/>
      <w:numFmt w:val="bullet"/>
      <w:lvlText w:val=""/>
      <w:lvlJc w:val="left"/>
      <w:pPr>
        <w:tabs>
          <w:tab w:val="num" w:pos="2520"/>
        </w:tabs>
        <w:ind w:left="2520" w:hanging="360"/>
      </w:pPr>
      <w:rPr>
        <w:rFonts w:ascii="Symbol" w:hAnsi="Symbol"/>
      </w:rPr>
    </w:lvl>
    <w:lvl w:ilvl="6">
      <w:start w:val="1"/>
      <w:numFmt w:val="bullet"/>
      <w:lvlText w:val=""/>
      <w:lvlJc w:val="left"/>
      <w:pPr>
        <w:tabs>
          <w:tab w:val="num" w:pos="2880"/>
        </w:tabs>
        <w:ind w:left="2880" w:hanging="360"/>
      </w:pPr>
      <w:rPr>
        <w:rFonts w:ascii="Symbol" w:hAnsi="Symbol"/>
      </w:rPr>
    </w:lvl>
    <w:lvl w:ilvl="7">
      <w:start w:val="1"/>
      <w:numFmt w:val="bullet"/>
      <w:lvlText w:val=""/>
      <w:lvlJc w:val="left"/>
      <w:pPr>
        <w:tabs>
          <w:tab w:val="num" w:pos="3240"/>
        </w:tabs>
        <w:ind w:left="3240" w:hanging="360"/>
      </w:pPr>
      <w:rPr>
        <w:rFonts w:ascii="Symbol" w:hAnsi="Symbol"/>
      </w:rPr>
    </w:lvl>
    <w:lvl w:ilvl="8">
      <w:start w:val="1"/>
      <w:numFmt w:val="bullet"/>
      <w:lvlText w:val=""/>
      <w:lvlJc w:val="left"/>
      <w:pPr>
        <w:tabs>
          <w:tab w:val="num" w:pos="3600"/>
        </w:tabs>
        <w:ind w:left="3600" w:hanging="360"/>
      </w:pPr>
      <w:rPr>
        <w:rFonts w:ascii="Symbol" w:hAnsi="Symbol"/>
      </w:rPr>
    </w:lvl>
  </w:abstractNum>
  <w:abstractNum w:abstractNumId="11">
    <w:nsid w:val="01F9554A"/>
    <w:multiLevelType w:val="hybridMultilevel"/>
    <w:tmpl w:val="734CBA08"/>
    <w:lvl w:ilvl="0" w:tplc="0410000D">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2">
    <w:nsid w:val="03E2375C"/>
    <w:multiLevelType w:val="hybridMultilevel"/>
    <w:tmpl w:val="92F655B2"/>
    <w:lvl w:ilvl="0" w:tplc="0410000F">
      <w:start w:val="1"/>
      <w:numFmt w:val="decimal"/>
      <w:lvlText w:val="%1."/>
      <w:lvlJc w:val="left"/>
      <w:pPr>
        <w:ind w:left="720" w:hanging="360"/>
      </w:pPr>
      <w:rPr>
        <w:rFonts w:cs="Times New Roman" w:hint="default"/>
      </w:rPr>
    </w:lvl>
    <w:lvl w:ilvl="1" w:tplc="04100019" w:tentative="1">
      <w:start w:val="1"/>
      <w:numFmt w:val="lowerLetter"/>
      <w:lvlText w:val="%2."/>
      <w:lvlJc w:val="left"/>
      <w:pPr>
        <w:ind w:left="1440" w:hanging="360"/>
      </w:pPr>
      <w:rPr>
        <w:rFonts w:cs="Times New Roman"/>
      </w:rPr>
    </w:lvl>
    <w:lvl w:ilvl="2" w:tplc="0410001B" w:tentative="1">
      <w:start w:val="1"/>
      <w:numFmt w:val="lowerRoman"/>
      <w:lvlText w:val="%3."/>
      <w:lvlJc w:val="right"/>
      <w:pPr>
        <w:ind w:left="2160" w:hanging="180"/>
      </w:pPr>
      <w:rPr>
        <w:rFonts w:cs="Times New Roman"/>
      </w:rPr>
    </w:lvl>
    <w:lvl w:ilvl="3" w:tplc="0410000F" w:tentative="1">
      <w:start w:val="1"/>
      <w:numFmt w:val="decimal"/>
      <w:lvlText w:val="%4."/>
      <w:lvlJc w:val="left"/>
      <w:pPr>
        <w:ind w:left="2880" w:hanging="360"/>
      </w:pPr>
      <w:rPr>
        <w:rFonts w:cs="Times New Roman"/>
      </w:rPr>
    </w:lvl>
    <w:lvl w:ilvl="4" w:tplc="04100019" w:tentative="1">
      <w:start w:val="1"/>
      <w:numFmt w:val="lowerLetter"/>
      <w:lvlText w:val="%5."/>
      <w:lvlJc w:val="left"/>
      <w:pPr>
        <w:ind w:left="3600" w:hanging="360"/>
      </w:pPr>
      <w:rPr>
        <w:rFonts w:cs="Times New Roman"/>
      </w:rPr>
    </w:lvl>
    <w:lvl w:ilvl="5" w:tplc="0410001B" w:tentative="1">
      <w:start w:val="1"/>
      <w:numFmt w:val="lowerRoman"/>
      <w:lvlText w:val="%6."/>
      <w:lvlJc w:val="right"/>
      <w:pPr>
        <w:ind w:left="4320" w:hanging="180"/>
      </w:pPr>
      <w:rPr>
        <w:rFonts w:cs="Times New Roman"/>
      </w:rPr>
    </w:lvl>
    <w:lvl w:ilvl="6" w:tplc="0410000F" w:tentative="1">
      <w:start w:val="1"/>
      <w:numFmt w:val="decimal"/>
      <w:lvlText w:val="%7."/>
      <w:lvlJc w:val="left"/>
      <w:pPr>
        <w:ind w:left="5040" w:hanging="360"/>
      </w:pPr>
      <w:rPr>
        <w:rFonts w:cs="Times New Roman"/>
      </w:rPr>
    </w:lvl>
    <w:lvl w:ilvl="7" w:tplc="04100019" w:tentative="1">
      <w:start w:val="1"/>
      <w:numFmt w:val="lowerLetter"/>
      <w:lvlText w:val="%8."/>
      <w:lvlJc w:val="left"/>
      <w:pPr>
        <w:ind w:left="5760" w:hanging="360"/>
      </w:pPr>
      <w:rPr>
        <w:rFonts w:cs="Times New Roman"/>
      </w:rPr>
    </w:lvl>
    <w:lvl w:ilvl="8" w:tplc="0410001B" w:tentative="1">
      <w:start w:val="1"/>
      <w:numFmt w:val="lowerRoman"/>
      <w:lvlText w:val="%9."/>
      <w:lvlJc w:val="right"/>
      <w:pPr>
        <w:ind w:left="6480" w:hanging="180"/>
      </w:pPr>
      <w:rPr>
        <w:rFonts w:cs="Times New Roman"/>
      </w:rPr>
    </w:lvl>
  </w:abstractNum>
  <w:abstractNum w:abstractNumId="13">
    <w:nsid w:val="110E0A9F"/>
    <w:multiLevelType w:val="multilevel"/>
    <w:tmpl w:val="34701BE4"/>
    <w:lvl w:ilvl="0">
      <w:start w:val="1"/>
      <w:numFmt w:val="bullet"/>
      <w:lvlText w:val=""/>
      <w:lvlJc w:val="left"/>
      <w:pPr>
        <w:tabs>
          <w:tab w:val="num" w:pos="786"/>
        </w:tabs>
        <w:ind w:left="786" w:hanging="360"/>
      </w:pPr>
      <w:rPr>
        <w:rFonts w:ascii="Wingdings" w:hAnsi="Wingdings" w:hint="default"/>
      </w:rPr>
    </w:lvl>
    <w:lvl w:ilvl="1">
      <w:start w:val="1"/>
      <w:numFmt w:val="bullet"/>
      <w:lvlText w:val=""/>
      <w:lvlJc w:val="left"/>
      <w:pPr>
        <w:tabs>
          <w:tab w:val="num" w:pos="1080"/>
        </w:tabs>
        <w:ind w:left="1080" w:hanging="360"/>
      </w:pPr>
      <w:rPr>
        <w:rFonts w:ascii="Symbol" w:hAnsi="Symbol"/>
      </w:rPr>
    </w:lvl>
    <w:lvl w:ilvl="2">
      <w:start w:val="1"/>
      <w:numFmt w:val="bullet"/>
      <w:lvlText w:val=""/>
      <w:lvlJc w:val="left"/>
      <w:pPr>
        <w:tabs>
          <w:tab w:val="num" w:pos="1440"/>
        </w:tabs>
        <w:ind w:left="1440" w:hanging="360"/>
      </w:pPr>
      <w:rPr>
        <w:rFonts w:ascii="Symbol" w:hAnsi="Symbol"/>
      </w:rPr>
    </w:lvl>
    <w:lvl w:ilvl="3">
      <w:start w:val="1"/>
      <w:numFmt w:val="bullet"/>
      <w:lvlText w:val=""/>
      <w:lvlJc w:val="left"/>
      <w:pPr>
        <w:tabs>
          <w:tab w:val="num" w:pos="1800"/>
        </w:tabs>
        <w:ind w:left="1800" w:hanging="360"/>
      </w:pPr>
      <w:rPr>
        <w:rFonts w:ascii="Symbol" w:hAnsi="Symbol"/>
      </w:rPr>
    </w:lvl>
    <w:lvl w:ilvl="4">
      <w:start w:val="1"/>
      <w:numFmt w:val="bullet"/>
      <w:lvlText w:val=""/>
      <w:lvlJc w:val="left"/>
      <w:pPr>
        <w:tabs>
          <w:tab w:val="num" w:pos="2160"/>
        </w:tabs>
        <w:ind w:left="2160" w:hanging="360"/>
      </w:pPr>
      <w:rPr>
        <w:rFonts w:ascii="Symbol" w:hAnsi="Symbol"/>
      </w:rPr>
    </w:lvl>
    <w:lvl w:ilvl="5">
      <w:start w:val="1"/>
      <w:numFmt w:val="bullet"/>
      <w:lvlText w:val=""/>
      <w:lvlJc w:val="left"/>
      <w:pPr>
        <w:tabs>
          <w:tab w:val="num" w:pos="2520"/>
        </w:tabs>
        <w:ind w:left="2520" w:hanging="360"/>
      </w:pPr>
      <w:rPr>
        <w:rFonts w:ascii="Symbol" w:hAnsi="Symbol"/>
      </w:rPr>
    </w:lvl>
    <w:lvl w:ilvl="6">
      <w:start w:val="1"/>
      <w:numFmt w:val="bullet"/>
      <w:lvlText w:val=""/>
      <w:lvlJc w:val="left"/>
      <w:pPr>
        <w:tabs>
          <w:tab w:val="num" w:pos="2880"/>
        </w:tabs>
        <w:ind w:left="2880" w:hanging="360"/>
      </w:pPr>
      <w:rPr>
        <w:rFonts w:ascii="Symbol" w:hAnsi="Symbol"/>
      </w:rPr>
    </w:lvl>
    <w:lvl w:ilvl="7">
      <w:start w:val="1"/>
      <w:numFmt w:val="bullet"/>
      <w:lvlText w:val=""/>
      <w:lvlJc w:val="left"/>
      <w:pPr>
        <w:tabs>
          <w:tab w:val="num" w:pos="3240"/>
        </w:tabs>
        <w:ind w:left="3240" w:hanging="360"/>
      </w:pPr>
      <w:rPr>
        <w:rFonts w:ascii="Symbol" w:hAnsi="Symbol"/>
      </w:rPr>
    </w:lvl>
    <w:lvl w:ilvl="8">
      <w:start w:val="1"/>
      <w:numFmt w:val="bullet"/>
      <w:lvlText w:val=""/>
      <w:lvlJc w:val="left"/>
      <w:pPr>
        <w:tabs>
          <w:tab w:val="num" w:pos="3600"/>
        </w:tabs>
        <w:ind w:left="3600" w:hanging="360"/>
      </w:pPr>
      <w:rPr>
        <w:rFonts w:ascii="Symbol" w:hAnsi="Symbol"/>
      </w:rPr>
    </w:lvl>
  </w:abstractNum>
  <w:abstractNum w:abstractNumId="14">
    <w:nsid w:val="14524896"/>
    <w:multiLevelType w:val="hybridMultilevel"/>
    <w:tmpl w:val="F32471E0"/>
    <w:lvl w:ilvl="0" w:tplc="0410000D">
      <w:start w:val="1"/>
      <w:numFmt w:val="bullet"/>
      <w:lvlText w:val=""/>
      <w:lvlJc w:val="left"/>
      <w:pPr>
        <w:ind w:left="767" w:hanging="360"/>
      </w:pPr>
      <w:rPr>
        <w:rFonts w:ascii="Wingdings" w:hAnsi="Wingdings" w:hint="default"/>
      </w:rPr>
    </w:lvl>
    <w:lvl w:ilvl="1" w:tplc="04100003" w:tentative="1">
      <w:start w:val="1"/>
      <w:numFmt w:val="bullet"/>
      <w:lvlText w:val="o"/>
      <w:lvlJc w:val="left"/>
      <w:pPr>
        <w:ind w:left="1487" w:hanging="360"/>
      </w:pPr>
      <w:rPr>
        <w:rFonts w:ascii="Courier New" w:hAnsi="Courier New" w:hint="default"/>
      </w:rPr>
    </w:lvl>
    <w:lvl w:ilvl="2" w:tplc="04100005" w:tentative="1">
      <w:start w:val="1"/>
      <w:numFmt w:val="bullet"/>
      <w:lvlText w:val=""/>
      <w:lvlJc w:val="left"/>
      <w:pPr>
        <w:ind w:left="2207" w:hanging="360"/>
      </w:pPr>
      <w:rPr>
        <w:rFonts w:ascii="Wingdings" w:hAnsi="Wingdings" w:hint="default"/>
      </w:rPr>
    </w:lvl>
    <w:lvl w:ilvl="3" w:tplc="04100001" w:tentative="1">
      <w:start w:val="1"/>
      <w:numFmt w:val="bullet"/>
      <w:lvlText w:val=""/>
      <w:lvlJc w:val="left"/>
      <w:pPr>
        <w:ind w:left="2927" w:hanging="360"/>
      </w:pPr>
      <w:rPr>
        <w:rFonts w:ascii="Symbol" w:hAnsi="Symbol" w:hint="default"/>
      </w:rPr>
    </w:lvl>
    <w:lvl w:ilvl="4" w:tplc="04100003" w:tentative="1">
      <w:start w:val="1"/>
      <w:numFmt w:val="bullet"/>
      <w:lvlText w:val="o"/>
      <w:lvlJc w:val="left"/>
      <w:pPr>
        <w:ind w:left="3647" w:hanging="360"/>
      </w:pPr>
      <w:rPr>
        <w:rFonts w:ascii="Courier New" w:hAnsi="Courier New" w:hint="default"/>
      </w:rPr>
    </w:lvl>
    <w:lvl w:ilvl="5" w:tplc="04100005" w:tentative="1">
      <w:start w:val="1"/>
      <w:numFmt w:val="bullet"/>
      <w:lvlText w:val=""/>
      <w:lvlJc w:val="left"/>
      <w:pPr>
        <w:ind w:left="4367" w:hanging="360"/>
      </w:pPr>
      <w:rPr>
        <w:rFonts w:ascii="Wingdings" w:hAnsi="Wingdings" w:hint="default"/>
      </w:rPr>
    </w:lvl>
    <w:lvl w:ilvl="6" w:tplc="04100001" w:tentative="1">
      <w:start w:val="1"/>
      <w:numFmt w:val="bullet"/>
      <w:lvlText w:val=""/>
      <w:lvlJc w:val="left"/>
      <w:pPr>
        <w:ind w:left="5087" w:hanging="360"/>
      </w:pPr>
      <w:rPr>
        <w:rFonts w:ascii="Symbol" w:hAnsi="Symbol" w:hint="default"/>
      </w:rPr>
    </w:lvl>
    <w:lvl w:ilvl="7" w:tplc="04100003" w:tentative="1">
      <w:start w:val="1"/>
      <w:numFmt w:val="bullet"/>
      <w:lvlText w:val="o"/>
      <w:lvlJc w:val="left"/>
      <w:pPr>
        <w:ind w:left="5807" w:hanging="360"/>
      </w:pPr>
      <w:rPr>
        <w:rFonts w:ascii="Courier New" w:hAnsi="Courier New" w:hint="default"/>
      </w:rPr>
    </w:lvl>
    <w:lvl w:ilvl="8" w:tplc="04100005" w:tentative="1">
      <w:start w:val="1"/>
      <w:numFmt w:val="bullet"/>
      <w:lvlText w:val=""/>
      <w:lvlJc w:val="left"/>
      <w:pPr>
        <w:ind w:left="6527" w:hanging="360"/>
      </w:pPr>
      <w:rPr>
        <w:rFonts w:ascii="Wingdings" w:hAnsi="Wingdings" w:hint="default"/>
      </w:rPr>
    </w:lvl>
  </w:abstractNum>
  <w:abstractNum w:abstractNumId="15">
    <w:nsid w:val="17885EAA"/>
    <w:multiLevelType w:val="hybridMultilevel"/>
    <w:tmpl w:val="C79AD2F6"/>
    <w:lvl w:ilvl="0" w:tplc="0410000D">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6">
    <w:nsid w:val="1D282BBF"/>
    <w:multiLevelType w:val="hybridMultilevel"/>
    <w:tmpl w:val="D4B019F0"/>
    <w:lvl w:ilvl="0" w:tplc="0410000D">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7">
    <w:nsid w:val="1F7A4E7D"/>
    <w:multiLevelType w:val="hybridMultilevel"/>
    <w:tmpl w:val="B13CFFCC"/>
    <w:lvl w:ilvl="0" w:tplc="0410000D">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8">
    <w:nsid w:val="20C9694D"/>
    <w:multiLevelType w:val="hybridMultilevel"/>
    <w:tmpl w:val="E51AC9DE"/>
    <w:lvl w:ilvl="0" w:tplc="0410000D">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9">
    <w:nsid w:val="21D7664B"/>
    <w:multiLevelType w:val="hybridMultilevel"/>
    <w:tmpl w:val="EDB6F9BC"/>
    <w:lvl w:ilvl="0" w:tplc="0410000D">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0">
    <w:nsid w:val="2D317088"/>
    <w:multiLevelType w:val="hybridMultilevel"/>
    <w:tmpl w:val="A8D0E3FA"/>
    <w:lvl w:ilvl="0" w:tplc="0410000D">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1">
    <w:nsid w:val="30F96D3E"/>
    <w:multiLevelType w:val="hybridMultilevel"/>
    <w:tmpl w:val="6170727C"/>
    <w:lvl w:ilvl="0" w:tplc="0410000D">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2">
    <w:nsid w:val="35D4363D"/>
    <w:multiLevelType w:val="multilevel"/>
    <w:tmpl w:val="E43210B4"/>
    <w:lvl w:ilvl="0">
      <w:start w:val="1"/>
      <w:numFmt w:val="decimal"/>
      <w:lvlText w:val="%1"/>
      <w:lvlJc w:val="left"/>
      <w:pPr>
        <w:ind w:left="450" w:hanging="450"/>
      </w:pPr>
      <w:rPr>
        <w:rFonts w:cs="Times New Roman" w:hint="default"/>
      </w:rPr>
    </w:lvl>
    <w:lvl w:ilvl="1">
      <w:start w:val="1"/>
      <w:numFmt w:val="decimal"/>
      <w:lvlText w:val="%1.%2"/>
      <w:lvlJc w:val="left"/>
      <w:pPr>
        <w:ind w:left="450" w:hanging="45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1080" w:hanging="108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440" w:hanging="144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800" w:hanging="1800"/>
      </w:pPr>
      <w:rPr>
        <w:rFonts w:cs="Times New Roman" w:hint="default"/>
      </w:rPr>
    </w:lvl>
    <w:lvl w:ilvl="8">
      <w:start w:val="1"/>
      <w:numFmt w:val="decimal"/>
      <w:lvlText w:val="%1.%2.%3.%4.%5.%6.%7.%8.%9"/>
      <w:lvlJc w:val="left"/>
      <w:pPr>
        <w:ind w:left="2160" w:hanging="2160"/>
      </w:pPr>
      <w:rPr>
        <w:rFonts w:cs="Times New Roman" w:hint="default"/>
      </w:rPr>
    </w:lvl>
  </w:abstractNum>
  <w:abstractNum w:abstractNumId="23">
    <w:nsid w:val="3A354884"/>
    <w:multiLevelType w:val="hybridMultilevel"/>
    <w:tmpl w:val="84CAAA32"/>
    <w:lvl w:ilvl="0" w:tplc="0410000D">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4">
    <w:nsid w:val="40EA1DE8"/>
    <w:multiLevelType w:val="hybridMultilevel"/>
    <w:tmpl w:val="4FF4B01C"/>
    <w:lvl w:ilvl="0" w:tplc="0410000D">
      <w:start w:val="1"/>
      <w:numFmt w:val="bullet"/>
      <w:lvlText w:val=""/>
      <w:lvlJc w:val="left"/>
      <w:pPr>
        <w:ind w:left="720" w:hanging="360"/>
      </w:pPr>
      <w:rPr>
        <w:rFonts w:ascii="Wingdings" w:hAnsi="Wingdings" w:hint="default"/>
      </w:rPr>
    </w:lvl>
    <w:lvl w:ilvl="1" w:tplc="D5A46B36">
      <w:numFmt w:val="bullet"/>
      <w:lvlText w:val="-"/>
      <w:lvlJc w:val="left"/>
      <w:pPr>
        <w:ind w:left="1440" w:hanging="360"/>
      </w:pPr>
      <w:rPr>
        <w:rFonts w:ascii="Times New Roman" w:eastAsia="SimSun" w:hAnsi="Times New Roman"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5">
    <w:nsid w:val="4528457E"/>
    <w:multiLevelType w:val="multilevel"/>
    <w:tmpl w:val="7B2CB6C6"/>
    <w:lvl w:ilvl="0">
      <w:start w:val="1"/>
      <w:numFmt w:val="decimal"/>
      <w:lvlText w:val="%1"/>
      <w:lvlJc w:val="left"/>
      <w:pPr>
        <w:ind w:left="360" w:hanging="360"/>
      </w:pPr>
      <w:rPr>
        <w:rFonts w:cs="Times New Roman" w:hint="default"/>
      </w:rPr>
    </w:lvl>
    <w:lvl w:ilvl="1">
      <w:start w:val="1"/>
      <w:numFmt w:val="decimal"/>
      <w:lvlText w:val="%1.%2"/>
      <w:lvlJc w:val="left"/>
      <w:pPr>
        <w:ind w:left="360" w:hanging="36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26">
    <w:nsid w:val="466B403F"/>
    <w:multiLevelType w:val="multilevel"/>
    <w:tmpl w:val="D0420B34"/>
    <w:lvl w:ilvl="0">
      <w:start w:val="1"/>
      <w:numFmt w:val="bullet"/>
      <w:lvlText w:val=""/>
      <w:lvlJc w:val="left"/>
      <w:pPr>
        <w:tabs>
          <w:tab w:val="num" w:pos="720"/>
        </w:tabs>
        <w:ind w:left="720" w:hanging="360"/>
      </w:pPr>
      <w:rPr>
        <w:rFonts w:ascii="Wingdings" w:hAnsi="Wingdings" w:hint="default"/>
      </w:rPr>
    </w:lvl>
    <w:lvl w:ilvl="1">
      <w:start w:val="1"/>
      <w:numFmt w:val="bullet"/>
      <w:lvlText w:val=""/>
      <w:lvlJc w:val="left"/>
      <w:pPr>
        <w:tabs>
          <w:tab w:val="num" w:pos="1080"/>
        </w:tabs>
        <w:ind w:left="1080" w:hanging="360"/>
      </w:pPr>
      <w:rPr>
        <w:rFonts w:ascii="Symbol" w:hAnsi="Symbol"/>
      </w:rPr>
    </w:lvl>
    <w:lvl w:ilvl="2">
      <w:start w:val="1"/>
      <w:numFmt w:val="bullet"/>
      <w:lvlText w:val=""/>
      <w:lvlJc w:val="left"/>
      <w:pPr>
        <w:tabs>
          <w:tab w:val="num" w:pos="1440"/>
        </w:tabs>
        <w:ind w:left="1440" w:hanging="360"/>
      </w:pPr>
      <w:rPr>
        <w:rFonts w:ascii="Symbol" w:hAnsi="Symbol"/>
      </w:rPr>
    </w:lvl>
    <w:lvl w:ilvl="3">
      <w:start w:val="1"/>
      <w:numFmt w:val="bullet"/>
      <w:lvlText w:val=""/>
      <w:lvlJc w:val="left"/>
      <w:pPr>
        <w:tabs>
          <w:tab w:val="num" w:pos="1800"/>
        </w:tabs>
        <w:ind w:left="1800" w:hanging="360"/>
      </w:pPr>
      <w:rPr>
        <w:rFonts w:ascii="Symbol" w:hAnsi="Symbol"/>
      </w:rPr>
    </w:lvl>
    <w:lvl w:ilvl="4">
      <w:start w:val="1"/>
      <w:numFmt w:val="bullet"/>
      <w:lvlText w:val=""/>
      <w:lvlJc w:val="left"/>
      <w:pPr>
        <w:tabs>
          <w:tab w:val="num" w:pos="2160"/>
        </w:tabs>
        <w:ind w:left="2160" w:hanging="360"/>
      </w:pPr>
      <w:rPr>
        <w:rFonts w:ascii="Symbol" w:hAnsi="Symbol"/>
      </w:rPr>
    </w:lvl>
    <w:lvl w:ilvl="5">
      <w:start w:val="1"/>
      <w:numFmt w:val="bullet"/>
      <w:lvlText w:val=""/>
      <w:lvlJc w:val="left"/>
      <w:pPr>
        <w:tabs>
          <w:tab w:val="num" w:pos="2520"/>
        </w:tabs>
        <w:ind w:left="2520" w:hanging="360"/>
      </w:pPr>
      <w:rPr>
        <w:rFonts w:ascii="Symbol" w:hAnsi="Symbol"/>
      </w:rPr>
    </w:lvl>
    <w:lvl w:ilvl="6">
      <w:start w:val="1"/>
      <w:numFmt w:val="bullet"/>
      <w:lvlText w:val=""/>
      <w:lvlJc w:val="left"/>
      <w:pPr>
        <w:tabs>
          <w:tab w:val="num" w:pos="2880"/>
        </w:tabs>
        <w:ind w:left="2880" w:hanging="360"/>
      </w:pPr>
      <w:rPr>
        <w:rFonts w:ascii="Symbol" w:hAnsi="Symbol"/>
      </w:rPr>
    </w:lvl>
    <w:lvl w:ilvl="7">
      <w:start w:val="1"/>
      <w:numFmt w:val="bullet"/>
      <w:lvlText w:val=""/>
      <w:lvlJc w:val="left"/>
      <w:pPr>
        <w:tabs>
          <w:tab w:val="num" w:pos="3240"/>
        </w:tabs>
        <w:ind w:left="3240" w:hanging="360"/>
      </w:pPr>
      <w:rPr>
        <w:rFonts w:ascii="Symbol" w:hAnsi="Symbol"/>
      </w:rPr>
    </w:lvl>
    <w:lvl w:ilvl="8">
      <w:start w:val="1"/>
      <w:numFmt w:val="bullet"/>
      <w:lvlText w:val=""/>
      <w:lvlJc w:val="left"/>
      <w:pPr>
        <w:tabs>
          <w:tab w:val="num" w:pos="3600"/>
        </w:tabs>
        <w:ind w:left="3600" w:hanging="360"/>
      </w:pPr>
      <w:rPr>
        <w:rFonts w:ascii="Symbol" w:hAnsi="Symbol"/>
      </w:rPr>
    </w:lvl>
  </w:abstractNum>
  <w:abstractNum w:abstractNumId="27">
    <w:nsid w:val="4E9C7C15"/>
    <w:multiLevelType w:val="hybridMultilevel"/>
    <w:tmpl w:val="010CA944"/>
    <w:lvl w:ilvl="0" w:tplc="0410000D">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8">
    <w:nsid w:val="4F0B121B"/>
    <w:multiLevelType w:val="multilevel"/>
    <w:tmpl w:val="9AE272FA"/>
    <w:lvl w:ilvl="0">
      <w:start w:val="1"/>
      <w:numFmt w:val="bullet"/>
      <w:lvlText w:val=""/>
      <w:lvlJc w:val="left"/>
      <w:pPr>
        <w:tabs>
          <w:tab w:val="num" w:pos="720"/>
        </w:tabs>
        <w:ind w:left="720" w:hanging="360"/>
      </w:pPr>
      <w:rPr>
        <w:rFonts w:ascii="Wingdings" w:hAnsi="Wingdings" w:hint="default"/>
        <w:color w:val="auto"/>
      </w:rPr>
    </w:lvl>
    <w:lvl w:ilvl="1">
      <w:start w:val="1"/>
      <w:numFmt w:val="bullet"/>
      <w:lvlText w:val=""/>
      <w:lvlJc w:val="left"/>
      <w:pPr>
        <w:tabs>
          <w:tab w:val="num" w:pos="1080"/>
        </w:tabs>
        <w:ind w:left="1080" w:hanging="360"/>
      </w:pPr>
      <w:rPr>
        <w:rFonts w:ascii="Symbol" w:hAnsi="Symbol"/>
      </w:rPr>
    </w:lvl>
    <w:lvl w:ilvl="2">
      <w:start w:val="1"/>
      <w:numFmt w:val="bullet"/>
      <w:lvlText w:val=""/>
      <w:lvlJc w:val="left"/>
      <w:pPr>
        <w:tabs>
          <w:tab w:val="num" w:pos="1440"/>
        </w:tabs>
        <w:ind w:left="1440" w:hanging="360"/>
      </w:pPr>
      <w:rPr>
        <w:rFonts w:ascii="Symbol" w:hAnsi="Symbol"/>
      </w:rPr>
    </w:lvl>
    <w:lvl w:ilvl="3">
      <w:start w:val="1"/>
      <w:numFmt w:val="bullet"/>
      <w:lvlText w:val=""/>
      <w:lvlJc w:val="left"/>
      <w:pPr>
        <w:tabs>
          <w:tab w:val="num" w:pos="1800"/>
        </w:tabs>
        <w:ind w:left="1800" w:hanging="360"/>
      </w:pPr>
      <w:rPr>
        <w:rFonts w:ascii="Symbol" w:hAnsi="Symbol"/>
      </w:rPr>
    </w:lvl>
    <w:lvl w:ilvl="4">
      <w:start w:val="1"/>
      <w:numFmt w:val="bullet"/>
      <w:lvlText w:val=""/>
      <w:lvlJc w:val="left"/>
      <w:pPr>
        <w:tabs>
          <w:tab w:val="num" w:pos="2160"/>
        </w:tabs>
        <w:ind w:left="2160" w:hanging="360"/>
      </w:pPr>
      <w:rPr>
        <w:rFonts w:ascii="Symbol" w:hAnsi="Symbol"/>
      </w:rPr>
    </w:lvl>
    <w:lvl w:ilvl="5">
      <w:start w:val="1"/>
      <w:numFmt w:val="bullet"/>
      <w:lvlText w:val=""/>
      <w:lvlJc w:val="left"/>
      <w:pPr>
        <w:tabs>
          <w:tab w:val="num" w:pos="2520"/>
        </w:tabs>
        <w:ind w:left="2520" w:hanging="360"/>
      </w:pPr>
      <w:rPr>
        <w:rFonts w:ascii="Symbol" w:hAnsi="Symbol"/>
      </w:rPr>
    </w:lvl>
    <w:lvl w:ilvl="6">
      <w:start w:val="1"/>
      <w:numFmt w:val="bullet"/>
      <w:lvlText w:val=""/>
      <w:lvlJc w:val="left"/>
      <w:pPr>
        <w:tabs>
          <w:tab w:val="num" w:pos="2880"/>
        </w:tabs>
        <w:ind w:left="2880" w:hanging="360"/>
      </w:pPr>
      <w:rPr>
        <w:rFonts w:ascii="Symbol" w:hAnsi="Symbol"/>
      </w:rPr>
    </w:lvl>
    <w:lvl w:ilvl="7">
      <w:start w:val="1"/>
      <w:numFmt w:val="bullet"/>
      <w:lvlText w:val=""/>
      <w:lvlJc w:val="left"/>
      <w:pPr>
        <w:tabs>
          <w:tab w:val="num" w:pos="3240"/>
        </w:tabs>
        <w:ind w:left="3240" w:hanging="360"/>
      </w:pPr>
      <w:rPr>
        <w:rFonts w:ascii="Symbol" w:hAnsi="Symbol"/>
      </w:rPr>
    </w:lvl>
    <w:lvl w:ilvl="8">
      <w:start w:val="1"/>
      <w:numFmt w:val="bullet"/>
      <w:lvlText w:val=""/>
      <w:lvlJc w:val="left"/>
      <w:pPr>
        <w:tabs>
          <w:tab w:val="num" w:pos="3600"/>
        </w:tabs>
        <w:ind w:left="3600" w:hanging="360"/>
      </w:pPr>
      <w:rPr>
        <w:rFonts w:ascii="Symbol" w:hAnsi="Symbol"/>
      </w:rPr>
    </w:lvl>
  </w:abstractNum>
  <w:abstractNum w:abstractNumId="29">
    <w:nsid w:val="51D34A99"/>
    <w:multiLevelType w:val="hybridMultilevel"/>
    <w:tmpl w:val="D534E7D6"/>
    <w:lvl w:ilvl="0" w:tplc="0410000D">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0">
    <w:nsid w:val="5AD26979"/>
    <w:multiLevelType w:val="hybridMultilevel"/>
    <w:tmpl w:val="CAB28644"/>
    <w:lvl w:ilvl="0" w:tplc="04100011">
      <w:start w:val="1"/>
      <w:numFmt w:val="decimal"/>
      <w:lvlText w:val="%1)"/>
      <w:lvlJc w:val="left"/>
      <w:pPr>
        <w:ind w:left="720" w:hanging="360"/>
      </w:pPr>
      <w:rPr>
        <w:rFonts w:cs="Times New Roman" w:hint="default"/>
      </w:rPr>
    </w:lvl>
    <w:lvl w:ilvl="1" w:tplc="04100019" w:tentative="1">
      <w:start w:val="1"/>
      <w:numFmt w:val="lowerLetter"/>
      <w:lvlText w:val="%2."/>
      <w:lvlJc w:val="left"/>
      <w:pPr>
        <w:ind w:left="1440" w:hanging="360"/>
      </w:pPr>
      <w:rPr>
        <w:rFonts w:cs="Times New Roman"/>
      </w:rPr>
    </w:lvl>
    <w:lvl w:ilvl="2" w:tplc="0410001B" w:tentative="1">
      <w:start w:val="1"/>
      <w:numFmt w:val="lowerRoman"/>
      <w:lvlText w:val="%3."/>
      <w:lvlJc w:val="right"/>
      <w:pPr>
        <w:ind w:left="2160" w:hanging="180"/>
      </w:pPr>
      <w:rPr>
        <w:rFonts w:cs="Times New Roman"/>
      </w:rPr>
    </w:lvl>
    <w:lvl w:ilvl="3" w:tplc="0410000F" w:tentative="1">
      <w:start w:val="1"/>
      <w:numFmt w:val="decimal"/>
      <w:lvlText w:val="%4."/>
      <w:lvlJc w:val="left"/>
      <w:pPr>
        <w:ind w:left="2880" w:hanging="360"/>
      </w:pPr>
      <w:rPr>
        <w:rFonts w:cs="Times New Roman"/>
      </w:rPr>
    </w:lvl>
    <w:lvl w:ilvl="4" w:tplc="04100019" w:tentative="1">
      <w:start w:val="1"/>
      <w:numFmt w:val="lowerLetter"/>
      <w:lvlText w:val="%5."/>
      <w:lvlJc w:val="left"/>
      <w:pPr>
        <w:ind w:left="3600" w:hanging="360"/>
      </w:pPr>
      <w:rPr>
        <w:rFonts w:cs="Times New Roman"/>
      </w:rPr>
    </w:lvl>
    <w:lvl w:ilvl="5" w:tplc="0410001B" w:tentative="1">
      <w:start w:val="1"/>
      <w:numFmt w:val="lowerRoman"/>
      <w:lvlText w:val="%6."/>
      <w:lvlJc w:val="right"/>
      <w:pPr>
        <w:ind w:left="4320" w:hanging="180"/>
      </w:pPr>
      <w:rPr>
        <w:rFonts w:cs="Times New Roman"/>
      </w:rPr>
    </w:lvl>
    <w:lvl w:ilvl="6" w:tplc="0410000F" w:tentative="1">
      <w:start w:val="1"/>
      <w:numFmt w:val="decimal"/>
      <w:lvlText w:val="%7."/>
      <w:lvlJc w:val="left"/>
      <w:pPr>
        <w:ind w:left="5040" w:hanging="360"/>
      </w:pPr>
      <w:rPr>
        <w:rFonts w:cs="Times New Roman"/>
      </w:rPr>
    </w:lvl>
    <w:lvl w:ilvl="7" w:tplc="04100019" w:tentative="1">
      <w:start w:val="1"/>
      <w:numFmt w:val="lowerLetter"/>
      <w:lvlText w:val="%8."/>
      <w:lvlJc w:val="left"/>
      <w:pPr>
        <w:ind w:left="5760" w:hanging="360"/>
      </w:pPr>
      <w:rPr>
        <w:rFonts w:cs="Times New Roman"/>
      </w:rPr>
    </w:lvl>
    <w:lvl w:ilvl="8" w:tplc="0410001B" w:tentative="1">
      <w:start w:val="1"/>
      <w:numFmt w:val="lowerRoman"/>
      <w:lvlText w:val="%9."/>
      <w:lvlJc w:val="right"/>
      <w:pPr>
        <w:ind w:left="6480" w:hanging="180"/>
      </w:pPr>
      <w:rPr>
        <w:rFonts w:cs="Times New Roman"/>
      </w:rPr>
    </w:lvl>
  </w:abstractNum>
  <w:abstractNum w:abstractNumId="31">
    <w:nsid w:val="5C672AA1"/>
    <w:multiLevelType w:val="hybridMultilevel"/>
    <w:tmpl w:val="223E156A"/>
    <w:lvl w:ilvl="0" w:tplc="0410000D">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2">
    <w:nsid w:val="5C846F80"/>
    <w:multiLevelType w:val="hybridMultilevel"/>
    <w:tmpl w:val="7D046136"/>
    <w:lvl w:ilvl="0" w:tplc="0410000D">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3">
    <w:nsid w:val="5EE82DEF"/>
    <w:multiLevelType w:val="hybridMultilevel"/>
    <w:tmpl w:val="DD00FB5A"/>
    <w:lvl w:ilvl="0" w:tplc="0410000D">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4">
    <w:nsid w:val="62AA671E"/>
    <w:multiLevelType w:val="hybridMultilevel"/>
    <w:tmpl w:val="CBB803EE"/>
    <w:lvl w:ilvl="0" w:tplc="0410000D">
      <w:start w:val="1"/>
      <w:numFmt w:val="bullet"/>
      <w:lvlText w:val=""/>
      <w:lvlJc w:val="left"/>
      <w:pPr>
        <w:ind w:left="776" w:hanging="360"/>
      </w:pPr>
      <w:rPr>
        <w:rFonts w:ascii="Wingdings" w:hAnsi="Wingdings" w:hint="default"/>
      </w:rPr>
    </w:lvl>
    <w:lvl w:ilvl="1" w:tplc="04100003" w:tentative="1">
      <w:start w:val="1"/>
      <w:numFmt w:val="bullet"/>
      <w:lvlText w:val="o"/>
      <w:lvlJc w:val="left"/>
      <w:pPr>
        <w:ind w:left="1496" w:hanging="360"/>
      </w:pPr>
      <w:rPr>
        <w:rFonts w:ascii="Courier New" w:hAnsi="Courier New" w:hint="default"/>
      </w:rPr>
    </w:lvl>
    <w:lvl w:ilvl="2" w:tplc="04100005" w:tentative="1">
      <w:start w:val="1"/>
      <w:numFmt w:val="bullet"/>
      <w:lvlText w:val=""/>
      <w:lvlJc w:val="left"/>
      <w:pPr>
        <w:ind w:left="2216" w:hanging="360"/>
      </w:pPr>
      <w:rPr>
        <w:rFonts w:ascii="Wingdings" w:hAnsi="Wingdings" w:hint="default"/>
      </w:rPr>
    </w:lvl>
    <w:lvl w:ilvl="3" w:tplc="04100001" w:tentative="1">
      <w:start w:val="1"/>
      <w:numFmt w:val="bullet"/>
      <w:lvlText w:val=""/>
      <w:lvlJc w:val="left"/>
      <w:pPr>
        <w:ind w:left="2936" w:hanging="360"/>
      </w:pPr>
      <w:rPr>
        <w:rFonts w:ascii="Symbol" w:hAnsi="Symbol" w:hint="default"/>
      </w:rPr>
    </w:lvl>
    <w:lvl w:ilvl="4" w:tplc="04100003" w:tentative="1">
      <w:start w:val="1"/>
      <w:numFmt w:val="bullet"/>
      <w:lvlText w:val="o"/>
      <w:lvlJc w:val="left"/>
      <w:pPr>
        <w:ind w:left="3656" w:hanging="360"/>
      </w:pPr>
      <w:rPr>
        <w:rFonts w:ascii="Courier New" w:hAnsi="Courier New" w:hint="default"/>
      </w:rPr>
    </w:lvl>
    <w:lvl w:ilvl="5" w:tplc="04100005" w:tentative="1">
      <w:start w:val="1"/>
      <w:numFmt w:val="bullet"/>
      <w:lvlText w:val=""/>
      <w:lvlJc w:val="left"/>
      <w:pPr>
        <w:ind w:left="4376" w:hanging="360"/>
      </w:pPr>
      <w:rPr>
        <w:rFonts w:ascii="Wingdings" w:hAnsi="Wingdings" w:hint="default"/>
      </w:rPr>
    </w:lvl>
    <w:lvl w:ilvl="6" w:tplc="04100001" w:tentative="1">
      <w:start w:val="1"/>
      <w:numFmt w:val="bullet"/>
      <w:lvlText w:val=""/>
      <w:lvlJc w:val="left"/>
      <w:pPr>
        <w:ind w:left="5096" w:hanging="360"/>
      </w:pPr>
      <w:rPr>
        <w:rFonts w:ascii="Symbol" w:hAnsi="Symbol" w:hint="default"/>
      </w:rPr>
    </w:lvl>
    <w:lvl w:ilvl="7" w:tplc="04100003" w:tentative="1">
      <w:start w:val="1"/>
      <w:numFmt w:val="bullet"/>
      <w:lvlText w:val="o"/>
      <w:lvlJc w:val="left"/>
      <w:pPr>
        <w:ind w:left="5816" w:hanging="360"/>
      </w:pPr>
      <w:rPr>
        <w:rFonts w:ascii="Courier New" w:hAnsi="Courier New" w:hint="default"/>
      </w:rPr>
    </w:lvl>
    <w:lvl w:ilvl="8" w:tplc="04100005" w:tentative="1">
      <w:start w:val="1"/>
      <w:numFmt w:val="bullet"/>
      <w:lvlText w:val=""/>
      <w:lvlJc w:val="left"/>
      <w:pPr>
        <w:ind w:left="6536" w:hanging="360"/>
      </w:pPr>
      <w:rPr>
        <w:rFonts w:ascii="Wingdings" w:hAnsi="Wingdings" w:hint="default"/>
      </w:rPr>
    </w:lvl>
  </w:abstractNum>
  <w:abstractNum w:abstractNumId="35">
    <w:nsid w:val="66F878F2"/>
    <w:multiLevelType w:val="hybridMultilevel"/>
    <w:tmpl w:val="5044AC0C"/>
    <w:lvl w:ilvl="0" w:tplc="0410000D">
      <w:start w:val="1"/>
      <w:numFmt w:val="bullet"/>
      <w:lvlText w:val=""/>
      <w:lvlJc w:val="left"/>
      <w:pPr>
        <w:ind w:left="720" w:hanging="360"/>
      </w:pPr>
      <w:rPr>
        <w:rFonts w:ascii="Wingdings" w:hAnsi="Wingdings" w:hint="default"/>
      </w:rPr>
    </w:lvl>
    <w:lvl w:ilvl="1" w:tplc="04100003">
      <w:start w:val="1"/>
      <w:numFmt w:val="decimal"/>
      <w:lvlText w:val="%2."/>
      <w:lvlJc w:val="left"/>
      <w:pPr>
        <w:tabs>
          <w:tab w:val="num" w:pos="1440"/>
        </w:tabs>
        <w:ind w:left="1440" w:hanging="360"/>
      </w:pPr>
      <w:rPr>
        <w:rFonts w:cs="Times New Roman"/>
      </w:rPr>
    </w:lvl>
    <w:lvl w:ilvl="2" w:tplc="04100005">
      <w:start w:val="1"/>
      <w:numFmt w:val="decimal"/>
      <w:lvlText w:val="%3."/>
      <w:lvlJc w:val="left"/>
      <w:pPr>
        <w:tabs>
          <w:tab w:val="num" w:pos="2160"/>
        </w:tabs>
        <w:ind w:left="2160" w:hanging="360"/>
      </w:pPr>
      <w:rPr>
        <w:rFonts w:cs="Times New Roman"/>
      </w:rPr>
    </w:lvl>
    <w:lvl w:ilvl="3" w:tplc="04100001">
      <w:start w:val="1"/>
      <w:numFmt w:val="decimal"/>
      <w:lvlText w:val="%4."/>
      <w:lvlJc w:val="left"/>
      <w:pPr>
        <w:tabs>
          <w:tab w:val="num" w:pos="2880"/>
        </w:tabs>
        <w:ind w:left="2880" w:hanging="360"/>
      </w:pPr>
      <w:rPr>
        <w:rFonts w:cs="Times New Roman"/>
      </w:rPr>
    </w:lvl>
    <w:lvl w:ilvl="4" w:tplc="04100003">
      <w:start w:val="1"/>
      <w:numFmt w:val="decimal"/>
      <w:lvlText w:val="%5."/>
      <w:lvlJc w:val="left"/>
      <w:pPr>
        <w:tabs>
          <w:tab w:val="num" w:pos="3600"/>
        </w:tabs>
        <w:ind w:left="3600" w:hanging="360"/>
      </w:pPr>
      <w:rPr>
        <w:rFonts w:cs="Times New Roman"/>
      </w:rPr>
    </w:lvl>
    <w:lvl w:ilvl="5" w:tplc="04100005">
      <w:start w:val="1"/>
      <w:numFmt w:val="decimal"/>
      <w:lvlText w:val="%6."/>
      <w:lvlJc w:val="left"/>
      <w:pPr>
        <w:tabs>
          <w:tab w:val="num" w:pos="4320"/>
        </w:tabs>
        <w:ind w:left="4320" w:hanging="360"/>
      </w:pPr>
      <w:rPr>
        <w:rFonts w:cs="Times New Roman"/>
      </w:rPr>
    </w:lvl>
    <w:lvl w:ilvl="6" w:tplc="04100001">
      <w:start w:val="1"/>
      <w:numFmt w:val="decimal"/>
      <w:lvlText w:val="%7."/>
      <w:lvlJc w:val="left"/>
      <w:pPr>
        <w:tabs>
          <w:tab w:val="num" w:pos="5040"/>
        </w:tabs>
        <w:ind w:left="5040" w:hanging="360"/>
      </w:pPr>
      <w:rPr>
        <w:rFonts w:cs="Times New Roman"/>
      </w:rPr>
    </w:lvl>
    <w:lvl w:ilvl="7" w:tplc="04100003">
      <w:start w:val="1"/>
      <w:numFmt w:val="decimal"/>
      <w:lvlText w:val="%8."/>
      <w:lvlJc w:val="left"/>
      <w:pPr>
        <w:tabs>
          <w:tab w:val="num" w:pos="5760"/>
        </w:tabs>
        <w:ind w:left="5760" w:hanging="360"/>
      </w:pPr>
      <w:rPr>
        <w:rFonts w:cs="Times New Roman"/>
      </w:rPr>
    </w:lvl>
    <w:lvl w:ilvl="8" w:tplc="04100005">
      <w:start w:val="1"/>
      <w:numFmt w:val="decimal"/>
      <w:lvlText w:val="%9."/>
      <w:lvlJc w:val="left"/>
      <w:pPr>
        <w:tabs>
          <w:tab w:val="num" w:pos="6480"/>
        </w:tabs>
        <w:ind w:left="6480" w:hanging="360"/>
      </w:pPr>
      <w:rPr>
        <w:rFonts w:cs="Times New Roman"/>
      </w:rPr>
    </w:lvl>
  </w:abstractNum>
  <w:abstractNum w:abstractNumId="36">
    <w:nsid w:val="6A631955"/>
    <w:multiLevelType w:val="hybridMultilevel"/>
    <w:tmpl w:val="55646204"/>
    <w:lvl w:ilvl="0" w:tplc="0410000D">
      <w:start w:val="1"/>
      <w:numFmt w:val="bullet"/>
      <w:lvlText w:val=""/>
      <w:lvlJc w:val="left"/>
      <w:pPr>
        <w:ind w:left="720" w:hanging="360"/>
      </w:pPr>
      <w:rPr>
        <w:rFonts w:ascii="Wingdings" w:hAnsi="Wingdings" w:hint="default"/>
      </w:rPr>
    </w:lvl>
    <w:lvl w:ilvl="1" w:tplc="04100019" w:tentative="1">
      <w:start w:val="1"/>
      <w:numFmt w:val="lowerLetter"/>
      <w:lvlText w:val="%2."/>
      <w:lvlJc w:val="left"/>
      <w:pPr>
        <w:ind w:left="1440" w:hanging="360"/>
      </w:pPr>
      <w:rPr>
        <w:rFonts w:cs="Times New Roman"/>
      </w:rPr>
    </w:lvl>
    <w:lvl w:ilvl="2" w:tplc="0410001B" w:tentative="1">
      <w:start w:val="1"/>
      <w:numFmt w:val="lowerRoman"/>
      <w:lvlText w:val="%3."/>
      <w:lvlJc w:val="right"/>
      <w:pPr>
        <w:ind w:left="2160" w:hanging="180"/>
      </w:pPr>
      <w:rPr>
        <w:rFonts w:cs="Times New Roman"/>
      </w:rPr>
    </w:lvl>
    <w:lvl w:ilvl="3" w:tplc="0410000F" w:tentative="1">
      <w:start w:val="1"/>
      <w:numFmt w:val="decimal"/>
      <w:lvlText w:val="%4."/>
      <w:lvlJc w:val="left"/>
      <w:pPr>
        <w:ind w:left="2880" w:hanging="360"/>
      </w:pPr>
      <w:rPr>
        <w:rFonts w:cs="Times New Roman"/>
      </w:rPr>
    </w:lvl>
    <w:lvl w:ilvl="4" w:tplc="04100019" w:tentative="1">
      <w:start w:val="1"/>
      <w:numFmt w:val="lowerLetter"/>
      <w:lvlText w:val="%5."/>
      <w:lvlJc w:val="left"/>
      <w:pPr>
        <w:ind w:left="3600" w:hanging="360"/>
      </w:pPr>
      <w:rPr>
        <w:rFonts w:cs="Times New Roman"/>
      </w:rPr>
    </w:lvl>
    <w:lvl w:ilvl="5" w:tplc="0410001B" w:tentative="1">
      <w:start w:val="1"/>
      <w:numFmt w:val="lowerRoman"/>
      <w:lvlText w:val="%6."/>
      <w:lvlJc w:val="right"/>
      <w:pPr>
        <w:ind w:left="4320" w:hanging="180"/>
      </w:pPr>
      <w:rPr>
        <w:rFonts w:cs="Times New Roman"/>
      </w:rPr>
    </w:lvl>
    <w:lvl w:ilvl="6" w:tplc="0410000F" w:tentative="1">
      <w:start w:val="1"/>
      <w:numFmt w:val="decimal"/>
      <w:lvlText w:val="%7."/>
      <w:lvlJc w:val="left"/>
      <w:pPr>
        <w:ind w:left="5040" w:hanging="360"/>
      </w:pPr>
      <w:rPr>
        <w:rFonts w:cs="Times New Roman"/>
      </w:rPr>
    </w:lvl>
    <w:lvl w:ilvl="7" w:tplc="04100019" w:tentative="1">
      <w:start w:val="1"/>
      <w:numFmt w:val="lowerLetter"/>
      <w:lvlText w:val="%8."/>
      <w:lvlJc w:val="left"/>
      <w:pPr>
        <w:ind w:left="5760" w:hanging="360"/>
      </w:pPr>
      <w:rPr>
        <w:rFonts w:cs="Times New Roman"/>
      </w:rPr>
    </w:lvl>
    <w:lvl w:ilvl="8" w:tplc="0410001B" w:tentative="1">
      <w:start w:val="1"/>
      <w:numFmt w:val="lowerRoman"/>
      <w:lvlText w:val="%9."/>
      <w:lvlJc w:val="right"/>
      <w:pPr>
        <w:ind w:left="6480" w:hanging="180"/>
      </w:pPr>
      <w:rPr>
        <w:rFonts w:cs="Times New Roman"/>
      </w:rPr>
    </w:lvl>
  </w:abstractNum>
  <w:abstractNum w:abstractNumId="37">
    <w:nsid w:val="6B7C4AD4"/>
    <w:multiLevelType w:val="hybridMultilevel"/>
    <w:tmpl w:val="BAD6291E"/>
    <w:lvl w:ilvl="0" w:tplc="0410000D">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8">
    <w:nsid w:val="6D43759C"/>
    <w:multiLevelType w:val="hybridMultilevel"/>
    <w:tmpl w:val="73FA97F8"/>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9">
    <w:nsid w:val="73CD5A7E"/>
    <w:multiLevelType w:val="hybridMultilevel"/>
    <w:tmpl w:val="D62CFF5A"/>
    <w:lvl w:ilvl="0" w:tplc="0410000D">
      <w:start w:val="1"/>
      <w:numFmt w:val="bullet"/>
      <w:lvlText w:val=""/>
      <w:lvlJc w:val="left"/>
      <w:pPr>
        <w:ind w:left="720" w:hanging="360"/>
      </w:pPr>
      <w:rPr>
        <w:rFonts w:ascii="Wingdings" w:hAnsi="Wingdings" w:hint="default"/>
      </w:rPr>
    </w:lvl>
    <w:lvl w:ilvl="1" w:tplc="04100003">
      <w:start w:val="1"/>
      <w:numFmt w:val="decimal"/>
      <w:lvlText w:val="%2."/>
      <w:lvlJc w:val="left"/>
      <w:pPr>
        <w:tabs>
          <w:tab w:val="num" w:pos="1440"/>
        </w:tabs>
        <w:ind w:left="1440" w:hanging="360"/>
      </w:pPr>
      <w:rPr>
        <w:rFonts w:cs="Times New Roman"/>
      </w:rPr>
    </w:lvl>
    <w:lvl w:ilvl="2" w:tplc="04100005">
      <w:start w:val="1"/>
      <w:numFmt w:val="decimal"/>
      <w:lvlText w:val="%3."/>
      <w:lvlJc w:val="left"/>
      <w:pPr>
        <w:tabs>
          <w:tab w:val="num" w:pos="2160"/>
        </w:tabs>
        <w:ind w:left="2160" w:hanging="360"/>
      </w:pPr>
      <w:rPr>
        <w:rFonts w:cs="Times New Roman"/>
      </w:rPr>
    </w:lvl>
    <w:lvl w:ilvl="3" w:tplc="04100001">
      <w:start w:val="1"/>
      <w:numFmt w:val="decimal"/>
      <w:lvlText w:val="%4."/>
      <w:lvlJc w:val="left"/>
      <w:pPr>
        <w:tabs>
          <w:tab w:val="num" w:pos="2880"/>
        </w:tabs>
        <w:ind w:left="2880" w:hanging="360"/>
      </w:pPr>
      <w:rPr>
        <w:rFonts w:cs="Times New Roman"/>
      </w:rPr>
    </w:lvl>
    <w:lvl w:ilvl="4" w:tplc="04100003">
      <w:start w:val="1"/>
      <w:numFmt w:val="decimal"/>
      <w:lvlText w:val="%5."/>
      <w:lvlJc w:val="left"/>
      <w:pPr>
        <w:tabs>
          <w:tab w:val="num" w:pos="3600"/>
        </w:tabs>
        <w:ind w:left="3600" w:hanging="360"/>
      </w:pPr>
      <w:rPr>
        <w:rFonts w:cs="Times New Roman"/>
      </w:rPr>
    </w:lvl>
    <w:lvl w:ilvl="5" w:tplc="04100005">
      <w:start w:val="1"/>
      <w:numFmt w:val="decimal"/>
      <w:lvlText w:val="%6."/>
      <w:lvlJc w:val="left"/>
      <w:pPr>
        <w:tabs>
          <w:tab w:val="num" w:pos="4320"/>
        </w:tabs>
        <w:ind w:left="4320" w:hanging="360"/>
      </w:pPr>
      <w:rPr>
        <w:rFonts w:cs="Times New Roman"/>
      </w:rPr>
    </w:lvl>
    <w:lvl w:ilvl="6" w:tplc="04100001">
      <w:start w:val="1"/>
      <w:numFmt w:val="decimal"/>
      <w:lvlText w:val="%7."/>
      <w:lvlJc w:val="left"/>
      <w:pPr>
        <w:tabs>
          <w:tab w:val="num" w:pos="5040"/>
        </w:tabs>
        <w:ind w:left="5040" w:hanging="360"/>
      </w:pPr>
      <w:rPr>
        <w:rFonts w:cs="Times New Roman"/>
      </w:rPr>
    </w:lvl>
    <w:lvl w:ilvl="7" w:tplc="04100003">
      <w:start w:val="1"/>
      <w:numFmt w:val="decimal"/>
      <w:lvlText w:val="%8."/>
      <w:lvlJc w:val="left"/>
      <w:pPr>
        <w:tabs>
          <w:tab w:val="num" w:pos="5760"/>
        </w:tabs>
        <w:ind w:left="5760" w:hanging="360"/>
      </w:pPr>
      <w:rPr>
        <w:rFonts w:cs="Times New Roman"/>
      </w:rPr>
    </w:lvl>
    <w:lvl w:ilvl="8" w:tplc="04100005">
      <w:start w:val="1"/>
      <w:numFmt w:val="decimal"/>
      <w:lvlText w:val="%9."/>
      <w:lvlJc w:val="left"/>
      <w:pPr>
        <w:tabs>
          <w:tab w:val="num" w:pos="6480"/>
        </w:tabs>
        <w:ind w:left="6480" w:hanging="360"/>
      </w:pPr>
      <w:rPr>
        <w:rFonts w:cs="Times New Roman"/>
      </w:rPr>
    </w:lvl>
  </w:abstractNum>
  <w:abstractNum w:abstractNumId="40">
    <w:nsid w:val="76514E6B"/>
    <w:multiLevelType w:val="multilevel"/>
    <w:tmpl w:val="65BA0C3E"/>
    <w:lvl w:ilvl="0">
      <w:start w:val="1"/>
      <w:numFmt w:val="decimal"/>
      <w:lvlText w:val="%1"/>
      <w:lvlJc w:val="left"/>
      <w:pPr>
        <w:ind w:left="360" w:hanging="360"/>
      </w:pPr>
      <w:rPr>
        <w:rFonts w:cs="Times New Roman" w:hint="default"/>
        <w:b/>
      </w:rPr>
    </w:lvl>
    <w:lvl w:ilvl="1">
      <w:start w:val="1"/>
      <w:numFmt w:val="decimal"/>
      <w:lvlText w:val="%1.%2"/>
      <w:lvlJc w:val="left"/>
      <w:pPr>
        <w:ind w:left="360" w:hanging="360"/>
      </w:pPr>
      <w:rPr>
        <w:rFonts w:cs="Times New Roman" w:hint="default"/>
        <w:b w:val="0"/>
      </w:rPr>
    </w:lvl>
    <w:lvl w:ilvl="2">
      <w:start w:val="1"/>
      <w:numFmt w:val="decimal"/>
      <w:lvlText w:val="%1.%2.%3"/>
      <w:lvlJc w:val="left"/>
      <w:pPr>
        <w:ind w:left="720" w:hanging="720"/>
      </w:pPr>
      <w:rPr>
        <w:rFonts w:cs="Times New Roman" w:hint="default"/>
        <w:b/>
      </w:rPr>
    </w:lvl>
    <w:lvl w:ilvl="3">
      <w:start w:val="1"/>
      <w:numFmt w:val="decimal"/>
      <w:lvlText w:val="%1.%2.%3.%4"/>
      <w:lvlJc w:val="left"/>
      <w:pPr>
        <w:ind w:left="720" w:hanging="720"/>
      </w:pPr>
      <w:rPr>
        <w:rFonts w:cs="Times New Roman" w:hint="default"/>
        <w:b/>
      </w:rPr>
    </w:lvl>
    <w:lvl w:ilvl="4">
      <w:start w:val="1"/>
      <w:numFmt w:val="decimal"/>
      <w:lvlText w:val="%1.%2.%3.%4.%5"/>
      <w:lvlJc w:val="left"/>
      <w:pPr>
        <w:ind w:left="1080" w:hanging="1080"/>
      </w:pPr>
      <w:rPr>
        <w:rFonts w:cs="Times New Roman" w:hint="default"/>
        <w:b/>
      </w:rPr>
    </w:lvl>
    <w:lvl w:ilvl="5">
      <w:start w:val="1"/>
      <w:numFmt w:val="decimal"/>
      <w:lvlText w:val="%1.%2.%3.%4.%5.%6"/>
      <w:lvlJc w:val="left"/>
      <w:pPr>
        <w:ind w:left="1080" w:hanging="1080"/>
      </w:pPr>
      <w:rPr>
        <w:rFonts w:cs="Times New Roman" w:hint="default"/>
        <w:b/>
      </w:rPr>
    </w:lvl>
    <w:lvl w:ilvl="6">
      <w:start w:val="1"/>
      <w:numFmt w:val="decimal"/>
      <w:lvlText w:val="%1.%2.%3.%4.%5.%6.%7"/>
      <w:lvlJc w:val="left"/>
      <w:pPr>
        <w:ind w:left="1440" w:hanging="1440"/>
      </w:pPr>
      <w:rPr>
        <w:rFonts w:cs="Times New Roman" w:hint="default"/>
        <w:b/>
      </w:rPr>
    </w:lvl>
    <w:lvl w:ilvl="7">
      <w:start w:val="1"/>
      <w:numFmt w:val="decimal"/>
      <w:lvlText w:val="%1.%2.%3.%4.%5.%6.%7.%8"/>
      <w:lvlJc w:val="left"/>
      <w:pPr>
        <w:ind w:left="1440" w:hanging="1440"/>
      </w:pPr>
      <w:rPr>
        <w:rFonts w:cs="Times New Roman" w:hint="default"/>
        <w:b/>
      </w:rPr>
    </w:lvl>
    <w:lvl w:ilvl="8">
      <w:start w:val="1"/>
      <w:numFmt w:val="decimal"/>
      <w:lvlText w:val="%1.%2.%3.%4.%5.%6.%7.%8.%9"/>
      <w:lvlJc w:val="left"/>
      <w:pPr>
        <w:ind w:left="1800" w:hanging="1800"/>
      </w:pPr>
      <w:rPr>
        <w:rFonts w:cs="Times New Roman" w:hint="default"/>
        <w:b/>
      </w:rPr>
    </w:lvl>
  </w:abstractNum>
  <w:num w:numId="1">
    <w:abstractNumId w:val="23"/>
  </w:num>
  <w:num w:numId="2">
    <w:abstractNumId w:val="32"/>
  </w:num>
  <w:num w:numId="3">
    <w:abstractNumId w:val="19"/>
  </w:num>
  <w:num w:numId="4">
    <w:abstractNumId w:val="27"/>
  </w:num>
  <w:num w:numId="5">
    <w:abstractNumId w:val="31"/>
  </w:num>
  <w:num w:numId="6">
    <w:abstractNumId w:val="14"/>
  </w:num>
  <w:num w:numId="7">
    <w:abstractNumId w:val="24"/>
  </w:num>
  <w:num w:numId="8">
    <w:abstractNumId w:val="34"/>
  </w:num>
  <w:num w:numId="9">
    <w:abstractNumId w:val="16"/>
  </w:num>
  <w:num w:numId="10">
    <w:abstractNumId w:val="21"/>
  </w:num>
  <w:num w:numId="11">
    <w:abstractNumId w:val="37"/>
  </w:num>
  <w:num w:numId="12">
    <w:abstractNumId w:val="20"/>
  </w:num>
  <w:num w:numId="13">
    <w:abstractNumId w:val="28"/>
  </w:num>
  <w:num w:numId="14">
    <w:abstractNumId w:val="18"/>
  </w:num>
  <w:num w:numId="15">
    <w:abstractNumId w:val="3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0"/>
  </w:num>
  <w:num w:numId="17">
    <w:abstractNumId w:val="13"/>
  </w:num>
  <w:num w:numId="18">
    <w:abstractNumId w:val="26"/>
  </w:num>
  <w:num w:numId="19">
    <w:abstractNumId w:val="3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30"/>
  </w:num>
  <w:num w:numId="21">
    <w:abstractNumId w:val="38"/>
  </w:num>
  <w:num w:numId="22">
    <w:abstractNumId w:val="36"/>
  </w:num>
  <w:num w:numId="23">
    <w:abstractNumId w:val="17"/>
  </w:num>
  <w:num w:numId="24">
    <w:abstractNumId w:val="11"/>
  </w:num>
  <w:num w:numId="25">
    <w:abstractNumId w:val="29"/>
  </w:num>
  <w:num w:numId="26">
    <w:abstractNumId w:val="12"/>
  </w:num>
  <w:num w:numId="27">
    <w:abstractNumId w:val="22"/>
  </w:num>
  <w:num w:numId="28">
    <w:abstractNumId w:val="33"/>
  </w:num>
  <w:num w:numId="29">
    <w:abstractNumId w:val="8"/>
  </w:num>
  <w:num w:numId="30">
    <w:abstractNumId w:val="3"/>
  </w:num>
  <w:num w:numId="31">
    <w:abstractNumId w:val="2"/>
  </w:num>
  <w:num w:numId="32">
    <w:abstractNumId w:val="1"/>
  </w:num>
  <w:num w:numId="33">
    <w:abstractNumId w:val="0"/>
  </w:num>
  <w:num w:numId="34">
    <w:abstractNumId w:val="9"/>
  </w:num>
  <w:num w:numId="35">
    <w:abstractNumId w:val="7"/>
  </w:num>
  <w:num w:numId="36">
    <w:abstractNumId w:val="6"/>
  </w:num>
  <w:num w:numId="37">
    <w:abstractNumId w:val="5"/>
  </w:num>
  <w:num w:numId="38">
    <w:abstractNumId w:val="4"/>
  </w:num>
  <w:num w:numId="39">
    <w:abstractNumId w:val="40"/>
  </w:num>
  <w:num w:numId="40">
    <w:abstractNumId w:val="15"/>
  </w:num>
  <w:num w:numId="41">
    <w:abstractNumId w:val="25"/>
  </w:num>
  <w:numIdMacAtCleanup w:val="25"/>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283"/>
  <w:drawingGridHorizontalSpacing w:val="120"/>
  <w:displayHorizontalDrawingGridEvery w:val="2"/>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0176EC"/>
    <w:rsid w:val="00000147"/>
    <w:rsid w:val="00000707"/>
    <w:rsid w:val="00007547"/>
    <w:rsid w:val="000107A3"/>
    <w:rsid w:val="000176EC"/>
    <w:rsid w:val="0002093F"/>
    <w:rsid w:val="00026260"/>
    <w:rsid w:val="0003293A"/>
    <w:rsid w:val="000343BD"/>
    <w:rsid w:val="0004318F"/>
    <w:rsid w:val="000522A3"/>
    <w:rsid w:val="00057588"/>
    <w:rsid w:val="00065A20"/>
    <w:rsid w:val="00070251"/>
    <w:rsid w:val="00073B64"/>
    <w:rsid w:val="000740DC"/>
    <w:rsid w:val="00075C54"/>
    <w:rsid w:val="00077B9E"/>
    <w:rsid w:val="00081A9F"/>
    <w:rsid w:val="00083C76"/>
    <w:rsid w:val="00084626"/>
    <w:rsid w:val="000862F5"/>
    <w:rsid w:val="00087452"/>
    <w:rsid w:val="00091D70"/>
    <w:rsid w:val="0009451C"/>
    <w:rsid w:val="000965A8"/>
    <w:rsid w:val="000A1B53"/>
    <w:rsid w:val="000A256A"/>
    <w:rsid w:val="000A5BE7"/>
    <w:rsid w:val="000C048B"/>
    <w:rsid w:val="000C412A"/>
    <w:rsid w:val="000C6D99"/>
    <w:rsid w:val="000C7261"/>
    <w:rsid w:val="000D526F"/>
    <w:rsid w:val="000D5FE9"/>
    <w:rsid w:val="000E0456"/>
    <w:rsid w:val="000E149D"/>
    <w:rsid w:val="000F136A"/>
    <w:rsid w:val="000F5655"/>
    <w:rsid w:val="000F6C40"/>
    <w:rsid w:val="00102320"/>
    <w:rsid w:val="00111C2C"/>
    <w:rsid w:val="00114B75"/>
    <w:rsid w:val="001150C7"/>
    <w:rsid w:val="00116BB8"/>
    <w:rsid w:val="00121016"/>
    <w:rsid w:val="001243AE"/>
    <w:rsid w:val="0012471A"/>
    <w:rsid w:val="00127562"/>
    <w:rsid w:val="00132F87"/>
    <w:rsid w:val="00145789"/>
    <w:rsid w:val="001458BF"/>
    <w:rsid w:val="00151C08"/>
    <w:rsid w:val="00151CC0"/>
    <w:rsid w:val="00164C1A"/>
    <w:rsid w:val="00170E20"/>
    <w:rsid w:val="00171C4F"/>
    <w:rsid w:val="00175327"/>
    <w:rsid w:val="00190FFF"/>
    <w:rsid w:val="0019462C"/>
    <w:rsid w:val="00196715"/>
    <w:rsid w:val="001A0B98"/>
    <w:rsid w:val="001A490E"/>
    <w:rsid w:val="001B6F66"/>
    <w:rsid w:val="001C41A2"/>
    <w:rsid w:val="001C47B6"/>
    <w:rsid w:val="001D7129"/>
    <w:rsid w:val="001E02B3"/>
    <w:rsid w:val="001F7E79"/>
    <w:rsid w:val="00200EDB"/>
    <w:rsid w:val="00201054"/>
    <w:rsid w:val="002136DA"/>
    <w:rsid w:val="00217B6F"/>
    <w:rsid w:val="00222AB8"/>
    <w:rsid w:val="00224F1E"/>
    <w:rsid w:val="00225929"/>
    <w:rsid w:val="002361A8"/>
    <w:rsid w:val="00246FCB"/>
    <w:rsid w:val="00250A9E"/>
    <w:rsid w:val="00250B94"/>
    <w:rsid w:val="00250C27"/>
    <w:rsid w:val="00260CFC"/>
    <w:rsid w:val="002622ED"/>
    <w:rsid w:val="0026349B"/>
    <w:rsid w:val="00264200"/>
    <w:rsid w:val="00265243"/>
    <w:rsid w:val="002752B0"/>
    <w:rsid w:val="002753B4"/>
    <w:rsid w:val="00276C9A"/>
    <w:rsid w:val="002822E9"/>
    <w:rsid w:val="002860ED"/>
    <w:rsid w:val="0028714A"/>
    <w:rsid w:val="00292706"/>
    <w:rsid w:val="00293FEF"/>
    <w:rsid w:val="002975AC"/>
    <w:rsid w:val="002A5512"/>
    <w:rsid w:val="002A6356"/>
    <w:rsid w:val="002A6B49"/>
    <w:rsid w:val="002B531A"/>
    <w:rsid w:val="002C2069"/>
    <w:rsid w:val="002D5627"/>
    <w:rsid w:val="002D773E"/>
    <w:rsid w:val="002E0E4B"/>
    <w:rsid w:val="002F4FA5"/>
    <w:rsid w:val="002F784F"/>
    <w:rsid w:val="003029D8"/>
    <w:rsid w:val="00316312"/>
    <w:rsid w:val="00320806"/>
    <w:rsid w:val="00323315"/>
    <w:rsid w:val="003239CA"/>
    <w:rsid w:val="0034334C"/>
    <w:rsid w:val="00356E08"/>
    <w:rsid w:val="00377DFA"/>
    <w:rsid w:val="0038305D"/>
    <w:rsid w:val="00384781"/>
    <w:rsid w:val="0039055C"/>
    <w:rsid w:val="00390848"/>
    <w:rsid w:val="00392AAD"/>
    <w:rsid w:val="003A00E1"/>
    <w:rsid w:val="003A2C3B"/>
    <w:rsid w:val="003B461C"/>
    <w:rsid w:val="003C5A94"/>
    <w:rsid w:val="003C5B2E"/>
    <w:rsid w:val="003E763E"/>
    <w:rsid w:val="003F0A16"/>
    <w:rsid w:val="003F5C57"/>
    <w:rsid w:val="00401366"/>
    <w:rsid w:val="004016F1"/>
    <w:rsid w:val="00411F2E"/>
    <w:rsid w:val="00416086"/>
    <w:rsid w:val="00421A5D"/>
    <w:rsid w:val="00426059"/>
    <w:rsid w:val="004336B9"/>
    <w:rsid w:val="004402B2"/>
    <w:rsid w:val="00452B69"/>
    <w:rsid w:val="004613E4"/>
    <w:rsid w:val="00466AEC"/>
    <w:rsid w:val="00467546"/>
    <w:rsid w:val="00471449"/>
    <w:rsid w:val="00473F16"/>
    <w:rsid w:val="00473F42"/>
    <w:rsid w:val="00476C4F"/>
    <w:rsid w:val="004A7357"/>
    <w:rsid w:val="004A75AE"/>
    <w:rsid w:val="004B3E29"/>
    <w:rsid w:val="004B4B0F"/>
    <w:rsid w:val="004B619A"/>
    <w:rsid w:val="004C1EE9"/>
    <w:rsid w:val="004C4F74"/>
    <w:rsid w:val="004C686B"/>
    <w:rsid w:val="004C7776"/>
    <w:rsid w:val="004E345E"/>
    <w:rsid w:val="004E3725"/>
    <w:rsid w:val="004E5935"/>
    <w:rsid w:val="004F0804"/>
    <w:rsid w:val="004F2E48"/>
    <w:rsid w:val="00503359"/>
    <w:rsid w:val="005051B8"/>
    <w:rsid w:val="0050653D"/>
    <w:rsid w:val="005102E0"/>
    <w:rsid w:val="00545806"/>
    <w:rsid w:val="005458B5"/>
    <w:rsid w:val="00545CEE"/>
    <w:rsid w:val="005501F9"/>
    <w:rsid w:val="0055057D"/>
    <w:rsid w:val="00554E8D"/>
    <w:rsid w:val="00560D47"/>
    <w:rsid w:val="0056248A"/>
    <w:rsid w:val="005652F3"/>
    <w:rsid w:val="00571508"/>
    <w:rsid w:val="00572396"/>
    <w:rsid w:val="00572FF7"/>
    <w:rsid w:val="00576DAF"/>
    <w:rsid w:val="00581D37"/>
    <w:rsid w:val="00582677"/>
    <w:rsid w:val="0058703F"/>
    <w:rsid w:val="0059304C"/>
    <w:rsid w:val="00593691"/>
    <w:rsid w:val="00596C31"/>
    <w:rsid w:val="005A51C3"/>
    <w:rsid w:val="005A7D16"/>
    <w:rsid w:val="005C5645"/>
    <w:rsid w:val="005C76C2"/>
    <w:rsid w:val="005D15CA"/>
    <w:rsid w:val="005E1017"/>
    <w:rsid w:val="005E17A1"/>
    <w:rsid w:val="005E5036"/>
    <w:rsid w:val="005F0812"/>
    <w:rsid w:val="005F1C1B"/>
    <w:rsid w:val="005F44C7"/>
    <w:rsid w:val="005F5272"/>
    <w:rsid w:val="00603671"/>
    <w:rsid w:val="00605AF1"/>
    <w:rsid w:val="00606D41"/>
    <w:rsid w:val="0060751A"/>
    <w:rsid w:val="00610BD5"/>
    <w:rsid w:val="00612C26"/>
    <w:rsid w:val="006210CD"/>
    <w:rsid w:val="006253F9"/>
    <w:rsid w:val="006262AF"/>
    <w:rsid w:val="00637078"/>
    <w:rsid w:val="00642C23"/>
    <w:rsid w:val="00643645"/>
    <w:rsid w:val="00645385"/>
    <w:rsid w:val="00657719"/>
    <w:rsid w:val="00657DD3"/>
    <w:rsid w:val="00670E10"/>
    <w:rsid w:val="0068438C"/>
    <w:rsid w:val="00684FA6"/>
    <w:rsid w:val="006A22BE"/>
    <w:rsid w:val="006A4084"/>
    <w:rsid w:val="006D4A3E"/>
    <w:rsid w:val="006E040B"/>
    <w:rsid w:val="006F4B36"/>
    <w:rsid w:val="006F7CC6"/>
    <w:rsid w:val="00700273"/>
    <w:rsid w:val="0070092F"/>
    <w:rsid w:val="00700AA7"/>
    <w:rsid w:val="007154E6"/>
    <w:rsid w:val="00722993"/>
    <w:rsid w:val="00734739"/>
    <w:rsid w:val="0073523E"/>
    <w:rsid w:val="00736D0D"/>
    <w:rsid w:val="00741460"/>
    <w:rsid w:val="007414FE"/>
    <w:rsid w:val="00741844"/>
    <w:rsid w:val="00745E94"/>
    <w:rsid w:val="007510FF"/>
    <w:rsid w:val="00753483"/>
    <w:rsid w:val="00754C9F"/>
    <w:rsid w:val="0076058E"/>
    <w:rsid w:val="007829C9"/>
    <w:rsid w:val="00791DC0"/>
    <w:rsid w:val="007922B2"/>
    <w:rsid w:val="007A542F"/>
    <w:rsid w:val="007B06A3"/>
    <w:rsid w:val="007B073E"/>
    <w:rsid w:val="007B2691"/>
    <w:rsid w:val="007B2BDB"/>
    <w:rsid w:val="007B5CBD"/>
    <w:rsid w:val="007C4B55"/>
    <w:rsid w:val="007D16FB"/>
    <w:rsid w:val="007D38E4"/>
    <w:rsid w:val="007E0929"/>
    <w:rsid w:val="007F106F"/>
    <w:rsid w:val="007F2C63"/>
    <w:rsid w:val="007F5B2B"/>
    <w:rsid w:val="00800B76"/>
    <w:rsid w:val="00800DFE"/>
    <w:rsid w:val="008146B0"/>
    <w:rsid w:val="00821AF7"/>
    <w:rsid w:val="0082369C"/>
    <w:rsid w:val="008409DA"/>
    <w:rsid w:val="00844E04"/>
    <w:rsid w:val="00846169"/>
    <w:rsid w:val="008468ED"/>
    <w:rsid w:val="00860506"/>
    <w:rsid w:val="00867EC0"/>
    <w:rsid w:val="00870D75"/>
    <w:rsid w:val="00876F82"/>
    <w:rsid w:val="008806D5"/>
    <w:rsid w:val="00880938"/>
    <w:rsid w:val="00880B6A"/>
    <w:rsid w:val="008945C0"/>
    <w:rsid w:val="00895B8B"/>
    <w:rsid w:val="008B3BD1"/>
    <w:rsid w:val="008C42A4"/>
    <w:rsid w:val="008D17B1"/>
    <w:rsid w:val="008D322D"/>
    <w:rsid w:val="008D451A"/>
    <w:rsid w:val="008E5378"/>
    <w:rsid w:val="008E75AB"/>
    <w:rsid w:val="008F03DE"/>
    <w:rsid w:val="008F1C25"/>
    <w:rsid w:val="008F31D5"/>
    <w:rsid w:val="008F43AD"/>
    <w:rsid w:val="008F6A46"/>
    <w:rsid w:val="0090689A"/>
    <w:rsid w:val="00907192"/>
    <w:rsid w:val="00913FB2"/>
    <w:rsid w:val="00920A6F"/>
    <w:rsid w:val="009247FF"/>
    <w:rsid w:val="009252EC"/>
    <w:rsid w:val="009304FE"/>
    <w:rsid w:val="00945005"/>
    <w:rsid w:val="0095235A"/>
    <w:rsid w:val="00961C13"/>
    <w:rsid w:val="009774F8"/>
    <w:rsid w:val="009879C3"/>
    <w:rsid w:val="00996377"/>
    <w:rsid w:val="009963C3"/>
    <w:rsid w:val="009B1446"/>
    <w:rsid w:val="009B7575"/>
    <w:rsid w:val="009C0BCF"/>
    <w:rsid w:val="009D0306"/>
    <w:rsid w:val="009D73D0"/>
    <w:rsid w:val="009E0398"/>
    <w:rsid w:val="009E4A70"/>
    <w:rsid w:val="009E4C37"/>
    <w:rsid w:val="009E5FFD"/>
    <w:rsid w:val="009E6696"/>
    <w:rsid w:val="00A02352"/>
    <w:rsid w:val="00A044A1"/>
    <w:rsid w:val="00A10B39"/>
    <w:rsid w:val="00A16C7C"/>
    <w:rsid w:val="00A202E0"/>
    <w:rsid w:val="00A32DAB"/>
    <w:rsid w:val="00A34805"/>
    <w:rsid w:val="00A46448"/>
    <w:rsid w:val="00A47CBE"/>
    <w:rsid w:val="00A55703"/>
    <w:rsid w:val="00A56F86"/>
    <w:rsid w:val="00A61D4E"/>
    <w:rsid w:val="00A67EDF"/>
    <w:rsid w:val="00A773AC"/>
    <w:rsid w:val="00A77614"/>
    <w:rsid w:val="00A8376A"/>
    <w:rsid w:val="00A93AE8"/>
    <w:rsid w:val="00AA260F"/>
    <w:rsid w:val="00AB4751"/>
    <w:rsid w:val="00AC24C8"/>
    <w:rsid w:val="00AC2D73"/>
    <w:rsid w:val="00AC59EB"/>
    <w:rsid w:val="00AC6F67"/>
    <w:rsid w:val="00B05B35"/>
    <w:rsid w:val="00B1013A"/>
    <w:rsid w:val="00B112C7"/>
    <w:rsid w:val="00B13D19"/>
    <w:rsid w:val="00B14FD1"/>
    <w:rsid w:val="00B15DCF"/>
    <w:rsid w:val="00B20FAF"/>
    <w:rsid w:val="00B3415E"/>
    <w:rsid w:val="00B3443D"/>
    <w:rsid w:val="00B34E02"/>
    <w:rsid w:val="00B36896"/>
    <w:rsid w:val="00B3789F"/>
    <w:rsid w:val="00B40066"/>
    <w:rsid w:val="00B402FA"/>
    <w:rsid w:val="00B463F1"/>
    <w:rsid w:val="00B474B5"/>
    <w:rsid w:val="00B47EBB"/>
    <w:rsid w:val="00B54DDF"/>
    <w:rsid w:val="00B5594F"/>
    <w:rsid w:val="00B5718C"/>
    <w:rsid w:val="00B6263C"/>
    <w:rsid w:val="00B654F8"/>
    <w:rsid w:val="00B71204"/>
    <w:rsid w:val="00B7227D"/>
    <w:rsid w:val="00B752A0"/>
    <w:rsid w:val="00B77011"/>
    <w:rsid w:val="00B77E4B"/>
    <w:rsid w:val="00B80CB1"/>
    <w:rsid w:val="00B82D94"/>
    <w:rsid w:val="00B84253"/>
    <w:rsid w:val="00BA3F77"/>
    <w:rsid w:val="00BA46DD"/>
    <w:rsid w:val="00BB5180"/>
    <w:rsid w:val="00BB581A"/>
    <w:rsid w:val="00BC0E42"/>
    <w:rsid w:val="00BC0E75"/>
    <w:rsid w:val="00BC5AF8"/>
    <w:rsid w:val="00BD2C27"/>
    <w:rsid w:val="00BD3651"/>
    <w:rsid w:val="00BD3E9B"/>
    <w:rsid w:val="00BE0A5E"/>
    <w:rsid w:val="00BE59D2"/>
    <w:rsid w:val="00BE7332"/>
    <w:rsid w:val="00BE73A5"/>
    <w:rsid w:val="00BF5EAC"/>
    <w:rsid w:val="00C03325"/>
    <w:rsid w:val="00C045D5"/>
    <w:rsid w:val="00C04B6D"/>
    <w:rsid w:val="00C05453"/>
    <w:rsid w:val="00C137CC"/>
    <w:rsid w:val="00C13C17"/>
    <w:rsid w:val="00C13C68"/>
    <w:rsid w:val="00C337FA"/>
    <w:rsid w:val="00C3673D"/>
    <w:rsid w:val="00C55A44"/>
    <w:rsid w:val="00C60933"/>
    <w:rsid w:val="00C704EB"/>
    <w:rsid w:val="00C7491C"/>
    <w:rsid w:val="00C74B8C"/>
    <w:rsid w:val="00C77FF7"/>
    <w:rsid w:val="00C85295"/>
    <w:rsid w:val="00CA10F5"/>
    <w:rsid w:val="00CB3F9F"/>
    <w:rsid w:val="00CB677A"/>
    <w:rsid w:val="00CC2830"/>
    <w:rsid w:val="00CC34A7"/>
    <w:rsid w:val="00CC71BD"/>
    <w:rsid w:val="00CD131D"/>
    <w:rsid w:val="00CD22F0"/>
    <w:rsid w:val="00CE0426"/>
    <w:rsid w:val="00CE303C"/>
    <w:rsid w:val="00D00A6B"/>
    <w:rsid w:val="00D03479"/>
    <w:rsid w:val="00D070DC"/>
    <w:rsid w:val="00D1009D"/>
    <w:rsid w:val="00D15E4E"/>
    <w:rsid w:val="00D24696"/>
    <w:rsid w:val="00D309D9"/>
    <w:rsid w:val="00D37A43"/>
    <w:rsid w:val="00D50D00"/>
    <w:rsid w:val="00D5600E"/>
    <w:rsid w:val="00D85460"/>
    <w:rsid w:val="00D86F37"/>
    <w:rsid w:val="00D92A0F"/>
    <w:rsid w:val="00D96A79"/>
    <w:rsid w:val="00DA5FBE"/>
    <w:rsid w:val="00DB0DDC"/>
    <w:rsid w:val="00DB710A"/>
    <w:rsid w:val="00DC3548"/>
    <w:rsid w:val="00DD2E3C"/>
    <w:rsid w:val="00DD7957"/>
    <w:rsid w:val="00DE6CE5"/>
    <w:rsid w:val="00DF517D"/>
    <w:rsid w:val="00DF6F71"/>
    <w:rsid w:val="00DF79EA"/>
    <w:rsid w:val="00E076E6"/>
    <w:rsid w:val="00E10867"/>
    <w:rsid w:val="00E10E6E"/>
    <w:rsid w:val="00E21F74"/>
    <w:rsid w:val="00E25AAB"/>
    <w:rsid w:val="00E35F6F"/>
    <w:rsid w:val="00E42D8D"/>
    <w:rsid w:val="00E50F2F"/>
    <w:rsid w:val="00E57193"/>
    <w:rsid w:val="00E6338A"/>
    <w:rsid w:val="00E666E3"/>
    <w:rsid w:val="00E7297E"/>
    <w:rsid w:val="00E762D0"/>
    <w:rsid w:val="00E8223A"/>
    <w:rsid w:val="00E86803"/>
    <w:rsid w:val="00EA1FDF"/>
    <w:rsid w:val="00ED2616"/>
    <w:rsid w:val="00EE6EA0"/>
    <w:rsid w:val="00EF30B2"/>
    <w:rsid w:val="00F01197"/>
    <w:rsid w:val="00F11585"/>
    <w:rsid w:val="00F141D2"/>
    <w:rsid w:val="00F216F6"/>
    <w:rsid w:val="00F22522"/>
    <w:rsid w:val="00F30D60"/>
    <w:rsid w:val="00F360ED"/>
    <w:rsid w:val="00F44757"/>
    <w:rsid w:val="00F45E40"/>
    <w:rsid w:val="00F475F9"/>
    <w:rsid w:val="00F519D2"/>
    <w:rsid w:val="00F72D59"/>
    <w:rsid w:val="00F73018"/>
    <w:rsid w:val="00F8032D"/>
    <w:rsid w:val="00F83349"/>
    <w:rsid w:val="00F83BB0"/>
    <w:rsid w:val="00F87BDE"/>
    <w:rsid w:val="00FA17E2"/>
    <w:rsid w:val="00FA3489"/>
    <w:rsid w:val="00FD7579"/>
    <w:rsid w:val="00FF06EA"/>
    <w:rsid w:val="00FF07FF"/>
    <w:rsid w:val="00FF0BE3"/>
    <w:rsid w:val="00FF1050"/>
    <w:rsid w:val="00FF1267"/>
  </w:rsids>
  <m:mathPr>
    <m:mathFont m:val="Cambria Math"/>
    <m:brkBin m:val="before"/>
    <m:brkBinSub m:val="--"/>
    <m:smallFrac m:val="off"/>
    <m:dispDef/>
    <m:lMargin m:val="0"/>
    <m:rMargin m:val="0"/>
    <m:defJc m:val="centerGroup"/>
    <m:wrapIndent m:val="1440"/>
    <m:intLim m:val="subSup"/>
    <m:naryLim m:val="undOvr"/>
  </m:mathPr>
  <w:uiCompat97To2003/>
  <w:themeFontLang w:val="it-IT"/>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PersonName"/>
  <w:shapeDefaults>
    <o:shapedefaults v:ext="edit" spidmax="1033"/>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it-IT" w:eastAsia="it-IT"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List" w:locked="1" w:semiHidden="0" w:uiPriority="0" w:unhideWhenUsed="0"/>
    <w:lsdException w:name="Title" w:locked="1" w:semiHidden="0" w:uiPriority="0" w:unhideWhenUsed="0" w:qFormat="1"/>
    <w:lsdException w:name="Default Paragraph Font" w:locked="1" w:semiHidden="0" w:uiPriority="0" w:unhideWhenUsed="0"/>
    <w:lsdException w:name="Body Tex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B710A"/>
    <w:pPr>
      <w:widowControl w:val="0"/>
      <w:suppressAutoHyphens/>
      <w:autoSpaceDN w:val="0"/>
      <w:jc w:val="center"/>
      <w:textAlignment w:val="baseline"/>
    </w:pPr>
    <w:rPr>
      <w:rFonts w:ascii="Times New Roman" w:eastAsia="SimSun" w:hAnsi="Times New Roman" w:cs="Mangal"/>
      <w:kern w:val="3"/>
      <w:sz w:val="24"/>
      <w:szCs w:val="24"/>
      <w:lang w:eastAsia="zh-CN" w:bidi="hi-IN"/>
    </w:rPr>
  </w:style>
  <w:style w:type="paragraph" w:styleId="Heading1">
    <w:name w:val="heading 1"/>
    <w:basedOn w:val="Normal"/>
    <w:next w:val="Normal"/>
    <w:link w:val="Heading1Char"/>
    <w:uiPriority w:val="99"/>
    <w:qFormat/>
    <w:rsid w:val="00791DC0"/>
    <w:pPr>
      <w:keepNext/>
      <w:keepLines/>
      <w:autoSpaceDN/>
      <w:spacing w:before="480"/>
      <w:textAlignment w:val="auto"/>
      <w:outlineLvl w:val="0"/>
    </w:pPr>
    <w:rPr>
      <w:rFonts w:ascii="Cambria" w:eastAsia="Times New Roman" w:hAnsi="Cambria"/>
      <w:b/>
      <w:bCs/>
      <w:color w:val="365F91"/>
      <w:kern w:val="1"/>
      <w:sz w:val="28"/>
      <w:szCs w:val="25"/>
      <w:lang w:eastAsia="hi-IN"/>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791DC0"/>
    <w:rPr>
      <w:rFonts w:ascii="Cambria" w:hAnsi="Cambria" w:cs="Mangal"/>
      <w:b/>
      <w:bCs/>
      <w:color w:val="365F91"/>
      <w:kern w:val="1"/>
      <w:sz w:val="25"/>
      <w:szCs w:val="25"/>
      <w:lang w:eastAsia="hi-IN" w:bidi="hi-IN"/>
    </w:rPr>
  </w:style>
  <w:style w:type="paragraph" w:customStyle="1" w:styleId="Standard">
    <w:name w:val="Standard"/>
    <w:uiPriority w:val="99"/>
    <w:rsid w:val="00DB710A"/>
    <w:pPr>
      <w:widowControl w:val="0"/>
      <w:suppressAutoHyphens/>
      <w:autoSpaceDN w:val="0"/>
      <w:jc w:val="center"/>
      <w:textAlignment w:val="baseline"/>
    </w:pPr>
    <w:rPr>
      <w:rFonts w:ascii="Times New Roman" w:eastAsia="SimSun" w:hAnsi="Times New Roman" w:cs="Mangal"/>
      <w:kern w:val="3"/>
      <w:sz w:val="24"/>
      <w:szCs w:val="24"/>
      <w:lang w:eastAsia="zh-CN" w:bidi="hi-IN"/>
    </w:rPr>
  </w:style>
  <w:style w:type="character" w:styleId="FootnoteReference">
    <w:name w:val="footnote reference"/>
    <w:basedOn w:val="DefaultParagraphFont"/>
    <w:uiPriority w:val="99"/>
    <w:rsid w:val="00DB710A"/>
    <w:rPr>
      <w:rFonts w:cs="Times New Roman"/>
      <w:position w:val="0"/>
      <w:vertAlign w:val="superscript"/>
    </w:rPr>
  </w:style>
  <w:style w:type="paragraph" w:styleId="FootnoteText">
    <w:name w:val="footnote text"/>
    <w:basedOn w:val="Normal"/>
    <w:link w:val="FootnoteTextChar"/>
    <w:uiPriority w:val="99"/>
    <w:rsid w:val="00DB710A"/>
    <w:rPr>
      <w:sz w:val="20"/>
      <w:szCs w:val="18"/>
    </w:rPr>
  </w:style>
  <w:style w:type="character" w:customStyle="1" w:styleId="FootnoteTextChar">
    <w:name w:val="Footnote Text Char"/>
    <w:basedOn w:val="DefaultParagraphFont"/>
    <w:link w:val="FootnoteText"/>
    <w:uiPriority w:val="99"/>
    <w:locked/>
    <w:rsid w:val="00DB710A"/>
    <w:rPr>
      <w:rFonts w:ascii="Times New Roman" w:eastAsia="SimSun" w:hAnsi="Times New Roman" w:cs="Mangal"/>
      <w:kern w:val="3"/>
      <w:sz w:val="18"/>
      <w:szCs w:val="18"/>
      <w:lang w:eastAsia="zh-CN" w:bidi="hi-IN"/>
    </w:rPr>
  </w:style>
  <w:style w:type="character" w:styleId="Emphasis">
    <w:name w:val="Emphasis"/>
    <w:basedOn w:val="DefaultParagraphFont"/>
    <w:uiPriority w:val="99"/>
    <w:qFormat/>
    <w:rsid w:val="00127562"/>
    <w:rPr>
      <w:rFonts w:cs="Times New Roman"/>
      <w:i/>
      <w:iCs/>
    </w:rPr>
  </w:style>
  <w:style w:type="character" w:customStyle="1" w:styleId="Punti">
    <w:name w:val="Punti"/>
    <w:uiPriority w:val="99"/>
    <w:rsid w:val="00791DC0"/>
    <w:rPr>
      <w:rFonts w:ascii="OpenSymbol" w:hAnsi="OpenSymbol"/>
    </w:rPr>
  </w:style>
  <w:style w:type="paragraph" w:customStyle="1" w:styleId="Intestazione1">
    <w:name w:val="Intestazione1"/>
    <w:basedOn w:val="Normal"/>
    <w:next w:val="BodyText"/>
    <w:uiPriority w:val="99"/>
    <w:rsid w:val="00791DC0"/>
    <w:pPr>
      <w:keepNext/>
      <w:autoSpaceDN/>
      <w:spacing w:before="240" w:after="120"/>
      <w:textAlignment w:val="auto"/>
    </w:pPr>
    <w:rPr>
      <w:rFonts w:ascii="Arial" w:eastAsia="Microsoft YaHei" w:hAnsi="Arial"/>
      <w:kern w:val="1"/>
      <w:sz w:val="28"/>
      <w:szCs w:val="28"/>
      <w:lang w:eastAsia="hi-IN"/>
    </w:rPr>
  </w:style>
  <w:style w:type="paragraph" w:styleId="BodyText">
    <w:name w:val="Body Text"/>
    <w:basedOn w:val="Normal"/>
    <w:link w:val="BodyTextChar"/>
    <w:uiPriority w:val="99"/>
    <w:rsid w:val="00791DC0"/>
    <w:pPr>
      <w:autoSpaceDN/>
      <w:spacing w:after="120"/>
      <w:textAlignment w:val="auto"/>
    </w:pPr>
    <w:rPr>
      <w:kern w:val="1"/>
      <w:lang w:eastAsia="hi-IN"/>
    </w:rPr>
  </w:style>
  <w:style w:type="character" w:customStyle="1" w:styleId="BodyTextChar">
    <w:name w:val="Body Text Char"/>
    <w:basedOn w:val="DefaultParagraphFont"/>
    <w:link w:val="BodyText"/>
    <w:uiPriority w:val="99"/>
    <w:locked/>
    <w:rsid w:val="00791DC0"/>
    <w:rPr>
      <w:rFonts w:ascii="Times New Roman" w:eastAsia="SimSun" w:hAnsi="Times New Roman" w:cs="Mangal"/>
      <w:kern w:val="1"/>
      <w:sz w:val="24"/>
      <w:szCs w:val="24"/>
      <w:lang w:eastAsia="hi-IN" w:bidi="hi-IN"/>
    </w:rPr>
  </w:style>
  <w:style w:type="paragraph" w:styleId="List">
    <w:name w:val="List"/>
    <w:basedOn w:val="BodyText"/>
    <w:uiPriority w:val="99"/>
    <w:rsid w:val="00791DC0"/>
  </w:style>
  <w:style w:type="paragraph" w:customStyle="1" w:styleId="Didascalia1">
    <w:name w:val="Didascalia1"/>
    <w:basedOn w:val="Normal"/>
    <w:uiPriority w:val="99"/>
    <w:rsid w:val="00791DC0"/>
    <w:pPr>
      <w:suppressLineNumbers/>
      <w:autoSpaceDN/>
      <w:spacing w:before="120" w:after="120"/>
      <w:textAlignment w:val="auto"/>
    </w:pPr>
    <w:rPr>
      <w:i/>
      <w:iCs/>
      <w:kern w:val="1"/>
      <w:lang w:eastAsia="hi-IN"/>
    </w:rPr>
  </w:style>
  <w:style w:type="paragraph" w:customStyle="1" w:styleId="Indice">
    <w:name w:val="Indice"/>
    <w:basedOn w:val="Normal"/>
    <w:uiPriority w:val="99"/>
    <w:rsid w:val="00791DC0"/>
    <w:pPr>
      <w:suppressLineNumbers/>
      <w:autoSpaceDN/>
      <w:textAlignment w:val="auto"/>
    </w:pPr>
    <w:rPr>
      <w:kern w:val="1"/>
      <w:lang w:eastAsia="hi-IN"/>
    </w:rPr>
  </w:style>
  <w:style w:type="paragraph" w:customStyle="1" w:styleId="Contenutocornice">
    <w:name w:val="Contenuto cornice"/>
    <w:basedOn w:val="BodyText"/>
    <w:uiPriority w:val="99"/>
    <w:rsid w:val="00791DC0"/>
  </w:style>
  <w:style w:type="character" w:styleId="SubtleEmphasis">
    <w:name w:val="Subtle Emphasis"/>
    <w:basedOn w:val="DefaultParagraphFont"/>
    <w:uiPriority w:val="99"/>
    <w:qFormat/>
    <w:rsid w:val="00791DC0"/>
    <w:rPr>
      <w:rFonts w:cs="Times New Roman"/>
      <w:i/>
      <w:iCs/>
      <w:color w:val="808080"/>
    </w:rPr>
  </w:style>
  <w:style w:type="paragraph" w:styleId="Subtitle">
    <w:name w:val="Subtitle"/>
    <w:basedOn w:val="Normal"/>
    <w:next w:val="Normal"/>
    <w:link w:val="SubtitleChar"/>
    <w:uiPriority w:val="99"/>
    <w:qFormat/>
    <w:rsid w:val="00791DC0"/>
    <w:pPr>
      <w:autoSpaceDN/>
      <w:spacing w:after="60"/>
      <w:textAlignment w:val="auto"/>
      <w:outlineLvl w:val="1"/>
    </w:pPr>
    <w:rPr>
      <w:rFonts w:ascii="Cambria" w:eastAsia="Times New Roman" w:hAnsi="Cambria"/>
      <w:kern w:val="1"/>
      <w:szCs w:val="21"/>
      <w:lang w:eastAsia="hi-IN"/>
    </w:rPr>
  </w:style>
  <w:style w:type="character" w:customStyle="1" w:styleId="SubtitleChar">
    <w:name w:val="Subtitle Char"/>
    <w:basedOn w:val="DefaultParagraphFont"/>
    <w:link w:val="Subtitle"/>
    <w:uiPriority w:val="99"/>
    <w:locked/>
    <w:rsid w:val="00791DC0"/>
    <w:rPr>
      <w:rFonts w:ascii="Cambria" w:hAnsi="Cambria" w:cs="Mangal"/>
      <w:kern w:val="1"/>
      <w:sz w:val="21"/>
      <w:szCs w:val="21"/>
      <w:lang w:eastAsia="hi-IN" w:bidi="hi-IN"/>
    </w:rPr>
  </w:style>
  <w:style w:type="paragraph" w:styleId="Title">
    <w:name w:val="Title"/>
    <w:basedOn w:val="Normal"/>
    <w:next w:val="Normal"/>
    <w:link w:val="TitleChar"/>
    <w:uiPriority w:val="99"/>
    <w:qFormat/>
    <w:rsid w:val="00791DC0"/>
    <w:pPr>
      <w:autoSpaceDN/>
      <w:spacing w:before="240" w:after="60"/>
      <w:textAlignment w:val="auto"/>
      <w:outlineLvl w:val="0"/>
    </w:pPr>
    <w:rPr>
      <w:rFonts w:ascii="Cambria" w:eastAsia="Times New Roman" w:hAnsi="Cambria"/>
      <w:b/>
      <w:bCs/>
      <w:kern w:val="28"/>
      <w:sz w:val="32"/>
      <w:szCs w:val="29"/>
      <w:lang w:eastAsia="hi-IN"/>
    </w:rPr>
  </w:style>
  <w:style w:type="character" w:customStyle="1" w:styleId="TitleChar">
    <w:name w:val="Title Char"/>
    <w:basedOn w:val="DefaultParagraphFont"/>
    <w:link w:val="Title"/>
    <w:uiPriority w:val="99"/>
    <w:locked/>
    <w:rsid w:val="00791DC0"/>
    <w:rPr>
      <w:rFonts w:ascii="Cambria" w:hAnsi="Cambria" w:cs="Mangal"/>
      <w:b/>
      <w:bCs/>
      <w:kern w:val="28"/>
      <w:sz w:val="29"/>
      <w:szCs w:val="29"/>
      <w:lang w:eastAsia="hi-IN" w:bidi="hi-IN"/>
    </w:rPr>
  </w:style>
  <w:style w:type="paragraph" w:styleId="NoSpacing">
    <w:name w:val="No Spacing"/>
    <w:uiPriority w:val="99"/>
    <w:qFormat/>
    <w:rsid w:val="00791DC0"/>
    <w:pPr>
      <w:widowControl w:val="0"/>
      <w:suppressAutoHyphens/>
      <w:jc w:val="center"/>
    </w:pPr>
    <w:rPr>
      <w:rFonts w:ascii="Times New Roman" w:eastAsia="SimSun" w:hAnsi="Times New Roman" w:cs="Mangal"/>
      <w:kern w:val="1"/>
      <w:sz w:val="24"/>
      <w:szCs w:val="21"/>
      <w:lang w:eastAsia="hi-IN" w:bidi="hi-IN"/>
    </w:rPr>
  </w:style>
  <w:style w:type="character" w:styleId="LineNumber">
    <w:name w:val="line number"/>
    <w:basedOn w:val="DefaultParagraphFont"/>
    <w:uiPriority w:val="99"/>
    <w:semiHidden/>
    <w:rsid w:val="00791DC0"/>
    <w:rPr>
      <w:rFonts w:cs="Times New Roman"/>
    </w:rPr>
  </w:style>
  <w:style w:type="paragraph" w:styleId="ListParagraph">
    <w:name w:val="List Paragraph"/>
    <w:basedOn w:val="Normal"/>
    <w:uiPriority w:val="99"/>
    <w:qFormat/>
    <w:rsid w:val="00791DC0"/>
    <w:pPr>
      <w:autoSpaceDN/>
      <w:ind w:left="720"/>
      <w:contextualSpacing/>
      <w:textAlignment w:val="auto"/>
    </w:pPr>
    <w:rPr>
      <w:kern w:val="1"/>
      <w:szCs w:val="21"/>
      <w:lang w:eastAsia="hi-IN"/>
    </w:rPr>
  </w:style>
  <w:style w:type="table" w:styleId="TableGrid">
    <w:name w:val="Table Grid"/>
    <w:basedOn w:val="TableNormal"/>
    <w:uiPriority w:val="99"/>
    <w:rsid w:val="00791DC0"/>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semiHidden/>
    <w:rsid w:val="00791DC0"/>
    <w:pPr>
      <w:autoSpaceDN/>
      <w:textAlignment w:val="auto"/>
    </w:pPr>
    <w:rPr>
      <w:rFonts w:ascii="Tahoma" w:hAnsi="Tahoma"/>
      <w:kern w:val="1"/>
      <w:sz w:val="16"/>
      <w:szCs w:val="14"/>
      <w:lang w:eastAsia="hi-IN"/>
    </w:rPr>
  </w:style>
  <w:style w:type="character" w:customStyle="1" w:styleId="BalloonTextChar">
    <w:name w:val="Balloon Text Char"/>
    <w:basedOn w:val="DefaultParagraphFont"/>
    <w:link w:val="BalloonText"/>
    <w:uiPriority w:val="99"/>
    <w:semiHidden/>
    <w:locked/>
    <w:rsid w:val="00791DC0"/>
    <w:rPr>
      <w:rFonts w:ascii="Tahoma" w:eastAsia="SimSun" w:hAnsi="Tahoma" w:cs="Mangal"/>
      <w:kern w:val="1"/>
      <w:sz w:val="14"/>
      <w:szCs w:val="14"/>
      <w:lang w:eastAsia="hi-IN" w:bidi="hi-IN"/>
    </w:rPr>
  </w:style>
  <w:style w:type="paragraph" w:styleId="Header">
    <w:name w:val="header"/>
    <w:basedOn w:val="Normal"/>
    <w:link w:val="HeaderChar"/>
    <w:uiPriority w:val="99"/>
    <w:semiHidden/>
    <w:rsid w:val="00791DC0"/>
    <w:pPr>
      <w:tabs>
        <w:tab w:val="center" w:pos="4819"/>
        <w:tab w:val="right" w:pos="9638"/>
      </w:tabs>
      <w:autoSpaceDN/>
      <w:textAlignment w:val="auto"/>
    </w:pPr>
    <w:rPr>
      <w:kern w:val="1"/>
      <w:szCs w:val="21"/>
      <w:lang w:eastAsia="hi-IN"/>
    </w:rPr>
  </w:style>
  <w:style w:type="character" w:customStyle="1" w:styleId="HeaderChar">
    <w:name w:val="Header Char"/>
    <w:basedOn w:val="DefaultParagraphFont"/>
    <w:link w:val="Header"/>
    <w:uiPriority w:val="99"/>
    <w:semiHidden/>
    <w:locked/>
    <w:rsid w:val="00791DC0"/>
    <w:rPr>
      <w:rFonts w:ascii="Times New Roman" w:eastAsia="SimSun" w:hAnsi="Times New Roman" w:cs="Mangal"/>
      <w:kern w:val="1"/>
      <w:sz w:val="21"/>
      <w:szCs w:val="21"/>
      <w:lang w:eastAsia="hi-IN" w:bidi="hi-IN"/>
    </w:rPr>
  </w:style>
  <w:style w:type="paragraph" w:styleId="Footer">
    <w:name w:val="footer"/>
    <w:basedOn w:val="Normal"/>
    <w:link w:val="FooterChar"/>
    <w:uiPriority w:val="99"/>
    <w:rsid w:val="00791DC0"/>
    <w:pPr>
      <w:tabs>
        <w:tab w:val="center" w:pos="4819"/>
        <w:tab w:val="right" w:pos="9638"/>
      </w:tabs>
      <w:autoSpaceDN/>
      <w:textAlignment w:val="auto"/>
    </w:pPr>
    <w:rPr>
      <w:kern w:val="1"/>
      <w:szCs w:val="21"/>
      <w:lang w:eastAsia="hi-IN"/>
    </w:rPr>
  </w:style>
  <w:style w:type="character" w:customStyle="1" w:styleId="FooterChar">
    <w:name w:val="Footer Char"/>
    <w:basedOn w:val="DefaultParagraphFont"/>
    <w:link w:val="Footer"/>
    <w:uiPriority w:val="99"/>
    <w:locked/>
    <w:rsid w:val="00791DC0"/>
    <w:rPr>
      <w:rFonts w:ascii="Times New Roman" w:eastAsia="SimSun" w:hAnsi="Times New Roman" w:cs="Mangal"/>
      <w:kern w:val="1"/>
      <w:sz w:val="21"/>
      <w:szCs w:val="21"/>
      <w:lang w:eastAsia="hi-IN" w:bidi="hi-IN"/>
    </w:rPr>
  </w:style>
  <w:style w:type="table" w:customStyle="1" w:styleId="Sfondochiaro1">
    <w:name w:val="Sfondo chiaro1"/>
    <w:uiPriority w:val="99"/>
    <w:rsid w:val="00791DC0"/>
    <w:pPr>
      <w:jc w:val="center"/>
    </w:pPr>
    <w:rPr>
      <w:rFonts w:ascii="Times New Roman" w:eastAsia="Times New Roman" w:hAnsi="Times New Roman"/>
      <w:color w:val="000000"/>
      <w:sz w:val="20"/>
      <w:szCs w:val="2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style>
  <w:style w:type="character" w:styleId="Hyperlink">
    <w:name w:val="Hyperlink"/>
    <w:basedOn w:val="DefaultParagraphFont"/>
    <w:uiPriority w:val="99"/>
    <w:rsid w:val="00A93AE8"/>
    <w:rPr>
      <w:rFonts w:cs="Times New Roman"/>
      <w:color w:val="0000FF"/>
      <w:u w:val="single"/>
    </w:rPr>
  </w:style>
  <w:style w:type="paragraph" w:styleId="HTMLPreformatted">
    <w:name w:val="HTML Preformatted"/>
    <w:basedOn w:val="Normal"/>
    <w:link w:val="HTMLPreformattedChar"/>
    <w:uiPriority w:val="99"/>
    <w:rsid w:val="00B13D1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autoSpaceDN/>
      <w:jc w:val="left"/>
      <w:textAlignment w:val="auto"/>
    </w:pPr>
    <w:rPr>
      <w:rFonts w:ascii="Courier New" w:eastAsia="Calibri" w:hAnsi="Courier New" w:cs="Courier New"/>
      <w:kern w:val="0"/>
      <w:sz w:val="20"/>
      <w:szCs w:val="20"/>
      <w:lang w:eastAsia="it-IT" w:bidi="ar-SA"/>
    </w:rPr>
  </w:style>
  <w:style w:type="character" w:customStyle="1" w:styleId="HTMLPreformattedChar">
    <w:name w:val="HTML Preformatted Char"/>
    <w:basedOn w:val="DefaultParagraphFont"/>
    <w:link w:val="HTMLPreformatted"/>
    <w:uiPriority w:val="99"/>
    <w:semiHidden/>
    <w:locked/>
    <w:rPr>
      <w:rFonts w:ascii="Courier New" w:eastAsia="SimSun" w:hAnsi="Courier New" w:cs="Mangal"/>
      <w:kern w:val="3"/>
      <w:sz w:val="18"/>
      <w:szCs w:val="18"/>
      <w:lang w:eastAsia="zh-CN" w:bidi="hi-IN"/>
    </w:rPr>
  </w:style>
  <w:style w:type="character" w:styleId="PageNumber">
    <w:name w:val="page number"/>
    <w:basedOn w:val="DefaultParagraphFont"/>
    <w:uiPriority w:val="99"/>
    <w:rsid w:val="00471449"/>
    <w:rPr>
      <w:rFonts w:cs="Times New Roman"/>
    </w:rPr>
  </w:style>
</w:styles>
</file>

<file path=word/webSettings.xml><?xml version="1.0" encoding="utf-8"?>
<w:webSettings xmlns:r="http://schemas.openxmlformats.org/officeDocument/2006/relationships" xmlns:w="http://schemas.openxmlformats.org/wordprocessingml/2006/main">
  <w:divs>
    <w:div w:id="1199709305">
      <w:marLeft w:val="0"/>
      <w:marRight w:val="0"/>
      <w:marTop w:val="0"/>
      <w:marBottom w:val="0"/>
      <w:divBdr>
        <w:top w:val="none" w:sz="0" w:space="0" w:color="auto"/>
        <w:left w:val="none" w:sz="0" w:space="0" w:color="auto"/>
        <w:bottom w:val="none" w:sz="0" w:space="0" w:color="auto"/>
        <w:right w:val="none" w:sz="0" w:space="0" w:color="auto"/>
      </w:divBdr>
    </w:div>
    <w:div w:id="1199709306">
      <w:marLeft w:val="0"/>
      <w:marRight w:val="0"/>
      <w:marTop w:val="0"/>
      <w:marBottom w:val="0"/>
      <w:divBdr>
        <w:top w:val="none" w:sz="0" w:space="0" w:color="auto"/>
        <w:left w:val="none" w:sz="0" w:space="0" w:color="auto"/>
        <w:bottom w:val="none" w:sz="0" w:space="0" w:color="auto"/>
        <w:right w:val="none" w:sz="0" w:space="0" w:color="auto"/>
      </w:divBdr>
    </w:div>
    <w:div w:id="1199709307">
      <w:marLeft w:val="0"/>
      <w:marRight w:val="0"/>
      <w:marTop w:val="0"/>
      <w:marBottom w:val="0"/>
      <w:divBdr>
        <w:top w:val="none" w:sz="0" w:space="0" w:color="auto"/>
        <w:left w:val="none" w:sz="0" w:space="0" w:color="auto"/>
        <w:bottom w:val="none" w:sz="0" w:space="0" w:color="auto"/>
        <w:right w:val="none" w:sz="0" w:space="0" w:color="auto"/>
      </w:divBdr>
    </w:div>
    <w:div w:id="1199709308">
      <w:marLeft w:val="0"/>
      <w:marRight w:val="0"/>
      <w:marTop w:val="0"/>
      <w:marBottom w:val="0"/>
      <w:divBdr>
        <w:top w:val="none" w:sz="0" w:space="0" w:color="auto"/>
        <w:left w:val="none" w:sz="0" w:space="0" w:color="auto"/>
        <w:bottom w:val="none" w:sz="0" w:space="0" w:color="auto"/>
        <w:right w:val="none" w:sz="0" w:space="0" w:color="auto"/>
      </w:divBdr>
    </w:div>
    <w:div w:id="1199709309">
      <w:marLeft w:val="0"/>
      <w:marRight w:val="0"/>
      <w:marTop w:val="0"/>
      <w:marBottom w:val="0"/>
      <w:divBdr>
        <w:top w:val="none" w:sz="0" w:space="0" w:color="auto"/>
        <w:left w:val="none" w:sz="0" w:space="0" w:color="auto"/>
        <w:bottom w:val="none" w:sz="0" w:space="0" w:color="auto"/>
        <w:right w:val="none" w:sz="0" w:space="0" w:color="auto"/>
      </w:divBdr>
    </w:div>
    <w:div w:id="1199709310">
      <w:marLeft w:val="0"/>
      <w:marRight w:val="0"/>
      <w:marTop w:val="0"/>
      <w:marBottom w:val="0"/>
      <w:divBdr>
        <w:top w:val="none" w:sz="0" w:space="0" w:color="auto"/>
        <w:left w:val="none" w:sz="0" w:space="0" w:color="auto"/>
        <w:bottom w:val="none" w:sz="0" w:space="0" w:color="auto"/>
        <w:right w:val="none" w:sz="0" w:space="0" w:color="auto"/>
      </w:divBdr>
    </w:div>
    <w:div w:id="1199709311">
      <w:marLeft w:val="0"/>
      <w:marRight w:val="0"/>
      <w:marTop w:val="0"/>
      <w:marBottom w:val="0"/>
      <w:divBdr>
        <w:top w:val="none" w:sz="0" w:space="0" w:color="auto"/>
        <w:left w:val="none" w:sz="0" w:space="0" w:color="auto"/>
        <w:bottom w:val="none" w:sz="0" w:space="0" w:color="auto"/>
        <w:right w:val="none" w:sz="0" w:space="0" w:color="auto"/>
      </w:divBdr>
    </w:div>
    <w:div w:id="1199709312">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hyperlink" Target="http://www.ismea.it" TargetMode="External"/><Relationship Id="rId18" Type="http://schemas.openxmlformats.org/officeDocument/2006/relationships/hyperlink" Target="http://www.politicheagricole.it" TargetMode="External"/><Relationship Id="rId26" Type="http://schemas.openxmlformats.org/officeDocument/2006/relationships/theme" Target="theme/theme1.xml"/><Relationship Id="rId3" Type="http://schemas.openxmlformats.org/officeDocument/2006/relationships/settings" Target="settings.xml"/><Relationship Id="rId21" Type="http://schemas.openxmlformats.org/officeDocument/2006/relationships/hyperlink" Target="http://www.europamica.it" TargetMode="External"/><Relationship Id="rId7" Type="http://schemas.openxmlformats.org/officeDocument/2006/relationships/image" Target="media/image1.jpeg"/><Relationship Id="rId12" Type="http://schemas.openxmlformats.org/officeDocument/2006/relationships/image" Target="media/image6.png"/><Relationship Id="rId17" Type="http://schemas.openxmlformats.org/officeDocument/2006/relationships/hyperlink" Target="http://www.corfilcarni.it" TargetMode="External"/><Relationship Id="rId25"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http://www.istat.it" TargetMode="External"/><Relationship Id="rId20" Type="http://schemas.openxmlformats.org/officeDocument/2006/relationships/hyperlink" Target="http://www.agronotizie.it"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jpeg"/><Relationship Id="rId24"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hyperlink" Target="http://www.regione.sicilia.it" TargetMode="External"/><Relationship Id="rId23" Type="http://schemas.openxmlformats.org/officeDocument/2006/relationships/footer" Target="footer1.xml"/><Relationship Id="rId10" Type="http://schemas.openxmlformats.org/officeDocument/2006/relationships/image" Target="media/image4.jpeg"/><Relationship Id="rId19" Type="http://schemas.openxmlformats.org/officeDocument/2006/relationships/hyperlink" Target="http://www.infovet.sanit&#224;" TargetMode="External"/><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hyperlink" Target="http://www.inea.it" TargetMode="External"/><Relationship Id="rId22" Type="http://schemas.openxmlformats.org/officeDocument/2006/relationships/hyperlink" Target="http://www.agriregioneeuropa.i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Template>
  <TotalTime>42</TotalTime>
  <Pages>87</Pages>
  <Words>23904</Words>
  <Characters>-32766</Characters>
  <Application>Microsoft Office Outlook</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c:title>
  <dc:subject/>
  <dc:creator>User</dc:creator>
  <cp:keywords/>
  <dc:description/>
  <cp:lastModifiedBy>Dott. Altamore</cp:lastModifiedBy>
  <cp:revision>8</cp:revision>
  <cp:lastPrinted>2012-04-11T11:50:00Z</cp:lastPrinted>
  <dcterms:created xsi:type="dcterms:W3CDTF">2015-01-07T11:37:00Z</dcterms:created>
  <dcterms:modified xsi:type="dcterms:W3CDTF">2015-01-08T10:44:00Z</dcterms:modified>
</cp:coreProperties>
</file>